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6A4D" w:rsidRDefault="00B76A4D">
      <w:pPr>
        <w:shd w:val="clear" w:color="auto" w:fill="FFFFFF"/>
        <w:spacing w:after="240"/>
        <w:jc w:val="center"/>
        <w:divId w:val="1719432062"/>
      </w:pPr>
      <w:bookmarkStart w:id="0" w:name="NORMACS_PAGE_1"/>
      <w:bookmarkEnd w:id="0"/>
      <w:r>
        <w:rPr>
          <w:b/>
          <w:bCs/>
        </w:rPr>
        <w:t xml:space="preserve">ФЕДЕРАЛЬНОЕ АГЕНТСТВО </w:t>
      </w:r>
      <w:r>
        <w:rPr>
          <w:b/>
          <w:bCs/>
        </w:rPr>
        <w:br/>
        <w:t>ПО ТЕХНИЧЕСКОМУ РЕГУЛИРОВАНИЮ И МЕТРОЛОГИИ</w:t>
      </w:r>
    </w:p>
    <w:tbl>
      <w:tblPr>
        <w:tblW w:w="5000" w:type="pct"/>
        <w:jc w:val="center"/>
        <w:shd w:val="clear" w:color="auto" w:fill="FFFFFF"/>
        <w:tblCellMar>
          <w:left w:w="0" w:type="dxa"/>
          <w:right w:w="0" w:type="dxa"/>
        </w:tblCellMar>
        <w:tblLook w:val="0000"/>
      </w:tblPr>
      <w:tblGrid>
        <w:gridCol w:w="2664"/>
        <w:gridCol w:w="3574"/>
        <w:gridCol w:w="3173"/>
      </w:tblGrid>
      <w:tr w:rsidR="00B76A4D">
        <w:trPr>
          <w:trHeight w:val="283"/>
          <w:jc w:val="center"/>
        </w:trPr>
        <w:tc>
          <w:tcPr>
            <w:tcW w:w="1415" w:type="pct"/>
            <w:tcBorders>
              <w:top w:val="single" w:sz="8" w:space="0" w:color="auto"/>
              <w:left w:val="nil"/>
              <w:bottom w:val="single" w:sz="8" w:space="0" w:color="auto"/>
              <w:right w:val="nil"/>
            </w:tcBorders>
            <w:shd w:val="clear" w:color="auto" w:fill="FFFFFF"/>
            <w:tcMar>
              <w:top w:w="0" w:type="dxa"/>
              <w:left w:w="28" w:type="dxa"/>
              <w:bottom w:w="0" w:type="dxa"/>
              <w:right w:w="28" w:type="dxa"/>
            </w:tcMar>
          </w:tcPr>
          <w:p w:rsidR="00B76A4D" w:rsidRDefault="00C64F07">
            <w:pPr>
              <w:shd w:val="clear" w:color="auto" w:fill="FFFFFF"/>
              <w:autoSpaceDE w:val="0"/>
              <w:autoSpaceDN w:val="0"/>
              <w:spacing w:before="120" w:after="120"/>
              <w:jc w:val="center"/>
              <w:rPr>
                <w:rFonts w:ascii="Arial" w:hAnsi="Arial" w:cs="Arial"/>
              </w:rPr>
            </w:pPr>
            <w:r>
              <w:rPr>
                <w:noProof/>
              </w:rPr>
              <w:drawing>
                <wp:inline distT="0" distB="0" distL="0" distR="0">
                  <wp:extent cx="1238250" cy="809625"/>
                  <wp:effectExtent l="19050" t="0" r="0" b="0"/>
                  <wp:docPr id="1" name="Рисунок 1" descr="C:\DOCUME~1\CHERNO~1\LOCALS~1\Temp\ns\36.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CHERNO~1\LOCALS~1\Temp\ns\36.files\image001.jpg"/>
                          <pic:cNvPicPr>
                            <a:picLocks noChangeAspect="1" noChangeArrowheads="1"/>
                          </pic:cNvPicPr>
                        </pic:nvPicPr>
                        <pic:blipFill>
                          <a:blip r:embed="rId7" r:link="rId8"/>
                          <a:srcRect/>
                          <a:stretch>
                            <a:fillRect/>
                          </a:stretch>
                        </pic:blipFill>
                        <pic:spPr bwMode="auto">
                          <a:xfrm>
                            <a:off x="0" y="0"/>
                            <a:ext cx="1238250" cy="809625"/>
                          </a:xfrm>
                          <a:prstGeom prst="rect">
                            <a:avLst/>
                          </a:prstGeom>
                          <a:noFill/>
                          <a:ln w="9525">
                            <a:noFill/>
                            <a:miter lim="800000"/>
                            <a:headEnd/>
                            <a:tailEnd/>
                          </a:ln>
                        </pic:spPr>
                      </pic:pic>
                    </a:graphicData>
                  </a:graphic>
                </wp:inline>
              </w:drawing>
            </w:r>
          </w:p>
        </w:tc>
        <w:tc>
          <w:tcPr>
            <w:tcW w:w="1899" w:type="pct"/>
            <w:tcBorders>
              <w:top w:val="single" w:sz="8" w:space="0" w:color="auto"/>
              <w:left w:val="nil"/>
              <w:bottom w:val="single" w:sz="8" w:space="0" w:color="auto"/>
              <w:right w:val="nil"/>
            </w:tcBorders>
            <w:shd w:val="clear" w:color="auto" w:fill="FFFFFF"/>
            <w:tcMar>
              <w:top w:w="0" w:type="dxa"/>
              <w:left w:w="28" w:type="dxa"/>
              <w:bottom w:w="0" w:type="dxa"/>
              <w:right w:w="28" w:type="dxa"/>
            </w:tcMar>
            <w:vAlign w:val="center"/>
          </w:tcPr>
          <w:p w:rsidR="00B76A4D" w:rsidRDefault="00B76A4D">
            <w:pPr>
              <w:shd w:val="clear" w:color="auto" w:fill="FFFFFF"/>
              <w:jc w:val="center"/>
              <w:rPr>
                <w:rFonts w:ascii="Arial" w:hAnsi="Arial" w:cs="Arial"/>
                <w:sz w:val="20"/>
                <w:szCs w:val="20"/>
              </w:rPr>
            </w:pPr>
            <w:r>
              <w:rPr>
                <w:b/>
                <w:bCs/>
                <w:spacing w:val="40"/>
              </w:rPr>
              <w:t>НАЦИОНАЛЬНЫЙ</w:t>
            </w:r>
          </w:p>
          <w:p w:rsidR="00B76A4D" w:rsidRDefault="00B76A4D">
            <w:pPr>
              <w:shd w:val="clear" w:color="auto" w:fill="FFFFFF"/>
              <w:jc w:val="center"/>
            </w:pPr>
            <w:r>
              <w:rPr>
                <w:b/>
                <w:bCs/>
                <w:spacing w:val="40"/>
              </w:rPr>
              <w:t>СТАНДАРТ</w:t>
            </w:r>
          </w:p>
          <w:p w:rsidR="00B76A4D" w:rsidRDefault="00B76A4D">
            <w:pPr>
              <w:shd w:val="clear" w:color="auto" w:fill="FFFFFF"/>
              <w:jc w:val="center"/>
            </w:pPr>
            <w:r>
              <w:rPr>
                <w:b/>
                <w:bCs/>
                <w:spacing w:val="40"/>
              </w:rPr>
              <w:t>РОССИЙСКОЙ</w:t>
            </w:r>
          </w:p>
          <w:p w:rsidR="00B76A4D" w:rsidRDefault="00B76A4D">
            <w:pPr>
              <w:shd w:val="clear" w:color="auto" w:fill="FFFFFF"/>
              <w:autoSpaceDE w:val="0"/>
              <w:autoSpaceDN w:val="0"/>
              <w:jc w:val="center"/>
              <w:rPr>
                <w:rFonts w:ascii="Arial" w:hAnsi="Arial" w:cs="Arial"/>
              </w:rPr>
            </w:pPr>
            <w:r>
              <w:rPr>
                <w:b/>
                <w:bCs/>
                <w:spacing w:val="40"/>
              </w:rPr>
              <w:t>ФЕДЕРАЦИИ</w:t>
            </w:r>
          </w:p>
        </w:tc>
        <w:tc>
          <w:tcPr>
            <w:tcW w:w="1686" w:type="pct"/>
            <w:tcBorders>
              <w:top w:val="single" w:sz="8" w:space="0" w:color="auto"/>
              <w:left w:val="nil"/>
              <w:bottom w:val="single" w:sz="8" w:space="0" w:color="auto"/>
              <w:right w:val="nil"/>
            </w:tcBorders>
            <w:shd w:val="clear" w:color="auto" w:fill="FFFFFF"/>
            <w:tcMar>
              <w:top w:w="0" w:type="dxa"/>
              <w:left w:w="28" w:type="dxa"/>
              <w:bottom w:w="0" w:type="dxa"/>
              <w:right w:w="28" w:type="dxa"/>
            </w:tcMar>
            <w:vAlign w:val="center"/>
          </w:tcPr>
          <w:p w:rsidR="00B76A4D" w:rsidRDefault="00B76A4D">
            <w:pPr>
              <w:shd w:val="clear" w:color="auto" w:fill="FFFFFF"/>
              <w:spacing w:before="120" w:after="120"/>
              <w:rPr>
                <w:rFonts w:ascii="Arial" w:hAnsi="Arial" w:cs="Arial"/>
                <w:sz w:val="20"/>
                <w:szCs w:val="20"/>
              </w:rPr>
            </w:pPr>
            <w:r>
              <w:rPr>
                <w:b/>
                <w:bCs/>
                <w:sz w:val="28"/>
                <w:szCs w:val="28"/>
              </w:rPr>
              <w:t xml:space="preserve">ГОСТ Р </w:t>
            </w:r>
            <w:r>
              <w:rPr>
                <w:b/>
                <w:bCs/>
                <w:sz w:val="28"/>
                <w:szCs w:val="28"/>
              </w:rPr>
              <w:br/>
              <w:t>50345-2010</w:t>
            </w:r>
          </w:p>
          <w:p w:rsidR="00B76A4D" w:rsidRDefault="00B76A4D">
            <w:pPr>
              <w:shd w:val="clear" w:color="auto" w:fill="FFFFFF"/>
              <w:autoSpaceDE w:val="0"/>
              <w:autoSpaceDN w:val="0"/>
              <w:spacing w:before="120" w:after="120"/>
              <w:rPr>
                <w:rFonts w:ascii="Arial" w:hAnsi="Arial" w:cs="Arial"/>
              </w:rPr>
            </w:pPr>
            <w:r>
              <w:rPr>
                <w:b/>
                <w:bCs/>
                <w:sz w:val="28"/>
                <w:szCs w:val="28"/>
              </w:rPr>
              <w:t>(МЭК 60898-1:2003)</w:t>
            </w:r>
          </w:p>
        </w:tc>
      </w:tr>
    </w:tbl>
    <w:p w:rsidR="00B76A4D" w:rsidRDefault="00B76A4D">
      <w:pPr>
        <w:shd w:val="clear" w:color="auto" w:fill="FFFFFF"/>
        <w:spacing w:before="240" w:after="240"/>
        <w:jc w:val="center"/>
        <w:rPr>
          <w:rFonts w:ascii="Arial" w:hAnsi="Arial" w:cs="Arial"/>
          <w:sz w:val="20"/>
          <w:szCs w:val="20"/>
        </w:rPr>
      </w:pPr>
      <w:r>
        <w:rPr>
          <w:b/>
          <w:bCs/>
          <w:sz w:val="28"/>
          <w:szCs w:val="28"/>
        </w:rPr>
        <w:t>Аппаратура малогабаритная электрическая</w:t>
      </w:r>
    </w:p>
    <w:p w:rsidR="00B76A4D" w:rsidRDefault="00B76A4D">
      <w:pPr>
        <w:shd w:val="clear" w:color="auto" w:fill="FFFFFF"/>
        <w:spacing w:after="240"/>
        <w:jc w:val="center"/>
      </w:pPr>
      <w:r>
        <w:rPr>
          <w:b/>
          <w:bCs/>
          <w:sz w:val="28"/>
          <w:szCs w:val="28"/>
        </w:rPr>
        <w:t xml:space="preserve">АВТОМАТИЧЕСКИЕ ВЫКЛЮЧАТЕЛИ </w:t>
      </w:r>
      <w:r>
        <w:rPr>
          <w:b/>
          <w:bCs/>
          <w:sz w:val="28"/>
          <w:szCs w:val="28"/>
        </w:rPr>
        <w:br/>
        <w:t xml:space="preserve">ДЛЯ ЗАЩИТЫ ОТ СВЕРХТОКОВ БЫТОВОГО </w:t>
      </w:r>
      <w:r>
        <w:rPr>
          <w:b/>
          <w:bCs/>
          <w:sz w:val="28"/>
          <w:szCs w:val="28"/>
        </w:rPr>
        <w:br/>
        <w:t>И АНАЛОГИЧНОГО НАЗНАЧЕНИЯ</w:t>
      </w:r>
    </w:p>
    <w:p w:rsidR="00B76A4D" w:rsidRDefault="00B76A4D">
      <w:pPr>
        <w:shd w:val="clear" w:color="auto" w:fill="FFFFFF"/>
        <w:spacing w:after="240"/>
        <w:jc w:val="center"/>
      </w:pPr>
      <w:r>
        <w:rPr>
          <w:b/>
          <w:bCs/>
          <w:spacing w:val="40"/>
        </w:rPr>
        <w:t xml:space="preserve">Часть </w:t>
      </w:r>
      <w:r>
        <w:rPr>
          <w:b/>
          <w:bCs/>
          <w:caps/>
        </w:rPr>
        <w:t>1</w:t>
      </w:r>
    </w:p>
    <w:p w:rsidR="00B76A4D" w:rsidRDefault="00B76A4D">
      <w:pPr>
        <w:shd w:val="clear" w:color="auto" w:fill="FFFFFF"/>
        <w:spacing w:after="240"/>
        <w:jc w:val="center"/>
      </w:pPr>
      <w:r>
        <w:rPr>
          <w:b/>
          <w:bCs/>
          <w:sz w:val="28"/>
          <w:szCs w:val="28"/>
        </w:rPr>
        <w:t xml:space="preserve">Автоматические выключатели </w:t>
      </w:r>
      <w:r>
        <w:rPr>
          <w:b/>
          <w:bCs/>
          <w:sz w:val="28"/>
          <w:szCs w:val="28"/>
        </w:rPr>
        <w:br/>
        <w:t>для переменного тока</w:t>
      </w:r>
    </w:p>
    <w:p w:rsidR="00B76A4D" w:rsidRPr="00B76A4D" w:rsidRDefault="00B76A4D">
      <w:pPr>
        <w:shd w:val="clear" w:color="auto" w:fill="FFFFFF"/>
        <w:jc w:val="center"/>
        <w:rPr>
          <w:lang w:val="en-US"/>
        </w:rPr>
      </w:pPr>
      <w:r w:rsidRPr="00B76A4D">
        <w:rPr>
          <w:b/>
          <w:bCs/>
          <w:lang w:val="en-US"/>
        </w:rPr>
        <w:t>IEC 60898-1:2003</w:t>
      </w:r>
    </w:p>
    <w:p w:rsidR="00B76A4D" w:rsidRPr="00B76A4D" w:rsidRDefault="00B76A4D">
      <w:pPr>
        <w:shd w:val="clear" w:color="auto" w:fill="FFFFFF"/>
        <w:jc w:val="center"/>
        <w:rPr>
          <w:lang w:val="en-US"/>
        </w:rPr>
      </w:pPr>
      <w:r w:rsidRPr="00B76A4D">
        <w:rPr>
          <w:b/>
          <w:bCs/>
          <w:lang w:val="en-US"/>
        </w:rPr>
        <w:t xml:space="preserve">Electrical accessories - </w:t>
      </w:r>
      <w:r w:rsidRPr="00B76A4D">
        <w:rPr>
          <w:b/>
          <w:bCs/>
          <w:lang w:val="en-US"/>
        </w:rPr>
        <w:br/>
        <w:t xml:space="preserve">Circuit-breakers for overcurrent protection </w:t>
      </w:r>
      <w:r w:rsidRPr="00B76A4D">
        <w:rPr>
          <w:b/>
          <w:bCs/>
          <w:lang w:val="en-US"/>
        </w:rPr>
        <w:br/>
        <w:t>for household and similar installations -</w:t>
      </w:r>
      <w:r w:rsidRPr="00B76A4D">
        <w:rPr>
          <w:b/>
          <w:bCs/>
          <w:lang w:val="en-US"/>
        </w:rPr>
        <w:br/>
        <w:t>Part 1: Circuit-breakers for a.c. operation</w:t>
      </w:r>
    </w:p>
    <w:p w:rsidR="00B76A4D" w:rsidRDefault="00B76A4D">
      <w:pPr>
        <w:shd w:val="clear" w:color="auto" w:fill="FFFFFF"/>
        <w:spacing w:after="240"/>
        <w:jc w:val="center"/>
      </w:pPr>
      <w:r>
        <w:rPr>
          <w:b/>
          <w:bCs/>
        </w:rPr>
        <w:t>(MOD)</w:t>
      </w:r>
    </w:p>
    <w:tbl>
      <w:tblPr>
        <w:tblW w:w="50" w:type="pct"/>
        <w:jc w:val="center"/>
        <w:shd w:val="clear" w:color="auto" w:fill="FFFFFF"/>
        <w:tblCellMar>
          <w:left w:w="0" w:type="dxa"/>
          <w:right w:w="0" w:type="dxa"/>
        </w:tblCellMar>
        <w:tblLook w:val="0000"/>
      </w:tblPr>
      <w:tblGrid>
        <w:gridCol w:w="836"/>
        <w:gridCol w:w="1958"/>
      </w:tblGrid>
      <w:tr w:rsidR="00B76A4D">
        <w:trPr>
          <w:trHeight w:val="283"/>
          <w:jc w:val="center"/>
        </w:trPr>
        <w:tc>
          <w:tcPr>
            <w:tcW w:w="1663" w:type="pct"/>
            <w:shd w:val="clear" w:color="auto" w:fill="FFFFFF"/>
            <w:tcMar>
              <w:top w:w="0" w:type="dxa"/>
              <w:left w:w="28" w:type="dxa"/>
              <w:bottom w:w="0" w:type="dxa"/>
              <w:right w:w="28" w:type="dxa"/>
            </w:tcMar>
            <w:vAlign w:val="center"/>
          </w:tcPr>
          <w:p w:rsidR="00B76A4D" w:rsidRDefault="00C64F07">
            <w:pPr>
              <w:shd w:val="clear" w:color="auto" w:fill="FFFFFF"/>
              <w:autoSpaceDE w:val="0"/>
              <w:autoSpaceDN w:val="0"/>
              <w:jc w:val="center"/>
              <w:rPr>
                <w:rFonts w:ascii="Arial" w:hAnsi="Arial" w:cs="Arial"/>
              </w:rPr>
            </w:pPr>
            <w:r>
              <w:rPr>
                <w:b/>
                <w:bCs/>
                <w:noProof/>
              </w:rPr>
              <w:drawing>
                <wp:inline distT="0" distB="0" distL="0" distR="0">
                  <wp:extent cx="476250" cy="400050"/>
                  <wp:effectExtent l="19050" t="0" r="0" b="0"/>
                  <wp:docPr id="2" name="Рисунок 2" descr="C:\DOCUME~1\CHERNO~1\LOCALS~1\Temp\ns\36.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1\CHERNO~1\LOCALS~1\Temp\ns\36.files\image002.jpg"/>
                          <pic:cNvPicPr>
                            <a:picLocks noChangeAspect="1" noChangeArrowheads="1"/>
                          </pic:cNvPicPr>
                        </pic:nvPicPr>
                        <pic:blipFill>
                          <a:blip r:embed="rId9" r:link="rId10"/>
                          <a:srcRect/>
                          <a:stretch>
                            <a:fillRect/>
                          </a:stretch>
                        </pic:blipFill>
                        <pic:spPr bwMode="auto">
                          <a:xfrm>
                            <a:off x="0" y="0"/>
                            <a:ext cx="476250" cy="400050"/>
                          </a:xfrm>
                          <a:prstGeom prst="rect">
                            <a:avLst/>
                          </a:prstGeom>
                          <a:noFill/>
                          <a:ln w="9525">
                            <a:noFill/>
                            <a:miter lim="800000"/>
                            <a:headEnd/>
                            <a:tailEnd/>
                          </a:ln>
                        </pic:spPr>
                      </pic:pic>
                    </a:graphicData>
                  </a:graphic>
                </wp:inline>
              </w:drawing>
            </w:r>
          </w:p>
        </w:tc>
        <w:tc>
          <w:tcPr>
            <w:tcW w:w="3337" w:type="pct"/>
            <w:shd w:val="clear" w:color="auto" w:fill="FFFFFF"/>
            <w:tcMar>
              <w:top w:w="0" w:type="dxa"/>
              <w:left w:w="28" w:type="dxa"/>
              <w:bottom w:w="0" w:type="dxa"/>
              <w:right w:w="28" w:type="dxa"/>
            </w:tcMar>
            <w:vAlign w:val="center"/>
          </w:tcPr>
          <w:p w:rsidR="00B76A4D" w:rsidRDefault="00B76A4D">
            <w:pPr>
              <w:shd w:val="clear" w:color="auto" w:fill="FFFFFF"/>
              <w:jc w:val="center"/>
              <w:rPr>
                <w:rFonts w:ascii="Arial" w:hAnsi="Arial" w:cs="Arial"/>
                <w:sz w:val="20"/>
                <w:szCs w:val="20"/>
              </w:rPr>
            </w:pPr>
            <w:r>
              <w:rPr>
                <w:b/>
                <w:bCs/>
              </w:rPr>
              <w:t>Москва</w:t>
            </w:r>
          </w:p>
          <w:p w:rsidR="00B76A4D" w:rsidRDefault="00B76A4D">
            <w:pPr>
              <w:shd w:val="clear" w:color="auto" w:fill="FFFFFF"/>
              <w:jc w:val="center"/>
            </w:pPr>
            <w:r>
              <w:rPr>
                <w:b/>
                <w:bCs/>
              </w:rPr>
              <w:t>Стандартинформ</w:t>
            </w:r>
          </w:p>
          <w:p w:rsidR="00B76A4D" w:rsidRDefault="00B76A4D">
            <w:pPr>
              <w:shd w:val="clear" w:color="auto" w:fill="FFFFFF"/>
              <w:autoSpaceDE w:val="0"/>
              <w:autoSpaceDN w:val="0"/>
              <w:jc w:val="center"/>
              <w:rPr>
                <w:rFonts w:ascii="Arial" w:hAnsi="Arial" w:cs="Arial"/>
              </w:rPr>
            </w:pPr>
            <w:r>
              <w:rPr>
                <w:b/>
                <w:bCs/>
              </w:rPr>
              <w:t>2011</w:t>
            </w:r>
          </w:p>
        </w:tc>
      </w:tr>
    </w:tbl>
    <w:p w:rsidR="00B76A4D" w:rsidRDefault="00B76A4D">
      <w:pPr>
        <w:shd w:val="clear" w:color="auto" w:fill="FFFFFF"/>
        <w:spacing w:before="240" w:after="120"/>
        <w:jc w:val="center"/>
        <w:rPr>
          <w:rFonts w:ascii="Arial" w:hAnsi="Arial" w:cs="Arial"/>
          <w:sz w:val="20"/>
          <w:szCs w:val="20"/>
        </w:rPr>
      </w:pPr>
      <w:bookmarkStart w:id="1" w:name="NORMACS_PAGE_2"/>
      <w:bookmarkEnd w:id="1"/>
      <w:r>
        <w:rPr>
          <w:b/>
          <w:bCs/>
        </w:rPr>
        <w:t>Предисловие</w:t>
      </w:r>
    </w:p>
    <w:p w:rsidR="00B76A4D" w:rsidRDefault="00B76A4D">
      <w:pPr>
        <w:shd w:val="clear" w:color="auto" w:fill="FFFFFF"/>
        <w:ind w:firstLine="283"/>
        <w:jc w:val="both"/>
      </w:pPr>
      <w:r>
        <w:t xml:space="preserve">Цели и принципы стандартизации в Российской Федерации установлены Федеральным законом от 27 декабря </w:t>
      </w:r>
      <w:smartTag w:uri="urn:schemas-microsoft-com:office:smarttags" w:element="metricconverter">
        <w:smartTagPr>
          <w:attr w:name="ProductID" w:val="2002 г"/>
        </w:smartTagPr>
        <w:r>
          <w:t>2002 г</w:t>
        </w:r>
      </w:smartTag>
      <w:r>
        <w:t xml:space="preserve">. № </w:t>
      </w:r>
      <w:r w:rsidRPr="009E3513">
        <w:t>184-ФЗ</w:t>
      </w:r>
      <w:r>
        <w:t xml:space="preserve"> «О техническом регулировании», а правила применения национальных стандартов Российской Федерации - </w:t>
      </w:r>
      <w:r w:rsidRPr="009E3513">
        <w:t>ГОСТ Р 1.0-2004</w:t>
      </w:r>
      <w:r>
        <w:t xml:space="preserve"> «Стандартизация в Российской Федерации. Основные положения»</w:t>
      </w:r>
    </w:p>
    <w:p w:rsidR="00B76A4D" w:rsidRDefault="00B76A4D">
      <w:pPr>
        <w:shd w:val="clear" w:color="auto" w:fill="FFFFFF"/>
        <w:spacing w:before="120" w:after="120"/>
        <w:ind w:firstLine="283"/>
        <w:jc w:val="both"/>
      </w:pPr>
      <w:r>
        <w:rPr>
          <w:b/>
          <w:bCs/>
        </w:rPr>
        <w:t>Сведения о стандарте</w:t>
      </w:r>
    </w:p>
    <w:p w:rsidR="00B76A4D" w:rsidRDefault="00B76A4D">
      <w:pPr>
        <w:shd w:val="clear" w:color="auto" w:fill="FFFFFF"/>
        <w:ind w:firstLine="283"/>
        <w:jc w:val="both"/>
      </w:pPr>
      <w:r>
        <w:t xml:space="preserve">1 ПОДГОТОВЛЕН Обществом с ограниченной ответственностью «ВНИИэлектроаппарат» на основе собственного аутентичного перевода на русский язык международного стандарта, указанного в пункте </w:t>
      </w:r>
      <w:hyperlink w:anchor="PO0000023" w:tooltip="Пункт 4" w:history="1">
        <w:r>
          <w:rPr>
            <w:rStyle w:val="a6"/>
          </w:rPr>
          <w:t>4</w:t>
        </w:r>
      </w:hyperlink>
    </w:p>
    <w:p w:rsidR="00B76A4D" w:rsidRDefault="00B76A4D">
      <w:pPr>
        <w:shd w:val="clear" w:color="auto" w:fill="FFFFFF"/>
        <w:spacing w:before="120" w:after="120"/>
        <w:ind w:firstLine="283"/>
        <w:jc w:val="both"/>
      </w:pPr>
      <w:r>
        <w:t>2 ВНЕСЕН Техническим комитетом по стандартизации ТК 331 «Низковольтная коммутационная аппаратура и комплектные устройства распределения, защиты, управления и сигнализации»</w:t>
      </w:r>
    </w:p>
    <w:p w:rsidR="00B76A4D" w:rsidRDefault="00B76A4D">
      <w:pPr>
        <w:shd w:val="clear" w:color="auto" w:fill="FFFFFF"/>
        <w:spacing w:after="120"/>
        <w:ind w:firstLine="283"/>
        <w:jc w:val="both"/>
      </w:pPr>
      <w:r>
        <w:t xml:space="preserve">3 УТВЕРЖДЕН И ВВЕДЕН В ДЕЙСТВИЕ Приказом Федерального агентства Российской Федерации по техническому регулированию и метрологии от 30 ноября </w:t>
      </w:r>
      <w:smartTag w:uri="urn:schemas-microsoft-com:office:smarttags" w:element="metricconverter">
        <w:smartTagPr>
          <w:attr w:name="ProductID" w:val="2010 г"/>
        </w:smartTagPr>
        <w:r>
          <w:t>2010 г</w:t>
        </w:r>
      </w:smartTag>
      <w:r>
        <w:t>. № 710-ст</w:t>
      </w:r>
    </w:p>
    <w:p w:rsidR="00B76A4D" w:rsidRDefault="00B76A4D">
      <w:pPr>
        <w:shd w:val="clear" w:color="auto" w:fill="FFFFFF"/>
        <w:ind w:firstLine="283"/>
        <w:jc w:val="both"/>
      </w:pPr>
      <w:bookmarkStart w:id="2" w:name="PO0000023"/>
      <w:r>
        <w:t xml:space="preserve">4 Настоящий стандарт является модифицированным по отношению к международному стандарту МЭК 60898-1:2003 (издание 1.2) «Аппаратура малогабаритная электрическая. Автоматические выключатели для защиты от сверхтоков бытового и аналогичного </w:t>
      </w:r>
      <w:r>
        <w:lastRenderedPageBreak/>
        <w:t>назначения. Часть</w:t>
      </w:r>
      <w:bookmarkEnd w:id="2"/>
      <w:r w:rsidRPr="00B76A4D">
        <w:rPr>
          <w:lang w:val="en-US"/>
        </w:rPr>
        <w:t xml:space="preserve"> 1. </w:t>
      </w:r>
      <w:r>
        <w:t>Автоматические</w:t>
      </w:r>
      <w:r w:rsidRPr="00B76A4D">
        <w:rPr>
          <w:lang w:val="en-US"/>
        </w:rPr>
        <w:t xml:space="preserve"> </w:t>
      </w:r>
      <w:r>
        <w:t>выключатели</w:t>
      </w:r>
      <w:r w:rsidRPr="00B76A4D">
        <w:rPr>
          <w:lang w:val="en-US"/>
        </w:rPr>
        <w:t xml:space="preserve"> </w:t>
      </w:r>
      <w:r>
        <w:t>для</w:t>
      </w:r>
      <w:r w:rsidRPr="00B76A4D">
        <w:rPr>
          <w:lang w:val="en-US"/>
        </w:rPr>
        <w:t xml:space="preserve"> </w:t>
      </w:r>
      <w:r>
        <w:t>переменного</w:t>
      </w:r>
      <w:r w:rsidRPr="00B76A4D">
        <w:rPr>
          <w:lang w:val="en-US"/>
        </w:rPr>
        <w:t xml:space="preserve"> </w:t>
      </w:r>
      <w:r>
        <w:t>тока</w:t>
      </w:r>
      <w:r w:rsidRPr="00B76A4D">
        <w:rPr>
          <w:lang w:val="en-US"/>
        </w:rPr>
        <w:t xml:space="preserve">» (IEC 60898-1:2003 «Electrical accessories - Circuit-breakers for overcurrent protection for household and similar installations - Part 1: Circuit-breakers for a.c. operation»). </w:t>
      </w:r>
      <w:r>
        <w:t xml:space="preserve">При этом разделы </w:t>
      </w:r>
      <w:hyperlink w:anchor="PO0000040" w:tooltip="Раздел 1" w:history="1">
        <w:r>
          <w:rPr>
            <w:rStyle w:val="a6"/>
          </w:rPr>
          <w:t>1</w:t>
        </w:r>
      </w:hyperlink>
      <w:r>
        <w:t xml:space="preserve"> - </w:t>
      </w:r>
      <w:hyperlink w:anchor="PO0000781" w:tooltip="Раздел 9" w:history="1">
        <w:r>
          <w:rPr>
            <w:rStyle w:val="a6"/>
          </w:rPr>
          <w:t>9</w:t>
        </w:r>
      </w:hyperlink>
      <w:r>
        <w:t xml:space="preserve"> и приложения </w:t>
      </w:r>
      <w:hyperlink w:anchor="PO0001595" w:tooltip="Приложение А" w:history="1">
        <w:r>
          <w:rPr>
            <w:rStyle w:val="a6"/>
          </w:rPr>
          <w:t>А</w:t>
        </w:r>
      </w:hyperlink>
      <w:r>
        <w:t xml:space="preserve"> - </w:t>
      </w:r>
      <w:hyperlink w:anchor="PO0002329" w:tooltip="Приложение L" w:history="1">
        <w:r>
          <w:rPr>
            <w:rStyle w:val="a6"/>
          </w:rPr>
          <w:t>L</w:t>
        </w:r>
      </w:hyperlink>
      <w:r>
        <w:t xml:space="preserve"> полностью идентичны, а приложение </w:t>
      </w:r>
      <w:hyperlink w:anchor="PO0002767" w:tooltip="Приложение ДА" w:history="1">
        <w:r>
          <w:rPr>
            <w:rStyle w:val="a6"/>
          </w:rPr>
          <w:t>ДА</w:t>
        </w:r>
      </w:hyperlink>
      <w:r>
        <w:t xml:space="preserve"> дополняет его с учетом потребностей национальной экономики Российской Федерации и/или особенностей российской национальной стандартизации. Кроме того, добавлены приложение </w:t>
      </w:r>
      <w:hyperlink w:anchor="PO0002785" w:tooltip="Приложение ДБ" w:history="1">
        <w:r>
          <w:rPr>
            <w:rStyle w:val="a6"/>
          </w:rPr>
          <w:t>ДБ</w:t>
        </w:r>
      </w:hyperlink>
      <w:r>
        <w:t xml:space="preserve">, в котором в соответствии с Федеральным законом «Технический регламент о пожарной безопасности» изложены требования пожарной безопасности к выключателям и методы испытаний; приложение </w:t>
      </w:r>
      <w:hyperlink w:anchor="PO0002857" w:tooltip="Приложение ДВ" w:history="1">
        <w:r>
          <w:rPr>
            <w:rStyle w:val="a6"/>
          </w:rPr>
          <w:t>ДВ</w:t>
        </w:r>
      </w:hyperlink>
      <w:r>
        <w:t xml:space="preserve">, учитывающее требования к выключателям, оснащенным независимым расцепителем или модулем дистанционного отключения, а также приложения </w:t>
      </w:r>
      <w:hyperlink w:anchor="PO0002944" w:tooltip="Приложение ДГ" w:history="1">
        <w:r>
          <w:rPr>
            <w:rStyle w:val="a6"/>
          </w:rPr>
          <w:t>ДГ</w:t>
        </w:r>
      </w:hyperlink>
      <w:r>
        <w:t xml:space="preserve"> со сведениями о соответствии ссылочных национальных стандартов международным стандартам, и ДД со сведениями о международных стандартах, на которые имеются ссылки в настоящем стандарте и которые не введены в качестве национальных стандартов в Российской Федерации или в качестве межгосударственных стандартов, действующих на территории Российской Федерации, или не имеют эквивалентной замены.</w:t>
      </w:r>
    </w:p>
    <w:p w:rsidR="00B76A4D" w:rsidRDefault="00B76A4D">
      <w:pPr>
        <w:shd w:val="clear" w:color="auto" w:fill="FFFFFF"/>
        <w:ind w:firstLine="283"/>
        <w:jc w:val="both"/>
      </w:pPr>
      <w:r>
        <w:t xml:space="preserve">Раздел «Нормативные ссылки» изложен в соответствии с требованиями </w:t>
      </w:r>
      <w:r w:rsidRPr="009E3513">
        <w:t>ГОСТ Р 1.5-2004</w:t>
      </w:r>
      <w:r>
        <w:t>.</w:t>
      </w:r>
    </w:p>
    <w:p w:rsidR="00B76A4D" w:rsidRDefault="00B76A4D">
      <w:pPr>
        <w:shd w:val="clear" w:color="auto" w:fill="FFFFFF"/>
        <w:spacing w:before="120" w:after="120"/>
        <w:ind w:firstLine="283"/>
        <w:jc w:val="both"/>
      </w:pPr>
      <w:r>
        <w:t xml:space="preserve">5 ВЗАМЕН </w:t>
      </w:r>
      <w:r w:rsidRPr="009E3513">
        <w:t>ГОСТ Р 50345-99</w:t>
      </w:r>
    </w:p>
    <w:p w:rsidR="00B76A4D" w:rsidRDefault="00B76A4D">
      <w:pPr>
        <w:shd w:val="clear" w:color="auto" w:fill="FFFFFF"/>
        <w:ind w:firstLine="283"/>
        <w:jc w:val="both"/>
      </w:pPr>
      <w:r>
        <w:rPr>
          <w:i/>
          <w:iCs/>
        </w:rPr>
        <w:t>Информация</w:t>
      </w:r>
      <w:r>
        <w:t xml:space="preserve"> </w:t>
      </w:r>
      <w:r>
        <w:rPr>
          <w:i/>
          <w:iCs/>
        </w:rPr>
        <w:t>об</w:t>
      </w:r>
      <w:r>
        <w:t xml:space="preserve"> </w:t>
      </w:r>
      <w:r>
        <w:rPr>
          <w:i/>
          <w:iCs/>
        </w:rPr>
        <w:t>изменениях</w:t>
      </w:r>
      <w:r>
        <w:t xml:space="preserve"> </w:t>
      </w:r>
      <w:r>
        <w:rPr>
          <w:i/>
          <w:iCs/>
        </w:rPr>
        <w:t>к</w:t>
      </w:r>
      <w:r>
        <w:t xml:space="preserve"> </w:t>
      </w:r>
      <w:r>
        <w:rPr>
          <w:i/>
          <w:iCs/>
        </w:rPr>
        <w:t>настоящему</w:t>
      </w:r>
      <w:r>
        <w:t xml:space="preserve"> </w:t>
      </w:r>
      <w:r>
        <w:rPr>
          <w:i/>
          <w:iCs/>
        </w:rPr>
        <w:t>стандарту</w:t>
      </w:r>
      <w:r>
        <w:t xml:space="preserve"> </w:t>
      </w:r>
      <w:r>
        <w:rPr>
          <w:i/>
          <w:iCs/>
        </w:rPr>
        <w:t>публикуется</w:t>
      </w:r>
      <w:r>
        <w:t xml:space="preserve"> </w:t>
      </w:r>
      <w:r>
        <w:rPr>
          <w:i/>
          <w:iCs/>
        </w:rPr>
        <w:t>в</w:t>
      </w:r>
      <w:r>
        <w:t xml:space="preserve"> </w:t>
      </w:r>
      <w:r>
        <w:rPr>
          <w:i/>
          <w:iCs/>
        </w:rPr>
        <w:t>ежегодно</w:t>
      </w:r>
      <w:r>
        <w:t xml:space="preserve"> </w:t>
      </w:r>
      <w:r>
        <w:rPr>
          <w:i/>
          <w:iCs/>
        </w:rPr>
        <w:t>издаваемом</w:t>
      </w:r>
      <w:r>
        <w:t xml:space="preserve"> </w:t>
      </w:r>
      <w:r>
        <w:rPr>
          <w:i/>
          <w:iCs/>
        </w:rPr>
        <w:t>информационном</w:t>
      </w:r>
      <w:r>
        <w:t xml:space="preserve"> </w:t>
      </w:r>
      <w:r>
        <w:rPr>
          <w:i/>
          <w:iCs/>
        </w:rPr>
        <w:t>указателе</w:t>
      </w:r>
      <w:r>
        <w:t xml:space="preserve"> </w:t>
      </w:r>
      <w:r>
        <w:rPr>
          <w:i/>
          <w:iCs/>
        </w:rPr>
        <w:t>«Национальные</w:t>
      </w:r>
      <w:r>
        <w:t xml:space="preserve"> </w:t>
      </w:r>
      <w:r>
        <w:rPr>
          <w:i/>
          <w:iCs/>
        </w:rPr>
        <w:t>стандарты»</w:t>
      </w:r>
      <w:r>
        <w:t xml:space="preserve">, </w:t>
      </w:r>
      <w:r>
        <w:rPr>
          <w:i/>
          <w:iCs/>
        </w:rPr>
        <w:t>а</w:t>
      </w:r>
      <w:r>
        <w:t xml:space="preserve"> </w:t>
      </w:r>
      <w:r>
        <w:rPr>
          <w:i/>
          <w:iCs/>
        </w:rPr>
        <w:t>текст</w:t>
      </w:r>
      <w:r>
        <w:t xml:space="preserve"> </w:t>
      </w:r>
      <w:r>
        <w:rPr>
          <w:i/>
          <w:iCs/>
        </w:rPr>
        <w:t>изменений</w:t>
      </w:r>
      <w:r>
        <w:t xml:space="preserve"> </w:t>
      </w:r>
      <w:r>
        <w:rPr>
          <w:i/>
          <w:iCs/>
        </w:rPr>
        <w:t>и</w:t>
      </w:r>
      <w:r>
        <w:t xml:space="preserve"> </w:t>
      </w:r>
      <w:r>
        <w:rPr>
          <w:i/>
          <w:iCs/>
        </w:rPr>
        <w:t>поправок</w:t>
      </w:r>
      <w:r>
        <w:t xml:space="preserve"> -</w:t>
      </w:r>
      <w:r>
        <w:rPr>
          <w:i/>
          <w:iCs/>
        </w:rPr>
        <w:t xml:space="preserve"> в</w:t>
      </w:r>
      <w:r>
        <w:t xml:space="preserve"> </w:t>
      </w:r>
      <w:r>
        <w:rPr>
          <w:i/>
          <w:iCs/>
        </w:rPr>
        <w:t>ежемесячно</w:t>
      </w:r>
      <w:r>
        <w:t xml:space="preserve"> </w:t>
      </w:r>
      <w:r>
        <w:rPr>
          <w:i/>
          <w:iCs/>
        </w:rPr>
        <w:t>издаваемых</w:t>
      </w:r>
      <w:r>
        <w:t xml:space="preserve"> </w:t>
      </w:r>
      <w:r>
        <w:rPr>
          <w:i/>
          <w:iCs/>
        </w:rPr>
        <w:t>информационных</w:t>
      </w:r>
      <w:r>
        <w:t xml:space="preserve"> </w:t>
      </w:r>
      <w:r>
        <w:rPr>
          <w:i/>
          <w:iCs/>
        </w:rPr>
        <w:t>указателях</w:t>
      </w:r>
      <w:r>
        <w:t xml:space="preserve"> </w:t>
      </w:r>
      <w:r>
        <w:rPr>
          <w:i/>
          <w:iCs/>
        </w:rPr>
        <w:t>«Национальные</w:t>
      </w:r>
      <w:r>
        <w:t xml:space="preserve"> </w:t>
      </w:r>
      <w:r>
        <w:rPr>
          <w:i/>
          <w:iCs/>
        </w:rPr>
        <w:t>стандарты»</w:t>
      </w:r>
      <w:r>
        <w:t xml:space="preserve">. </w:t>
      </w:r>
      <w:r>
        <w:rPr>
          <w:i/>
          <w:iCs/>
        </w:rPr>
        <w:t>В</w:t>
      </w:r>
      <w:r>
        <w:t xml:space="preserve"> </w:t>
      </w:r>
      <w:r>
        <w:rPr>
          <w:i/>
          <w:iCs/>
        </w:rPr>
        <w:t>случае</w:t>
      </w:r>
      <w:r>
        <w:t xml:space="preserve"> </w:t>
      </w:r>
      <w:r>
        <w:rPr>
          <w:i/>
          <w:iCs/>
        </w:rPr>
        <w:t>пересмотра</w:t>
      </w:r>
      <w:r>
        <w:t xml:space="preserve"> (</w:t>
      </w:r>
      <w:r>
        <w:rPr>
          <w:i/>
          <w:iCs/>
        </w:rPr>
        <w:t>замены</w:t>
      </w:r>
      <w:r>
        <w:t xml:space="preserve">) </w:t>
      </w:r>
      <w:r>
        <w:rPr>
          <w:i/>
          <w:iCs/>
        </w:rPr>
        <w:t>или</w:t>
      </w:r>
      <w:r>
        <w:t xml:space="preserve"> </w:t>
      </w:r>
      <w:r>
        <w:rPr>
          <w:i/>
          <w:iCs/>
        </w:rPr>
        <w:t>отмены</w:t>
      </w:r>
      <w:r>
        <w:t xml:space="preserve"> </w:t>
      </w:r>
      <w:r>
        <w:rPr>
          <w:i/>
          <w:iCs/>
        </w:rPr>
        <w:t>настоящего</w:t>
      </w:r>
      <w:r>
        <w:t xml:space="preserve"> </w:t>
      </w:r>
      <w:r>
        <w:rPr>
          <w:i/>
          <w:iCs/>
        </w:rPr>
        <w:t>стандарта</w:t>
      </w:r>
      <w:r>
        <w:t xml:space="preserve"> </w:t>
      </w:r>
      <w:r>
        <w:rPr>
          <w:i/>
          <w:iCs/>
        </w:rPr>
        <w:t>соответствующее</w:t>
      </w:r>
      <w:r>
        <w:t xml:space="preserve"> </w:t>
      </w:r>
      <w:r>
        <w:rPr>
          <w:i/>
          <w:iCs/>
        </w:rPr>
        <w:t>уведомление</w:t>
      </w:r>
      <w:r>
        <w:t xml:space="preserve"> </w:t>
      </w:r>
      <w:r>
        <w:rPr>
          <w:i/>
          <w:iCs/>
        </w:rPr>
        <w:t>будет</w:t>
      </w:r>
      <w:r>
        <w:t xml:space="preserve"> </w:t>
      </w:r>
      <w:r>
        <w:rPr>
          <w:i/>
          <w:iCs/>
        </w:rPr>
        <w:t>опубликовано</w:t>
      </w:r>
      <w:r>
        <w:t xml:space="preserve"> </w:t>
      </w:r>
      <w:r>
        <w:rPr>
          <w:i/>
          <w:iCs/>
        </w:rPr>
        <w:t>в</w:t>
      </w:r>
      <w:r>
        <w:t xml:space="preserve"> </w:t>
      </w:r>
      <w:r>
        <w:rPr>
          <w:i/>
          <w:iCs/>
        </w:rPr>
        <w:t>ежемесячно</w:t>
      </w:r>
      <w:r>
        <w:t xml:space="preserve"> </w:t>
      </w:r>
      <w:r>
        <w:rPr>
          <w:i/>
          <w:iCs/>
        </w:rPr>
        <w:t>издаваемом</w:t>
      </w:r>
      <w:r>
        <w:t xml:space="preserve"> </w:t>
      </w:r>
      <w:r>
        <w:rPr>
          <w:i/>
          <w:iCs/>
        </w:rPr>
        <w:t>информационном</w:t>
      </w:r>
      <w:r>
        <w:t xml:space="preserve"> </w:t>
      </w:r>
      <w:r>
        <w:rPr>
          <w:i/>
          <w:iCs/>
        </w:rPr>
        <w:t>указателе</w:t>
      </w:r>
      <w:r>
        <w:t xml:space="preserve"> </w:t>
      </w:r>
      <w:r>
        <w:rPr>
          <w:i/>
          <w:iCs/>
        </w:rPr>
        <w:t>«Национальные</w:t>
      </w:r>
      <w:r>
        <w:t xml:space="preserve"> </w:t>
      </w:r>
      <w:r>
        <w:rPr>
          <w:i/>
          <w:iCs/>
        </w:rPr>
        <w:t>стандарты»</w:t>
      </w:r>
      <w:r>
        <w:t xml:space="preserve">. </w:t>
      </w:r>
      <w:r>
        <w:rPr>
          <w:i/>
          <w:iCs/>
        </w:rPr>
        <w:t>Соответствующая</w:t>
      </w:r>
      <w:r>
        <w:t xml:space="preserve"> </w:t>
      </w:r>
      <w:r>
        <w:rPr>
          <w:i/>
          <w:iCs/>
        </w:rPr>
        <w:t>информация</w:t>
      </w:r>
      <w:r>
        <w:t xml:space="preserve">, </w:t>
      </w:r>
      <w:r>
        <w:rPr>
          <w:i/>
          <w:iCs/>
        </w:rPr>
        <w:t>уведомление</w:t>
      </w:r>
      <w:r>
        <w:t xml:space="preserve"> </w:t>
      </w:r>
      <w:r>
        <w:rPr>
          <w:i/>
          <w:iCs/>
        </w:rPr>
        <w:t>и</w:t>
      </w:r>
      <w:r>
        <w:t xml:space="preserve"> </w:t>
      </w:r>
      <w:r>
        <w:rPr>
          <w:i/>
          <w:iCs/>
        </w:rPr>
        <w:t>тексты</w:t>
      </w:r>
      <w:r>
        <w:t xml:space="preserve"> </w:t>
      </w:r>
      <w:r>
        <w:rPr>
          <w:i/>
          <w:iCs/>
        </w:rPr>
        <w:t>размещаются</w:t>
      </w:r>
      <w:r>
        <w:t xml:space="preserve"> </w:t>
      </w:r>
      <w:r>
        <w:rPr>
          <w:i/>
          <w:iCs/>
        </w:rPr>
        <w:t>также</w:t>
      </w:r>
      <w:r>
        <w:t xml:space="preserve"> </w:t>
      </w:r>
      <w:r>
        <w:rPr>
          <w:i/>
          <w:iCs/>
        </w:rPr>
        <w:t>в</w:t>
      </w:r>
      <w:r>
        <w:t xml:space="preserve"> </w:t>
      </w:r>
      <w:r>
        <w:rPr>
          <w:i/>
          <w:iCs/>
        </w:rPr>
        <w:t>информационной</w:t>
      </w:r>
      <w:r>
        <w:t xml:space="preserve"> </w:t>
      </w:r>
      <w:r>
        <w:rPr>
          <w:i/>
          <w:iCs/>
        </w:rPr>
        <w:t>системе</w:t>
      </w:r>
      <w:r>
        <w:t xml:space="preserve"> </w:t>
      </w:r>
      <w:r>
        <w:rPr>
          <w:i/>
          <w:iCs/>
        </w:rPr>
        <w:t>общего</w:t>
      </w:r>
      <w:r>
        <w:t xml:space="preserve"> </w:t>
      </w:r>
      <w:r>
        <w:rPr>
          <w:i/>
          <w:iCs/>
        </w:rPr>
        <w:t xml:space="preserve">пользования </w:t>
      </w:r>
      <w:r>
        <w:t xml:space="preserve">- </w:t>
      </w:r>
      <w:r>
        <w:rPr>
          <w:i/>
          <w:iCs/>
        </w:rPr>
        <w:t>на</w:t>
      </w:r>
      <w:r>
        <w:t xml:space="preserve"> </w:t>
      </w:r>
      <w:r>
        <w:rPr>
          <w:i/>
          <w:iCs/>
        </w:rPr>
        <w:t>официальном</w:t>
      </w:r>
      <w:r>
        <w:t xml:space="preserve"> </w:t>
      </w:r>
      <w:r>
        <w:rPr>
          <w:i/>
          <w:iCs/>
        </w:rPr>
        <w:t>сайте</w:t>
      </w:r>
      <w:r>
        <w:t xml:space="preserve"> </w:t>
      </w:r>
      <w:r>
        <w:rPr>
          <w:i/>
          <w:iCs/>
        </w:rPr>
        <w:t>Федерального</w:t>
      </w:r>
      <w:r>
        <w:t xml:space="preserve"> </w:t>
      </w:r>
      <w:r>
        <w:rPr>
          <w:i/>
          <w:iCs/>
        </w:rPr>
        <w:t>агентства</w:t>
      </w:r>
      <w:r>
        <w:t xml:space="preserve"> </w:t>
      </w:r>
      <w:r>
        <w:rPr>
          <w:i/>
          <w:iCs/>
        </w:rPr>
        <w:t>по</w:t>
      </w:r>
      <w:r>
        <w:t xml:space="preserve"> </w:t>
      </w:r>
      <w:r>
        <w:rPr>
          <w:i/>
          <w:iCs/>
        </w:rPr>
        <w:t>техническому</w:t>
      </w:r>
      <w:r>
        <w:t xml:space="preserve"> </w:t>
      </w:r>
      <w:r>
        <w:rPr>
          <w:i/>
          <w:iCs/>
        </w:rPr>
        <w:t>регулированию</w:t>
      </w:r>
      <w:r>
        <w:t xml:space="preserve"> </w:t>
      </w:r>
      <w:r>
        <w:rPr>
          <w:i/>
          <w:iCs/>
        </w:rPr>
        <w:t>и</w:t>
      </w:r>
      <w:r>
        <w:t xml:space="preserve"> </w:t>
      </w:r>
      <w:r>
        <w:rPr>
          <w:i/>
          <w:iCs/>
        </w:rPr>
        <w:t>метрологии</w:t>
      </w:r>
      <w:r>
        <w:t xml:space="preserve"> </w:t>
      </w:r>
      <w:r>
        <w:rPr>
          <w:i/>
          <w:iCs/>
        </w:rPr>
        <w:t>в</w:t>
      </w:r>
      <w:r>
        <w:t xml:space="preserve"> </w:t>
      </w:r>
      <w:r>
        <w:rPr>
          <w:i/>
          <w:iCs/>
        </w:rPr>
        <w:t>сети</w:t>
      </w:r>
      <w:r>
        <w:t xml:space="preserve"> </w:t>
      </w:r>
      <w:r>
        <w:rPr>
          <w:i/>
          <w:iCs/>
        </w:rPr>
        <w:t>Интернет</w:t>
      </w:r>
    </w:p>
    <w:p w:rsidR="00B76A4D" w:rsidRDefault="00B76A4D">
      <w:pPr>
        <w:shd w:val="clear" w:color="auto" w:fill="FFFFFF"/>
        <w:spacing w:before="120" w:after="120"/>
        <w:jc w:val="center"/>
      </w:pPr>
      <w:bookmarkStart w:id="3" w:name="NORMACS_PAGE_3"/>
      <w:bookmarkEnd w:id="3"/>
      <w:r>
        <w:rPr>
          <w:b/>
          <w:bCs/>
        </w:rPr>
        <w:t>СОДЕРЖАНИЕ</w:t>
      </w:r>
    </w:p>
    <w:tbl>
      <w:tblPr>
        <w:tblW w:w="0" w:type="auto"/>
        <w:jc w:val="center"/>
        <w:tblCellMar>
          <w:left w:w="0" w:type="dxa"/>
          <w:right w:w="0" w:type="dxa"/>
        </w:tblCellMar>
        <w:tblLook w:val="0000"/>
      </w:tblPr>
      <w:tblGrid>
        <w:gridCol w:w="9290"/>
      </w:tblGrid>
      <w:tr w:rsidR="00B76A4D">
        <w:trPr>
          <w:jc w:val="center"/>
        </w:trPr>
        <w:tc>
          <w:tcPr>
            <w:tcW w:w="9290" w:type="dxa"/>
            <w:tcBorders>
              <w:top w:val="nil"/>
              <w:left w:val="nil"/>
              <w:bottom w:val="nil"/>
              <w:right w:val="nil"/>
            </w:tcBorders>
            <w:tcMar>
              <w:top w:w="0" w:type="dxa"/>
              <w:left w:w="108" w:type="dxa"/>
              <w:bottom w:w="0" w:type="dxa"/>
              <w:right w:w="108" w:type="dxa"/>
            </w:tcMar>
          </w:tcPr>
          <w:p w:rsidR="00B76A4D" w:rsidRDefault="008152E9">
            <w:pPr>
              <w:pStyle w:val="10"/>
              <w:ind w:right="454"/>
              <w:jc w:val="both"/>
            </w:pPr>
            <w:hyperlink w:anchor="_Toc313961921" w:history="1">
              <w:r w:rsidR="00B76A4D">
                <w:rPr>
                  <w:rStyle w:val="a6"/>
                </w:rPr>
                <w:t>1 Область применения и цель</w:t>
              </w:r>
              <w:r w:rsidR="00B76A4D">
                <w:rPr>
                  <w:rStyle w:val="a6"/>
                  <w:vanish/>
                </w:rPr>
                <w:t>. 5</w:t>
              </w:r>
            </w:hyperlink>
          </w:p>
          <w:p w:rsidR="00B76A4D" w:rsidRDefault="008152E9">
            <w:pPr>
              <w:pStyle w:val="10"/>
              <w:ind w:right="454"/>
              <w:jc w:val="both"/>
            </w:pPr>
            <w:hyperlink w:anchor="_Toc313961922" w:history="1">
              <w:r w:rsidR="00B76A4D">
                <w:rPr>
                  <w:rStyle w:val="a6"/>
                </w:rPr>
                <w:t>2 Нормативные ссылки</w:t>
              </w:r>
              <w:r w:rsidR="00B76A4D">
                <w:rPr>
                  <w:rStyle w:val="a6"/>
                  <w:vanish/>
                </w:rPr>
                <w:t>. 7</w:t>
              </w:r>
            </w:hyperlink>
          </w:p>
          <w:p w:rsidR="00B76A4D" w:rsidRDefault="008152E9">
            <w:pPr>
              <w:pStyle w:val="10"/>
              <w:ind w:right="454"/>
              <w:jc w:val="both"/>
            </w:pPr>
            <w:hyperlink w:anchor="_Toc313961923" w:history="1">
              <w:r w:rsidR="00B76A4D">
                <w:rPr>
                  <w:rStyle w:val="a6"/>
                </w:rPr>
                <w:t>3 Термины и определения</w:t>
              </w:r>
              <w:r w:rsidR="00B76A4D">
                <w:rPr>
                  <w:rStyle w:val="a6"/>
                  <w:vanish/>
                </w:rPr>
                <w:t>. 8</w:t>
              </w:r>
            </w:hyperlink>
          </w:p>
          <w:p w:rsidR="00B76A4D" w:rsidRDefault="008152E9">
            <w:pPr>
              <w:pStyle w:val="20"/>
              <w:jc w:val="both"/>
            </w:pPr>
            <w:hyperlink w:anchor="_Toc313961924" w:history="1">
              <w:r w:rsidR="00B76A4D">
                <w:rPr>
                  <w:rStyle w:val="a6"/>
                </w:rPr>
                <w:t>3.1 Аппараты</w:t>
              </w:r>
              <w:r w:rsidR="00B76A4D">
                <w:rPr>
                  <w:rStyle w:val="a6"/>
                  <w:vanish/>
                </w:rPr>
                <w:t>.. 8</w:t>
              </w:r>
            </w:hyperlink>
          </w:p>
          <w:p w:rsidR="00B76A4D" w:rsidRDefault="008152E9">
            <w:pPr>
              <w:pStyle w:val="20"/>
              <w:jc w:val="both"/>
            </w:pPr>
            <w:hyperlink w:anchor="_Toc313961925" w:history="1">
              <w:r w:rsidR="00B76A4D">
                <w:rPr>
                  <w:rStyle w:val="a6"/>
                </w:rPr>
                <w:t>3.2 Общие термины</w:t>
              </w:r>
              <w:r w:rsidR="00B76A4D">
                <w:rPr>
                  <w:rStyle w:val="a6"/>
                  <w:vanish/>
                </w:rPr>
                <w:t>.. 9</w:t>
              </w:r>
            </w:hyperlink>
          </w:p>
          <w:p w:rsidR="00B76A4D" w:rsidRDefault="008152E9">
            <w:pPr>
              <w:pStyle w:val="20"/>
              <w:jc w:val="both"/>
            </w:pPr>
            <w:hyperlink w:anchor="_Toc313961926" w:history="1">
              <w:r w:rsidR="00B76A4D">
                <w:rPr>
                  <w:rStyle w:val="a6"/>
                </w:rPr>
                <w:t>3.3 Конструкционные элементы</w:t>
              </w:r>
              <w:r w:rsidR="00B76A4D">
                <w:rPr>
                  <w:rStyle w:val="a6"/>
                  <w:vanish/>
                </w:rPr>
                <w:t>.. 10</w:t>
              </w:r>
            </w:hyperlink>
          </w:p>
          <w:p w:rsidR="00B76A4D" w:rsidRDefault="008152E9">
            <w:pPr>
              <w:pStyle w:val="20"/>
              <w:jc w:val="both"/>
            </w:pPr>
            <w:hyperlink w:anchor="_Toc313961927" w:history="1">
              <w:r w:rsidR="00B76A4D">
                <w:rPr>
                  <w:rStyle w:val="a6"/>
                </w:rPr>
                <w:t>3.4 Условия оперирования</w:t>
              </w:r>
              <w:r w:rsidR="00B76A4D">
                <w:rPr>
                  <w:rStyle w:val="a6"/>
                  <w:vanish/>
                </w:rPr>
                <w:t>. 12</w:t>
              </w:r>
            </w:hyperlink>
          </w:p>
          <w:p w:rsidR="00B76A4D" w:rsidRDefault="008152E9">
            <w:pPr>
              <w:pStyle w:val="20"/>
              <w:jc w:val="both"/>
            </w:pPr>
            <w:hyperlink w:anchor="_Toc313961928" w:history="1">
              <w:r w:rsidR="00B76A4D">
                <w:rPr>
                  <w:rStyle w:val="a6"/>
                </w:rPr>
                <w:t>3.5 Характеристические параметры</w:t>
              </w:r>
              <w:r w:rsidR="00B76A4D">
                <w:rPr>
                  <w:rStyle w:val="a6"/>
                  <w:vanish/>
                </w:rPr>
                <w:t>.. 13</w:t>
              </w:r>
            </w:hyperlink>
          </w:p>
          <w:p w:rsidR="00B76A4D" w:rsidRDefault="008152E9">
            <w:pPr>
              <w:pStyle w:val="20"/>
              <w:jc w:val="both"/>
            </w:pPr>
            <w:hyperlink w:anchor="_Toc313961929" w:history="1">
              <w:r w:rsidR="00B76A4D">
                <w:rPr>
                  <w:rStyle w:val="a6"/>
                </w:rPr>
                <w:t>3.6 Определения, касающиеся координации изоляции</w:t>
              </w:r>
              <w:r w:rsidR="00B76A4D">
                <w:rPr>
                  <w:rStyle w:val="a6"/>
                  <w:vanish/>
                </w:rPr>
                <w:t>. 16</w:t>
              </w:r>
            </w:hyperlink>
          </w:p>
          <w:p w:rsidR="00B76A4D" w:rsidRDefault="008152E9">
            <w:pPr>
              <w:pStyle w:val="10"/>
              <w:ind w:right="454"/>
              <w:jc w:val="both"/>
            </w:pPr>
            <w:hyperlink w:anchor="_Toc313961930" w:history="1">
              <w:r w:rsidR="00B76A4D">
                <w:rPr>
                  <w:rStyle w:val="a6"/>
                </w:rPr>
                <w:t>4 Классификация</w:t>
              </w:r>
              <w:r w:rsidR="00B76A4D">
                <w:rPr>
                  <w:rStyle w:val="a6"/>
                  <w:vanish/>
                </w:rPr>
                <w:t>. 18</w:t>
              </w:r>
            </w:hyperlink>
          </w:p>
          <w:p w:rsidR="00B76A4D" w:rsidRDefault="008152E9">
            <w:pPr>
              <w:pStyle w:val="20"/>
              <w:jc w:val="both"/>
            </w:pPr>
            <w:hyperlink w:anchor="_Toc313961931" w:history="1">
              <w:r w:rsidR="00B76A4D">
                <w:rPr>
                  <w:rStyle w:val="a6"/>
                </w:rPr>
                <w:t>4.1 Число полюсов:</w:t>
              </w:r>
              <w:r w:rsidR="00B76A4D">
                <w:rPr>
                  <w:rStyle w:val="a6"/>
                  <w:vanish/>
                </w:rPr>
                <w:t xml:space="preserve"> 18</w:t>
              </w:r>
            </w:hyperlink>
          </w:p>
          <w:p w:rsidR="00B76A4D" w:rsidRDefault="008152E9">
            <w:pPr>
              <w:pStyle w:val="20"/>
              <w:jc w:val="both"/>
            </w:pPr>
            <w:hyperlink w:anchor="_Toc313961932" w:history="1">
              <w:r w:rsidR="00B76A4D">
                <w:rPr>
                  <w:rStyle w:val="a6"/>
                </w:rPr>
                <w:t>4.2 Защита от внешних воздействий:</w:t>
              </w:r>
              <w:r w:rsidR="00B76A4D">
                <w:rPr>
                  <w:rStyle w:val="a6"/>
                  <w:vanish/>
                </w:rPr>
                <w:t xml:space="preserve"> 18</w:t>
              </w:r>
            </w:hyperlink>
          </w:p>
          <w:p w:rsidR="00B76A4D" w:rsidRDefault="008152E9">
            <w:pPr>
              <w:pStyle w:val="20"/>
              <w:jc w:val="both"/>
            </w:pPr>
            <w:hyperlink w:anchor="_Toc313961933" w:history="1">
              <w:r w:rsidR="00B76A4D">
                <w:rPr>
                  <w:rStyle w:val="a6"/>
                </w:rPr>
                <w:t>4.3 Способ монтажа:</w:t>
              </w:r>
              <w:r w:rsidR="00B76A4D">
                <w:rPr>
                  <w:rStyle w:val="a6"/>
                  <w:vanish/>
                </w:rPr>
                <w:t xml:space="preserve"> 18</w:t>
              </w:r>
            </w:hyperlink>
          </w:p>
          <w:p w:rsidR="00B76A4D" w:rsidRDefault="008152E9">
            <w:pPr>
              <w:pStyle w:val="20"/>
              <w:jc w:val="both"/>
            </w:pPr>
            <w:hyperlink w:anchor="_Toc313961934" w:history="1">
              <w:r w:rsidR="00B76A4D">
                <w:rPr>
                  <w:rStyle w:val="a6"/>
                </w:rPr>
                <w:t>4.4 Способ присоединения:</w:t>
              </w:r>
              <w:r w:rsidR="00B76A4D">
                <w:rPr>
                  <w:rStyle w:val="a6"/>
                  <w:vanish/>
                </w:rPr>
                <w:t xml:space="preserve"> 18</w:t>
              </w:r>
            </w:hyperlink>
          </w:p>
          <w:p w:rsidR="00B76A4D" w:rsidRDefault="008152E9">
            <w:pPr>
              <w:pStyle w:val="10"/>
              <w:ind w:right="454"/>
              <w:jc w:val="both"/>
            </w:pPr>
            <w:hyperlink w:anchor="_Toc313961935" w:history="1">
              <w:r w:rsidR="00B76A4D">
                <w:rPr>
                  <w:rStyle w:val="a6"/>
                </w:rPr>
                <w:t>5 Характеристики автоматических выключателей</w:t>
              </w:r>
              <w:r w:rsidR="00B76A4D">
                <w:rPr>
                  <w:rStyle w:val="a6"/>
                  <w:vanish/>
                </w:rPr>
                <w:t>. 19</w:t>
              </w:r>
            </w:hyperlink>
          </w:p>
          <w:p w:rsidR="00B76A4D" w:rsidRDefault="008152E9">
            <w:pPr>
              <w:pStyle w:val="20"/>
              <w:jc w:val="both"/>
            </w:pPr>
            <w:hyperlink w:anchor="_Toc313961936" w:history="1">
              <w:r w:rsidR="00B76A4D">
                <w:rPr>
                  <w:rStyle w:val="a6"/>
                </w:rPr>
                <w:t>5.1 Перечень характеристик</w:t>
              </w:r>
              <w:r w:rsidR="00B76A4D">
                <w:rPr>
                  <w:rStyle w:val="a6"/>
                  <w:vanish/>
                </w:rPr>
                <w:t>. 19</w:t>
              </w:r>
            </w:hyperlink>
          </w:p>
          <w:p w:rsidR="00B76A4D" w:rsidRDefault="008152E9">
            <w:pPr>
              <w:pStyle w:val="20"/>
              <w:jc w:val="both"/>
            </w:pPr>
            <w:hyperlink w:anchor="_Toc313961937" w:history="1">
              <w:r w:rsidR="00B76A4D">
                <w:rPr>
                  <w:rStyle w:val="a6"/>
                </w:rPr>
                <w:t>5.2 Номинальные значения</w:t>
              </w:r>
              <w:r w:rsidR="00B76A4D">
                <w:rPr>
                  <w:rStyle w:val="a6"/>
                  <w:vanish/>
                </w:rPr>
                <w:t>. 19</w:t>
              </w:r>
            </w:hyperlink>
          </w:p>
          <w:p w:rsidR="00B76A4D" w:rsidRDefault="008152E9">
            <w:pPr>
              <w:pStyle w:val="20"/>
              <w:jc w:val="both"/>
            </w:pPr>
            <w:hyperlink w:anchor="_Toc313961938" w:history="1">
              <w:r w:rsidR="00B76A4D">
                <w:rPr>
                  <w:rStyle w:val="a6"/>
                </w:rPr>
                <w:t>5.3 Стандартные и предпочтительные значения</w:t>
              </w:r>
              <w:r w:rsidR="00B76A4D">
                <w:rPr>
                  <w:rStyle w:val="a6"/>
                  <w:vanish/>
                </w:rPr>
                <w:t>. 20</w:t>
              </w:r>
            </w:hyperlink>
          </w:p>
          <w:p w:rsidR="00B76A4D" w:rsidRDefault="008152E9">
            <w:pPr>
              <w:pStyle w:val="10"/>
              <w:ind w:right="454"/>
              <w:jc w:val="both"/>
            </w:pPr>
            <w:hyperlink w:anchor="_Toc313961939" w:history="1">
              <w:r w:rsidR="00B76A4D">
                <w:rPr>
                  <w:rStyle w:val="a6"/>
                </w:rPr>
                <w:t>6 Маркировка и другая информация об изделии</w:t>
              </w:r>
              <w:r w:rsidR="00B76A4D">
                <w:rPr>
                  <w:rStyle w:val="a6"/>
                  <w:vanish/>
                </w:rPr>
                <w:t>. 21</w:t>
              </w:r>
            </w:hyperlink>
          </w:p>
          <w:p w:rsidR="00B76A4D" w:rsidRDefault="008152E9">
            <w:pPr>
              <w:pStyle w:val="10"/>
              <w:ind w:right="454"/>
              <w:jc w:val="both"/>
            </w:pPr>
            <w:hyperlink w:anchor="_Toc313961940" w:history="1">
              <w:r w:rsidR="00B76A4D">
                <w:rPr>
                  <w:rStyle w:val="a6"/>
                </w:rPr>
                <w:t>7 Стандартные условия эксплуатации</w:t>
              </w:r>
              <w:r w:rsidR="00B76A4D">
                <w:rPr>
                  <w:rStyle w:val="a6"/>
                  <w:vanish/>
                </w:rPr>
                <w:t>. 22</w:t>
              </w:r>
            </w:hyperlink>
          </w:p>
          <w:p w:rsidR="00B76A4D" w:rsidRDefault="008152E9">
            <w:pPr>
              <w:pStyle w:val="20"/>
              <w:jc w:val="both"/>
            </w:pPr>
            <w:hyperlink w:anchor="_Toc313961941" w:history="1">
              <w:r w:rsidR="00B76A4D">
                <w:rPr>
                  <w:rStyle w:val="a6"/>
                </w:rPr>
                <w:t>7.1 Диапазон температур окружающего воздуха</w:t>
              </w:r>
              <w:r w:rsidR="00B76A4D">
                <w:rPr>
                  <w:rStyle w:val="a6"/>
                  <w:vanish/>
                </w:rPr>
                <w:t>. 23</w:t>
              </w:r>
            </w:hyperlink>
          </w:p>
          <w:p w:rsidR="00B76A4D" w:rsidRDefault="008152E9">
            <w:pPr>
              <w:pStyle w:val="20"/>
              <w:jc w:val="both"/>
            </w:pPr>
            <w:hyperlink w:anchor="_Toc313961942" w:history="1">
              <w:r w:rsidR="00B76A4D">
                <w:rPr>
                  <w:rStyle w:val="a6"/>
                </w:rPr>
                <w:t>7.2 Высота над уровнем моря</w:t>
              </w:r>
              <w:r w:rsidR="00B76A4D">
                <w:rPr>
                  <w:rStyle w:val="a6"/>
                  <w:vanish/>
                </w:rPr>
                <w:t>. 23</w:t>
              </w:r>
            </w:hyperlink>
          </w:p>
          <w:p w:rsidR="00B76A4D" w:rsidRDefault="008152E9">
            <w:pPr>
              <w:pStyle w:val="20"/>
              <w:jc w:val="both"/>
            </w:pPr>
            <w:hyperlink w:anchor="_Toc313961943" w:history="1">
              <w:r w:rsidR="00B76A4D">
                <w:rPr>
                  <w:rStyle w:val="a6"/>
                </w:rPr>
                <w:t>7.3 Атмосферные условия</w:t>
              </w:r>
              <w:r w:rsidR="00B76A4D">
                <w:rPr>
                  <w:rStyle w:val="a6"/>
                  <w:vanish/>
                </w:rPr>
                <w:t>. 23</w:t>
              </w:r>
            </w:hyperlink>
          </w:p>
          <w:p w:rsidR="00B76A4D" w:rsidRDefault="008152E9">
            <w:pPr>
              <w:pStyle w:val="20"/>
              <w:jc w:val="both"/>
            </w:pPr>
            <w:hyperlink w:anchor="_Toc313961944" w:history="1">
              <w:r w:rsidR="00B76A4D">
                <w:rPr>
                  <w:rStyle w:val="a6"/>
                </w:rPr>
                <w:t>7.4 Условия монтажа</w:t>
              </w:r>
              <w:r w:rsidR="00B76A4D">
                <w:rPr>
                  <w:rStyle w:val="a6"/>
                  <w:vanish/>
                </w:rPr>
                <w:t>. 23</w:t>
              </w:r>
            </w:hyperlink>
          </w:p>
          <w:p w:rsidR="00B76A4D" w:rsidRDefault="008152E9">
            <w:pPr>
              <w:pStyle w:val="20"/>
              <w:jc w:val="both"/>
            </w:pPr>
            <w:hyperlink w:anchor="_Toc313961945" w:history="1">
              <w:r w:rsidR="00B76A4D">
                <w:rPr>
                  <w:rStyle w:val="a6"/>
                </w:rPr>
                <w:t>7.5 Степень загрязнения</w:t>
              </w:r>
              <w:r w:rsidR="00B76A4D">
                <w:rPr>
                  <w:rStyle w:val="a6"/>
                  <w:vanish/>
                </w:rPr>
                <w:t>. 23</w:t>
              </w:r>
            </w:hyperlink>
          </w:p>
          <w:p w:rsidR="00B76A4D" w:rsidRDefault="008152E9">
            <w:pPr>
              <w:pStyle w:val="10"/>
              <w:ind w:right="454"/>
              <w:jc w:val="both"/>
            </w:pPr>
            <w:hyperlink w:anchor="_Toc313961946" w:history="1">
              <w:r w:rsidR="00B76A4D">
                <w:rPr>
                  <w:rStyle w:val="a6"/>
                </w:rPr>
                <w:t>8 Требования к конструкции и работоспособности</w:t>
              </w:r>
              <w:r w:rsidR="00B76A4D">
                <w:rPr>
                  <w:rStyle w:val="a6"/>
                  <w:vanish/>
                </w:rPr>
                <w:t>. 23</w:t>
              </w:r>
            </w:hyperlink>
          </w:p>
          <w:p w:rsidR="00B76A4D" w:rsidRDefault="008152E9">
            <w:pPr>
              <w:pStyle w:val="20"/>
              <w:jc w:val="both"/>
            </w:pPr>
            <w:hyperlink w:anchor="_Toc313961947" w:history="1">
              <w:r w:rsidR="00B76A4D">
                <w:rPr>
                  <w:rStyle w:val="a6"/>
                </w:rPr>
                <w:t>8.1 Механическая конструкция</w:t>
              </w:r>
              <w:r w:rsidR="00B76A4D">
                <w:rPr>
                  <w:rStyle w:val="a6"/>
                  <w:vanish/>
                </w:rPr>
                <w:t>. 23</w:t>
              </w:r>
            </w:hyperlink>
          </w:p>
          <w:p w:rsidR="00B76A4D" w:rsidRDefault="008152E9">
            <w:pPr>
              <w:pStyle w:val="20"/>
              <w:jc w:val="both"/>
            </w:pPr>
            <w:hyperlink w:anchor="_Toc313961948" w:history="1">
              <w:r w:rsidR="00B76A4D">
                <w:rPr>
                  <w:rStyle w:val="a6"/>
                </w:rPr>
                <w:t>8.2 Защита от поражения электрическим током</w:t>
              </w:r>
              <w:r w:rsidR="00B76A4D">
                <w:rPr>
                  <w:rStyle w:val="a6"/>
                  <w:vanish/>
                </w:rPr>
                <w:t>.. 29</w:t>
              </w:r>
            </w:hyperlink>
          </w:p>
          <w:p w:rsidR="00B76A4D" w:rsidRDefault="008152E9">
            <w:pPr>
              <w:pStyle w:val="20"/>
              <w:jc w:val="both"/>
            </w:pPr>
            <w:hyperlink w:anchor="_Toc313961949" w:history="1">
              <w:r w:rsidR="00B76A4D">
                <w:rPr>
                  <w:rStyle w:val="a6"/>
                </w:rPr>
                <w:t>8.3 Электроизоляционные свойства и способность к разъединению</w:t>
              </w:r>
              <w:r w:rsidR="00B76A4D">
                <w:rPr>
                  <w:rStyle w:val="a6"/>
                  <w:vanish/>
                </w:rPr>
                <w:t>.. 30</w:t>
              </w:r>
            </w:hyperlink>
          </w:p>
          <w:p w:rsidR="00B76A4D" w:rsidRDefault="008152E9">
            <w:pPr>
              <w:pStyle w:val="20"/>
              <w:jc w:val="both"/>
            </w:pPr>
            <w:hyperlink w:anchor="_Toc313961950" w:history="1">
              <w:r w:rsidR="00B76A4D">
                <w:rPr>
                  <w:rStyle w:val="a6"/>
                </w:rPr>
                <w:t>8.4 Превышение температуры</w:t>
              </w:r>
              <w:r w:rsidR="00B76A4D">
                <w:rPr>
                  <w:rStyle w:val="a6"/>
                  <w:vanish/>
                </w:rPr>
                <w:t>.. 31</w:t>
              </w:r>
            </w:hyperlink>
          </w:p>
          <w:p w:rsidR="00B76A4D" w:rsidRDefault="008152E9">
            <w:pPr>
              <w:pStyle w:val="20"/>
              <w:jc w:val="both"/>
            </w:pPr>
            <w:hyperlink w:anchor="_Toc313961951" w:history="1">
              <w:r w:rsidR="00B76A4D">
                <w:rPr>
                  <w:rStyle w:val="a6"/>
                </w:rPr>
                <w:t>8.5 Продолжительный режим эксплуатации</w:t>
              </w:r>
              <w:r w:rsidR="00B76A4D">
                <w:rPr>
                  <w:rStyle w:val="a6"/>
                  <w:vanish/>
                </w:rPr>
                <w:t>. 31</w:t>
              </w:r>
            </w:hyperlink>
          </w:p>
          <w:p w:rsidR="00B76A4D" w:rsidRDefault="008152E9">
            <w:pPr>
              <w:pStyle w:val="20"/>
              <w:jc w:val="both"/>
            </w:pPr>
            <w:hyperlink w:anchor="_Toc313961952" w:history="1">
              <w:r w:rsidR="00B76A4D">
                <w:rPr>
                  <w:rStyle w:val="a6"/>
                </w:rPr>
                <w:t>8.6 Автоматическое оперирование</w:t>
              </w:r>
              <w:r w:rsidR="00B76A4D">
                <w:rPr>
                  <w:rStyle w:val="a6"/>
                  <w:vanish/>
                </w:rPr>
                <w:t>. 31</w:t>
              </w:r>
            </w:hyperlink>
          </w:p>
          <w:p w:rsidR="00B76A4D" w:rsidRDefault="008152E9">
            <w:pPr>
              <w:pStyle w:val="20"/>
              <w:jc w:val="both"/>
            </w:pPr>
            <w:hyperlink w:anchor="_Toc313961953" w:history="1">
              <w:r w:rsidR="00B76A4D">
                <w:rPr>
                  <w:rStyle w:val="a6"/>
                </w:rPr>
                <w:t>8.7 Механическая и коммутационная износостойкость</w:t>
              </w:r>
              <w:r w:rsidR="00B76A4D">
                <w:rPr>
                  <w:rStyle w:val="a6"/>
                  <w:vanish/>
                </w:rPr>
                <w:t>. 33</w:t>
              </w:r>
            </w:hyperlink>
          </w:p>
          <w:p w:rsidR="00B76A4D" w:rsidRDefault="008152E9">
            <w:pPr>
              <w:pStyle w:val="20"/>
              <w:jc w:val="both"/>
            </w:pPr>
            <w:hyperlink w:anchor="_Toc313961954" w:history="1">
              <w:r w:rsidR="00B76A4D">
                <w:rPr>
                  <w:rStyle w:val="a6"/>
                </w:rPr>
                <w:t>8.8 Работоспособность при токах короткого замыкания</w:t>
              </w:r>
              <w:r w:rsidR="00B76A4D">
                <w:rPr>
                  <w:rStyle w:val="a6"/>
                  <w:vanish/>
                </w:rPr>
                <w:t>. 33</w:t>
              </w:r>
            </w:hyperlink>
          </w:p>
          <w:p w:rsidR="00B76A4D" w:rsidRDefault="008152E9">
            <w:pPr>
              <w:pStyle w:val="20"/>
              <w:jc w:val="both"/>
            </w:pPr>
            <w:hyperlink w:anchor="_Toc313961955" w:history="1">
              <w:r w:rsidR="00B76A4D">
                <w:rPr>
                  <w:rStyle w:val="a6"/>
                </w:rPr>
                <w:t>8.9 Стойкость к механическому толчку и удару</w:t>
              </w:r>
              <w:r w:rsidR="00B76A4D">
                <w:rPr>
                  <w:rStyle w:val="a6"/>
                  <w:vanish/>
                </w:rPr>
                <w:t>. 33</w:t>
              </w:r>
            </w:hyperlink>
          </w:p>
          <w:p w:rsidR="00B76A4D" w:rsidRDefault="008152E9">
            <w:pPr>
              <w:pStyle w:val="20"/>
              <w:jc w:val="both"/>
            </w:pPr>
            <w:hyperlink w:anchor="_Toc313961956" w:history="1">
              <w:r w:rsidR="00B76A4D">
                <w:rPr>
                  <w:rStyle w:val="a6"/>
                </w:rPr>
                <w:t>8.10 Термостойкость</w:t>
              </w:r>
              <w:r w:rsidR="00B76A4D">
                <w:rPr>
                  <w:rStyle w:val="a6"/>
                  <w:vanish/>
                </w:rPr>
                <w:t>. 33</w:t>
              </w:r>
            </w:hyperlink>
          </w:p>
          <w:p w:rsidR="00B76A4D" w:rsidRDefault="008152E9">
            <w:pPr>
              <w:pStyle w:val="20"/>
              <w:jc w:val="both"/>
            </w:pPr>
            <w:hyperlink w:anchor="_Toc313961957" w:history="1">
              <w:r w:rsidR="00B76A4D">
                <w:rPr>
                  <w:rStyle w:val="a6"/>
                </w:rPr>
                <w:t>8.11 Стойкость против аномального нагрева и огня</w:t>
              </w:r>
              <w:r w:rsidR="00B76A4D">
                <w:rPr>
                  <w:rStyle w:val="a6"/>
                  <w:vanish/>
                </w:rPr>
                <w:t>. 33</w:t>
              </w:r>
            </w:hyperlink>
          </w:p>
          <w:p w:rsidR="00B76A4D" w:rsidRDefault="008152E9">
            <w:pPr>
              <w:pStyle w:val="20"/>
              <w:jc w:val="both"/>
            </w:pPr>
            <w:hyperlink w:anchor="_Toc313961958" w:history="1">
              <w:r w:rsidR="00B76A4D">
                <w:rPr>
                  <w:rStyle w:val="a6"/>
                </w:rPr>
                <w:t>8.12 Коррозиеустойчивость</w:t>
              </w:r>
              <w:r w:rsidR="00B76A4D">
                <w:rPr>
                  <w:rStyle w:val="a6"/>
                  <w:vanish/>
                </w:rPr>
                <w:t>. 33</w:t>
              </w:r>
            </w:hyperlink>
          </w:p>
          <w:p w:rsidR="00B76A4D" w:rsidRDefault="008152E9">
            <w:pPr>
              <w:pStyle w:val="10"/>
              <w:ind w:right="454"/>
              <w:jc w:val="both"/>
            </w:pPr>
            <w:hyperlink w:anchor="_Toc313961959" w:history="1">
              <w:r w:rsidR="00B76A4D">
                <w:rPr>
                  <w:rStyle w:val="a6"/>
                </w:rPr>
                <w:t>9 Испытания</w:t>
              </w:r>
              <w:r w:rsidR="00B76A4D">
                <w:rPr>
                  <w:rStyle w:val="a6"/>
                  <w:vanish/>
                </w:rPr>
                <w:t>. 33</w:t>
              </w:r>
            </w:hyperlink>
          </w:p>
          <w:p w:rsidR="00B76A4D" w:rsidRDefault="008152E9">
            <w:pPr>
              <w:pStyle w:val="20"/>
              <w:jc w:val="both"/>
            </w:pPr>
            <w:hyperlink w:anchor="_Toc313961960" w:history="1">
              <w:r w:rsidR="00B76A4D">
                <w:rPr>
                  <w:rStyle w:val="a6"/>
                </w:rPr>
                <w:t>9.1 Типовые испытания и их последовательность</w:t>
              </w:r>
              <w:r w:rsidR="00B76A4D">
                <w:rPr>
                  <w:rStyle w:val="a6"/>
                  <w:vanish/>
                </w:rPr>
                <w:t>. 33</w:t>
              </w:r>
            </w:hyperlink>
          </w:p>
          <w:p w:rsidR="00B76A4D" w:rsidRDefault="008152E9">
            <w:pPr>
              <w:pStyle w:val="20"/>
              <w:jc w:val="both"/>
            </w:pPr>
            <w:hyperlink w:anchor="_Toc313961961" w:history="1">
              <w:r w:rsidR="00B76A4D">
                <w:rPr>
                  <w:rStyle w:val="a6"/>
                </w:rPr>
                <w:t>9.2 Условия испытаний</w:t>
              </w:r>
              <w:r w:rsidR="00B76A4D">
                <w:rPr>
                  <w:rStyle w:val="a6"/>
                  <w:vanish/>
                </w:rPr>
                <w:t>. 34</w:t>
              </w:r>
            </w:hyperlink>
          </w:p>
          <w:p w:rsidR="00B76A4D" w:rsidRDefault="008152E9">
            <w:pPr>
              <w:pStyle w:val="20"/>
              <w:jc w:val="both"/>
            </w:pPr>
            <w:hyperlink w:anchor="_Toc313961962" w:history="1">
              <w:r w:rsidR="00B76A4D">
                <w:rPr>
                  <w:rStyle w:val="a6"/>
                </w:rPr>
                <w:t>9.3 Проверка стойкости маркировки</w:t>
              </w:r>
              <w:r w:rsidR="00B76A4D">
                <w:rPr>
                  <w:rStyle w:val="a6"/>
                  <w:vanish/>
                </w:rPr>
                <w:t>. 35</w:t>
              </w:r>
            </w:hyperlink>
          </w:p>
          <w:p w:rsidR="00B76A4D" w:rsidRDefault="008152E9">
            <w:pPr>
              <w:pStyle w:val="20"/>
              <w:jc w:val="both"/>
            </w:pPr>
            <w:hyperlink w:anchor="_Toc313961963" w:history="1">
              <w:r w:rsidR="00B76A4D">
                <w:rPr>
                  <w:rStyle w:val="a6"/>
                </w:rPr>
                <w:t>9.4 Проверка надежности винтов, токопроводящих частей и соединений</w:t>
              </w:r>
              <w:r w:rsidR="00B76A4D">
                <w:rPr>
                  <w:rStyle w:val="a6"/>
                  <w:vanish/>
                </w:rPr>
                <w:t>. 35</w:t>
              </w:r>
            </w:hyperlink>
          </w:p>
          <w:p w:rsidR="00B76A4D" w:rsidRDefault="008152E9">
            <w:pPr>
              <w:pStyle w:val="20"/>
              <w:jc w:val="both"/>
            </w:pPr>
            <w:hyperlink w:anchor="_Toc313961964" w:history="1">
              <w:r w:rsidR="00B76A4D">
                <w:rPr>
                  <w:rStyle w:val="a6"/>
                </w:rPr>
                <w:t>9.5 Испытания на надежность резьбовых выводов для внешних медных проводников</w:t>
              </w:r>
              <w:r w:rsidR="00B76A4D">
                <w:rPr>
                  <w:rStyle w:val="a6"/>
                  <w:vanish/>
                </w:rPr>
                <w:t>. 36</w:t>
              </w:r>
            </w:hyperlink>
          </w:p>
          <w:p w:rsidR="00B76A4D" w:rsidRDefault="008152E9">
            <w:pPr>
              <w:pStyle w:val="20"/>
              <w:jc w:val="both"/>
            </w:pPr>
            <w:hyperlink w:anchor="_Toc313961965" w:history="1">
              <w:r w:rsidR="00B76A4D">
                <w:rPr>
                  <w:rStyle w:val="a6"/>
                </w:rPr>
                <w:t>9.6 Проверка защиты от поражения электрическим током</w:t>
              </w:r>
              <w:r w:rsidR="00B76A4D">
                <w:rPr>
                  <w:rStyle w:val="a6"/>
                  <w:vanish/>
                </w:rPr>
                <w:t>.. 37</w:t>
              </w:r>
            </w:hyperlink>
          </w:p>
          <w:p w:rsidR="00B76A4D" w:rsidRDefault="008152E9">
            <w:pPr>
              <w:pStyle w:val="20"/>
              <w:jc w:val="both"/>
            </w:pPr>
            <w:hyperlink w:anchor="_Toc313961966" w:history="1">
              <w:r w:rsidR="00B76A4D">
                <w:rPr>
                  <w:rStyle w:val="a6"/>
                </w:rPr>
                <w:t>9.7 Проверка электроизоляционных свойств и способности к разъединению</w:t>
              </w:r>
              <w:r w:rsidR="00B76A4D">
                <w:rPr>
                  <w:rStyle w:val="a6"/>
                  <w:vanish/>
                </w:rPr>
                <w:t>.. 38</w:t>
              </w:r>
            </w:hyperlink>
          </w:p>
          <w:p w:rsidR="00B76A4D" w:rsidRDefault="008152E9">
            <w:pPr>
              <w:pStyle w:val="20"/>
              <w:jc w:val="both"/>
            </w:pPr>
            <w:hyperlink w:anchor="_Toc313961967" w:history="1">
              <w:r w:rsidR="00B76A4D">
                <w:rPr>
                  <w:rStyle w:val="a6"/>
                </w:rPr>
                <w:t>9.8 Проверка превышения температуры и измерение потерь мощности</w:t>
              </w:r>
              <w:r w:rsidR="00B76A4D">
                <w:rPr>
                  <w:rStyle w:val="a6"/>
                  <w:vanish/>
                </w:rPr>
                <w:t>. 41</w:t>
              </w:r>
            </w:hyperlink>
          </w:p>
          <w:p w:rsidR="00B76A4D" w:rsidRDefault="008152E9">
            <w:pPr>
              <w:pStyle w:val="20"/>
              <w:jc w:val="both"/>
            </w:pPr>
            <w:hyperlink w:anchor="_Toc313961968" w:history="1">
              <w:r w:rsidR="00B76A4D">
                <w:rPr>
                  <w:rStyle w:val="a6"/>
                </w:rPr>
                <w:t>9.9 Двадцативосьмисуточное испытание</w:t>
              </w:r>
              <w:r w:rsidR="00B76A4D">
                <w:rPr>
                  <w:rStyle w:val="a6"/>
                  <w:vanish/>
                </w:rPr>
                <w:t>. 42</w:t>
              </w:r>
            </w:hyperlink>
          </w:p>
          <w:p w:rsidR="00B76A4D" w:rsidRDefault="008152E9">
            <w:pPr>
              <w:pStyle w:val="20"/>
              <w:jc w:val="both"/>
            </w:pPr>
            <w:hyperlink w:anchor="_Toc313961969" w:history="1">
              <w:r w:rsidR="00B76A4D">
                <w:rPr>
                  <w:rStyle w:val="a6"/>
                </w:rPr>
                <w:t>9.10 Проверка характеристики расцепления</w:t>
              </w:r>
              <w:r w:rsidR="00B76A4D">
                <w:rPr>
                  <w:rStyle w:val="a6"/>
                  <w:vanish/>
                </w:rPr>
                <w:t>. 43</w:t>
              </w:r>
            </w:hyperlink>
          </w:p>
          <w:p w:rsidR="00B76A4D" w:rsidRDefault="008152E9">
            <w:pPr>
              <w:pStyle w:val="20"/>
              <w:jc w:val="both"/>
            </w:pPr>
            <w:hyperlink w:anchor="_Toc313961970" w:history="1">
              <w:r w:rsidR="00B76A4D">
                <w:rPr>
                  <w:rStyle w:val="a6"/>
                </w:rPr>
                <w:t>9.11 Проверка механической и коммутационной износостойкости</w:t>
              </w:r>
              <w:r w:rsidR="00B76A4D">
                <w:rPr>
                  <w:rStyle w:val="a6"/>
                  <w:vanish/>
                </w:rPr>
                <w:t>. 44</w:t>
              </w:r>
            </w:hyperlink>
          </w:p>
          <w:p w:rsidR="00B76A4D" w:rsidRDefault="008152E9">
            <w:pPr>
              <w:pStyle w:val="20"/>
              <w:jc w:val="both"/>
            </w:pPr>
            <w:hyperlink w:anchor="_Toc313961971" w:history="1">
              <w:r w:rsidR="00B76A4D">
                <w:rPr>
                  <w:rStyle w:val="a6"/>
                </w:rPr>
                <w:t>9.12 Испытания на короткое замыкание</w:t>
              </w:r>
              <w:r w:rsidR="00B76A4D">
                <w:rPr>
                  <w:rStyle w:val="a6"/>
                  <w:vanish/>
                </w:rPr>
                <w:t>. 45</w:t>
              </w:r>
            </w:hyperlink>
          </w:p>
          <w:bookmarkStart w:id="4" w:name="NORMACS_PAGE_4"/>
          <w:bookmarkEnd w:id="4"/>
          <w:p w:rsidR="00B76A4D" w:rsidRDefault="008152E9">
            <w:pPr>
              <w:pStyle w:val="20"/>
              <w:jc w:val="both"/>
            </w:pPr>
            <w:r>
              <w:fldChar w:fldCharType="begin"/>
            </w:r>
            <w:r w:rsidR="00B76A4D">
              <w:instrText xml:space="preserve"> HYPERLINK "" \l "_Toc313961972" </w:instrText>
            </w:r>
            <w:r>
              <w:fldChar w:fldCharType="separate"/>
            </w:r>
            <w:r w:rsidR="00B76A4D">
              <w:rPr>
                <w:rStyle w:val="a6"/>
              </w:rPr>
              <w:t>9.13 Проверка стойкости к механическому толчку и удару</w:t>
            </w:r>
            <w:r w:rsidR="00B76A4D">
              <w:rPr>
                <w:rStyle w:val="a6"/>
                <w:vanish/>
              </w:rPr>
              <w:t>. 54</w:t>
            </w:r>
            <w:r>
              <w:fldChar w:fldCharType="end"/>
            </w:r>
          </w:p>
          <w:p w:rsidR="00B76A4D" w:rsidRDefault="008152E9">
            <w:pPr>
              <w:pStyle w:val="20"/>
              <w:jc w:val="both"/>
            </w:pPr>
            <w:hyperlink w:anchor="_Toc313961973" w:history="1">
              <w:r w:rsidR="00B76A4D">
                <w:rPr>
                  <w:rStyle w:val="a6"/>
                </w:rPr>
                <w:t>9.14 Проверка термостойкости</w:t>
              </w:r>
              <w:r w:rsidR="00B76A4D">
                <w:rPr>
                  <w:rStyle w:val="a6"/>
                  <w:vanish/>
                </w:rPr>
                <w:t>. 57</w:t>
              </w:r>
            </w:hyperlink>
          </w:p>
          <w:p w:rsidR="00B76A4D" w:rsidRDefault="008152E9">
            <w:pPr>
              <w:pStyle w:val="20"/>
              <w:jc w:val="both"/>
            </w:pPr>
            <w:hyperlink w:anchor="_Toc313961974" w:history="1">
              <w:r w:rsidR="00B76A4D">
                <w:rPr>
                  <w:rStyle w:val="a6"/>
                </w:rPr>
                <w:t>9.15 Стойкость против аномального нагрева и огня (испытание раскаленной проволокой)</w:t>
              </w:r>
              <w:r w:rsidR="00B76A4D">
                <w:rPr>
                  <w:rStyle w:val="a6"/>
                  <w:vanish/>
                </w:rPr>
                <w:t xml:space="preserve"> 58</w:t>
              </w:r>
            </w:hyperlink>
          </w:p>
          <w:p w:rsidR="00B76A4D" w:rsidRDefault="008152E9">
            <w:pPr>
              <w:pStyle w:val="10"/>
              <w:ind w:right="454"/>
              <w:jc w:val="both"/>
            </w:pPr>
            <w:hyperlink w:anchor="_Toc313961975" w:history="1">
              <w:r w:rsidR="00B76A4D">
                <w:rPr>
                  <w:rStyle w:val="a6"/>
                </w:rPr>
                <w:t xml:space="preserve">Приложение А (рекомендуемое) </w:t>
              </w:r>
            </w:hyperlink>
            <w:hyperlink w:anchor="_Toc313961976" w:history="1">
              <w:r w:rsidR="00B76A4D">
                <w:rPr>
                  <w:rStyle w:val="a6"/>
                </w:rPr>
                <w:t>Методы определения коэффициента мощности при коротком замыкании</w:t>
              </w:r>
              <w:r w:rsidR="00B76A4D">
                <w:rPr>
                  <w:rStyle w:val="a6"/>
                  <w:vanish/>
                </w:rPr>
                <w:t>. 68</w:t>
              </w:r>
            </w:hyperlink>
          </w:p>
          <w:p w:rsidR="00B76A4D" w:rsidRDefault="008152E9">
            <w:pPr>
              <w:pStyle w:val="10"/>
              <w:ind w:right="454"/>
              <w:jc w:val="both"/>
            </w:pPr>
            <w:hyperlink w:anchor="_Toc313961977" w:history="1">
              <w:r w:rsidR="00B76A4D">
                <w:rPr>
                  <w:rStyle w:val="a6"/>
                </w:rPr>
                <w:t xml:space="preserve">Приложение В (обязательное) </w:t>
              </w:r>
            </w:hyperlink>
            <w:hyperlink w:anchor="_Toc313961978" w:history="1">
              <w:r w:rsidR="00B76A4D">
                <w:rPr>
                  <w:rStyle w:val="a6"/>
                </w:rPr>
                <w:t>Определение воздушных зазоров и расстояний утечки</w:t>
              </w:r>
              <w:r w:rsidR="00B76A4D">
                <w:rPr>
                  <w:rStyle w:val="a6"/>
                  <w:vanish/>
                </w:rPr>
                <w:t>. 69</w:t>
              </w:r>
            </w:hyperlink>
          </w:p>
          <w:p w:rsidR="00B76A4D" w:rsidRDefault="008152E9">
            <w:pPr>
              <w:pStyle w:val="10"/>
              <w:ind w:right="454"/>
              <w:jc w:val="both"/>
            </w:pPr>
            <w:hyperlink w:anchor="_Toc313961979" w:history="1">
              <w:r w:rsidR="00B76A4D">
                <w:rPr>
                  <w:rStyle w:val="a6"/>
                </w:rPr>
                <w:t xml:space="preserve">Приложение С (обязательное) </w:t>
              </w:r>
            </w:hyperlink>
            <w:hyperlink w:anchor="_Toc313961980" w:history="1">
              <w:r w:rsidR="00B76A4D">
                <w:rPr>
                  <w:rStyle w:val="a6"/>
                </w:rPr>
                <w:t>Число представляемых образцов и циклы применяемых испытаний для проверки соответствия</w:t>
              </w:r>
              <w:r w:rsidR="00B76A4D">
                <w:rPr>
                  <w:rStyle w:val="a6"/>
                  <w:vanish/>
                </w:rPr>
                <w:t>. 72</w:t>
              </w:r>
            </w:hyperlink>
          </w:p>
          <w:p w:rsidR="00B76A4D" w:rsidRDefault="008152E9">
            <w:pPr>
              <w:pStyle w:val="10"/>
              <w:ind w:right="454"/>
              <w:jc w:val="both"/>
            </w:pPr>
            <w:hyperlink w:anchor="_Toc313961981" w:history="1">
              <w:r w:rsidR="00B76A4D">
                <w:rPr>
                  <w:rStyle w:val="a6"/>
                </w:rPr>
                <w:t xml:space="preserve">Приложение D (обязательное) </w:t>
              </w:r>
            </w:hyperlink>
            <w:hyperlink w:anchor="_Toc313961982" w:history="1">
              <w:r w:rsidR="00B76A4D">
                <w:rPr>
                  <w:rStyle w:val="a6"/>
                </w:rPr>
                <w:t>Координация в условиях короткого замыкания между автоматическим выключателем и другим устройством защиты от короткого замыкания, объединенными в одной цепи</w:t>
              </w:r>
              <w:r w:rsidR="00B76A4D">
                <w:rPr>
                  <w:rStyle w:val="a6"/>
                  <w:vanish/>
                </w:rPr>
                <w:t>. 75</w:t>
              </w:r>
            </w:hyperlink>
          </w:p>
          <w:p w:rsidR="00B76A4D" w:rsidRDefault="008152E9">
            <w:pPr>
              <w:pStyle w:val="10"/>
              <w:ind w:right="454"/>
              <w:jc w:val="both"/>
            </w:pPr>
            <w:hyperlink w:anchor="_Toc313961983" w:history="1">
              <w:r w:rsidR="00B76A4D">
                <w:rPr>
                  <w:rStyle w:val="a6"/>
                </w:rPr>
                <w:t xml:space="preserve">Приложение Е (обязательное) </w:t>
              </w:r>
            </w:hyperlink>
            <w:hyperlink w:anchor="_Toc313961984" w:history="1">
              <w:r w:rsidR="00B76A4D">
                <w:rPr>
                  <w:rStyle w:val="a6"/>
                </w:rPr>
                <w:t>Дополнительные требования к вспомогательным цепям с безопасным сверхнизким напряжением</w:t>
              </w:r>
              <w:r w:rsidR="00B76A4D">
                <w:rPr>
                  <w:rStyle w:val="a6"/>
                  <w:vanish/>
                </w:rPr>
                <w:t>.. 81</w:t>
              </w:r>
            </w:hyperlink>
          </w:p>
          <w:p w:rsidR="00B76A4D" w:rsidRDefault="008152E9">
            <w:pPr>
              <w:pStyle w:val="10"/>
              <w:ind w:right="454"/>
              <w:jc w:val="both"/>
            </w:pPr>
            <w:hyperlink w:anchor="_Toc313961985" w:history="1">
              <w:r w:rsidR="00B76A4D">
                <w:rPr>
                  <w:rStyle w:val="a6"/>
                </w:rPr>
                <w:t xml:space="preserve">Приложение F (рекомендуемое) </w:t>
              </w:r>
            </w:hyperlink>
            <w:hyperlink w:anchor="_Toc313961986" w:history="1">
              <w:r w:rsidR="00B76A4D">
                <w:rPr>
                  <w:rStyle w:val="a6"/>
                </w:rPr>
                <w:t>Примеры выводов</w:t>
              </w:r>
              <w:r w:rsidR="00B76A4D">
                <w:rPr>
                  <w:rStyle w:val="a6"/>
                  <w:vanish/>
                </w:rPr>
                <w:t>. 81</w:t>
              </w:r>
            </w:hyperlink>
          </w:p>
          <w:p w:rsidR="00B76A4D" w:rsidRDefault="008152E9">
            <w:pPr>
              <w:pStyle w:val="10"/>
              <w:ind w:right="454"/>
              <w:jc w:val="both"/>
            </w:pPr>
            <w:hyperlink w:anchor="_Toc313961987" w:history="1">
              <w:r w:rsidR="00B76A4D">
                <w:rPr>
                  <w:rStyle w:val="a6"/>
                </w:rPr>
                <w:t xml:space="preserve">Приложение G (справочное) </w:t>
              </w:r>
            </w:hyperlink>
            <w:hyperlink w:anchor="_Toc313961988" w:history="1">
              <w:r w:rsidR="00B76A4D">
                <w:rPr>
                  <w:rStyle w:val="a6"/>
                </w:rPr>
                <w:t>Соотношение между сортаментом медных проводов ISO и AWG</w:t>
              </w:r>
              <w:r w:rsidR="00B76A4D">
                <w:rPr>
                  <w:rStyle w:val="a6"/>
                  <w:vanish/>
                </w:rPr>
                <w:t>.. 83</w:t>
              </w:r>
            </w:hyperlink>
          </w:p>
          <w:p w:rsidR="00B76A4D" w:rsidRDefault="008152E9">
            <w:pPr>
              <w:pStyle w:val="10"/>
              <w:ind w:right="454"/>
              <w:jc w:val="both"/>
            </w:pPr>
            <w:hyperlink w:anchor="_Toc313961989" w:history="1">
              <w:r w:rsidR="00B76A4D">
                <w:rPr>
                  <w:rStyle w:val="a6"/>
                </w:rPr>
                <w:t xml:space="preserve">Приложение Н (обязательное) </w:t>
              </w:r>
            </w:hyperlink>
            <w:hyperlink w:anchor="_Toc313961990" w:history="1">
              <w:r w:rsidR="00B76A4D">
                <w:rPr>
                  <w:rStyle w:val="a6"/>
                </w:rPr>
                <w:t>Устройство для испытаний на короткое замыкание</w:t>
              </w:r>
              <w:r w:rsidR="00B76A4D">
                <w:rPr>
                  <w:rStyle w:val="a6"/>
                  <w:vanish/>
                </w:rPr>
                <w:t>. 84</w:t>
              </w:r>
            </w:hyperlink>
          </w:p>
          <w:p w:rsidR="00B76A4D" w:rsidRDefault="008152E9">
            <w:pPr>
              <w:pStyle w:val="10"/>
              <w:ind w:right="454"/>
              <w:jc w:val="both"/>
            </w:pPr>
            <w:hyperlink w:anchor="_Toc313961991" w:history="1">
              <w:r w:rsidR="00B76A4D">
                <w:rPr>
                  <w:rStyle w:val="a6"/>
                </w:rPr>
                <w:t xml:space="preserve">Приложение I (обязательное) </w:t>
              </w:r>
            </w:hyperlink>
            <w:hyperlink w:anchor="_Toc313961992" w:history="1">
              <w:r w:rsidR="00B76A4D">
                <w:rPr>
                  <w:rStyle w:val="a6"/>
                </w:rPr>
                <w:t>Приемо-сдаточные испытания</w:t>
              </w:r>
              <w:r w:rsidR="00B76A4D">
                <w:rPr>
                  <w:rStyle w:val="a6"/>
                  <w:vanish/>
                </w:rPr>
                <w:t>. 85</w:t>
              </w:r>
            </w:hyperlink>
          </w:p>
          <w:p w:rsidR="00B76A4D" w:rsidRDefault="008152E9">
            <w:pPr>
              <w:pStyle w:val="10"/>
              <w:ind w:right="454"/>
              <w:jc w:val="both"/>
            </w:pPr>
            <w:hyperlink w:anchor="_Toc313961993" w:history="1">
              <w:r w:rsidR="00B76A4D">
                <w:rPr>
                  <w:rStyle w:val="a6"/>
                </w:rPr>
                <w:t xml:space="preserve">Приложение J (обязательное) </w:t>
              </w:r>
            </w:hyperlink>
            <w:hyperlink w:anchor="_Toc313961994" w:history="1">
              <w:r w:rsidR="00B76A4D">
                <w:rPr>
                  <w:rStyle w:val="a6"/>
                </w:rPr>
                <w:t xml:space="preserve">Дополнительные требования к автоматическим </w:t>
              </w:r>
              <w:r w:rsidR="00B76A4D">
                <w:rPr>
                  <w:rStyle w:val="a6"/>
                </w:rPr>
                <w:lastRenderedPageBreak/>
                <w:t>выключателям с выводами безвинтового типа для присоединения внешних медных проводников</w:t>
              </w:r>
              <w:r w:rsidR="00B76A4D">
                <w:rPr>
                  <w:rStyle w:val="a6"/>
                  <w:vanish/>
                </w:rPr>
                <w:t>. 86</w:t>
              </w:r>
            </w:hyperlink>
          </w:p>
          <w:p w:rsidR="00B76A4D" w:rsidRDefault="008152E9">
            <w:pPr>
              <w:pStyle w:val="10"/>
              <w:ind w:right="454"/>
              <w:jc w:val="both"/>
            </w:pPr>
            <w:hyperlink w:anchor="_Toc313961995" w:history="1">
              <w:r w:rsidR="00B76A4D">
                <w:rPr>
                  <w:rStyle w:val="a6"/>
                </w:rPr>
                <w:t xml:space="preserve">Приложение К (обязательное) </w:t>
              </w:r>
            </w:hyperlink>
            <w:hyperlink w:anchor="_Toc313961996" w:history="1">
              <w:r w:rsidR="00B76A4D">
                <w:rPr>
                  <w:rStyle w:val="a6"/>
                </w:rPr>
                <w:t>Дополнительные требования к автоматическим выключателям с плоскими быстросоединяемыми выводами</w:t>
              </w:r>
              <w:r w:rsidR="00B76A4D">
                <w:rPr>
                  <w:rStyle w:val="a6"/>
                  <w:vanish/>
                </w:rPr>
                <w:t>. 91</w:t>
              </w:r>
            </w:hyperlink>
          </w:p>
          <w:p w:rsidR="00B76A4D" w:rsidRDefault="008152E9">
            <w:pPr>
              <w:pStyle w:val="10"/>
              <w:ind w:right="454"/>
              <w:jc w:val="both"/>
            </w:pPr>
            <w:hyperlink w:anchor="_Toc313961997" w:history="1">
              <w:r w:rsidR="00B76A4D">
                <w:rPr>
                  <w:rStyle w:val="a6"/>
                </w:rPr>
                <w:t xml:space="preserve">Приложение L (обязательное) </w:t>
              </w:r>
            </w:hyperlink>
            <w:hyperlink w:anchor="_Toc313961998" w:history="1">
              <w:r w:rsidR="00B76A4D">
                <w:rPr>
                  <w:rStyle w:val="a6"/>
                </w:rPr>
                <w:t>Дополнительные требования к автоматическим выключателям с винтовыми выводами для внешних неподготовленных алюминиевых проводников и с алюминиевыми винтовыми выводами для медных или алюминиевых проводников</w:t>
              </w:r>
              <w:r w:rsidR="00B76A4D">
                <w:rPr>
                  <w:rStyle w:val="a6"/>
                  <w:vanish/>
                </w:rPr>
                <w:t>. 96</w:t>
              </w:r>
            </w:hyperlink>
          </w:p>
          <w:p w:rsidR="00B76A4D" w:rsidRDefault="008152E9">
            <w:pPr>
              <w:pStyle w:val="10"/>
              <w:ind w:right="454"/>
              <w:jc w:val="both"/>
            </w:pPr>
            <w:hyperlink w:anchor="_Toc313961999" w:history="1">
              <w:r w:rsidR="00B76A4D">
                <w:rPr>
                  <w:rStyle w:val="a6"/>
                </w:rPr>
                <w:t xml:space="preserve">Приложение ДА (обязательное) </w:t>
              </w:r>
            </w:hyperlink>
            <w:hyperlink w:anchor="_Toc313962000" w:history="1">
              <w:r w:rsidR="00B76A4D">
                <w:rPr>
                  <w:rStyle w:val="a6"/>
                </w:rPr>
                <w:t>Дополнительные требования к выключателям для защиты от сверхтоков бытового и аналогичного назначения, устанавливаемые в стандартах и технических условиях на изделия конкретных серий и типов и учитывающие потребности экономики страны</w:t>
              </w:r>
              <w:r w:rsidR="00B76A4D">
                <w:rPr>
                  <w:rStyle w:val="a6"/>
                  <w:vanish/>
                </w:rPr>
                <w:t>.. 104</w:t>
              </w:r>
            </w:hyperlink>
          </w:p>
          <w:p w:rsidR="00B76A4D" w:rsidRDefault="008152E9">
            <w:pPr>
              <w:pStyle w:val="10"/>
              <w:ind w:right="454"/>
              <w:jc w:val="both"/>
            </w:pPr>
            <w:hyperlink w:anchor="_Toc313962001" w:history="1">
              <w:r w:rsidR="00B76A4D">
                <w:rPr>
                  <w:rStyle w:val="a6"/>
                </w:rPr>
                <w:t xml:space="preserve">Приложение ДБ (обязательное) </w:t>
              </w:r>
            </w:hyperlink>
            <w:hyperlink w:anchor="_Toc313962002" w:history="1">
              <w:r w:rsidR="00B76A4D">
                <w:rPr>
                  <w:rStyle w:val="a6"/>
                </w:rPr>
                <w:t>Требования пожарной безопасности к автоматическим выключателям для защиты от сверхтоков бытового и аналогичного назначения</w:t>
              </w:r>
              <w:r w:rsidR="00B76A4D">
                <w:rPr>
                  <w:rStyle w:val="a6"/>
                  <w:vanish/>
                </w:rPr>
                <w:t>. 105</w:t>
              </w:r>
            </w:hyperlink>
          </w:p>
          <w:p w:rsidR="00B76A4D" w:rsidRDefault="008152E9">
            <w:pPr>
              <w:pStyle w:val="10"/>
              <w:ind w:right="454"/>
              <w:jc w:val="both"/>
            </w:pPr>
            <w:hyperlink w:anchor="_Toc313962003" w:history="1">
              <w:r w:rsidR="00B76A4D">
                <w:rPr>
                  <w:rStyle w:val="a6"/>
                </w:rPr>
                <w:t xml:space="preserve">Приложение ДВ (обязательное) </w:t>
              </w:r>
            </w:hyperlink>
            <w:hyperlink w:anchor="_Toc313962004" w:history="1">
              <w:r w:rsidR="00B76A4D">
                <w:rPr>
                  <w:rStyle w:val="a6"/>
                </w:rPr>
                <w:t>Требования к выключателям, оснащенным независимым расцепителем или модулем дистанционного отключения</w:t>
              </w:r>
              <w:r w:rsidR="00B76A4D">
                <w:rPr>
                  <w:rStyle w:val="a6"/>
                  <w:vanish/>
                </w:rPr>
                <w:t>. 107</w:t>
              </w:r>
            </w:hyperlink>
          </w:p>
          <w:p w:rsidR="00B76A4D" w:rsidRDefault="008152E9">
            <w:pPr>
              <w:pStyle w:val="10"/>
              <w:ind w:right="454"/>
              <w:jc w:val="both"/>
            </w:pPr>
            <w:hyperlink w:anchor="_Toc313962005" w:history="1">
              <w:r w:rsidR="00B76A4D">
                <w:rPr>
                  <w:rStyle w:val="a6"/>
                </w:rPr>
                <w:t xml:space="preserve">Приложение ДГ (справочное) </w:t>
              </w:r>
            </w:hyperlink>
            <w:hyperlink w:anchor="_Toc313962006" w:history="1">
              <w:r w:rsidR="00B76A4D">
                <w:rPr>
                  <w:rStyle w:val="a6"/>
                </w:rPr>
                <w:t>Сведения о соответствии ссылочных национальных и межгосударственных стандартов международным стандартам, использованным в качестве ссылочных в примененном международном стандарте</w:t>
              </w:r>
              <w:r w:rsidR="00B76A4D">
                <w:rPr>
                  <w:rStyle w:val="a6"/>
                  <w:vanish/>
                </w:rPr>
                <w:t>. 111</w:t>
              </w:r>
            </w:hyperlink>
          </w:p>
          <w:p w:rsidR="00B76A4D" w:rsidRDefault="008152E9">
            <w:pPr>
              <w:pStyle w:val="3"/>
              <w:ind w:left="0" w:right="454"/>
              <w:jc w:val="both"/>
            </w:pPr>
            <w:hyperlink w:anchor="_Toc313962007" w:history="1">
              <w:r w:rsidR="00B76A4D">
                <w:rPr>
                  <w:rStyle w:val="a6"/>
                </w:rPr>
                <w:t xml:space="preserve">Приложение ДД (справочное) </w:t>
              </w:r>
            </w:hyperlink>
            <w:hyperlink w:anchor="_Toc313962008" w:history="1">
              <w:r w:rsidR="00B76A4D">
                <w:rPr>
                  <w:rStyle w:val="a6"/>
                </w:rPr>
                <w:t>Библиография</w:t>
              </w:r>
              <w:r w:rsidR="00B76A4D">
                <w:rPr>
                  <w:rStyle w:val="a6"/>
                  <w:vanish/>
                </w:rPr>
                <w:t>. 112</w:t>
              </w:r>
            </w:hyperlink>
          </w:p>
        </w:tc>
      </w:tr>
    </w:tbl>
    <w:p w:rsidR="00B76A4D" w:rsidRDefault="00B76A4D">
      <w:pPr>
        <w:shd w:val="clear" w:color="auto" w:fill="FFFFFF"/>
        <w:spacing w:before="120" w:after="120"/>
        <w:jc w:val="center"/>
        <w:rPr>
          <w:rFonts w:ascii="Arial" w:hAnsi="Arial" w:cs="Arial"/>
          <w:sz w:val="20"/>
          <w:szCs w:val="20"/>
        </w:rPr>
      </w:pPr>
      <w:bookmarkStart w:id="5" w:name="NORMACS_PAGE_5"/>
      <w:bookmarkEnd w:id="5"/>
      <w:r>
        <w:rPr>
          <w:b/>
          <w:bCs/>
        </w:rPr>
        <w:lastRenderedPageBreak/>
        <w:t>Введение</w:t>
      </w:r>
    </w:p>
    <w:p w:rsidR="00B76A4D" w:rsidRDefault="00B76A4D">
      <w:pPr>
        <w:shd w:val="clear" w:color="auto" w:fill="FFFFFF"/>
        <w:ind w:firstLine="283"/>
        <w:jc w:val="both"/>
      </w:pPr>
      <w:r>
        <w:t xml:space="preserve">Задачи, основные принципы и правила проведения работ по стандартизации в Российской Федерации установлены Федеральным законом от 27 декабря </w:t>
      </w:r>
      <w:smartTag w:uri="urn:schemas-microsoft-com:office:smarttags" w:element="metricconverter">
        <w:smartTagPr>
          <w:attr w:name="ProductID" w:val="2002 г"/>
        </w:smartTagPr>
        <w:r>
          <w:t>2002 г</w:t>
        </w:r>
      </w:smartTag>
      <w:r>
        <w:t xml:space="preserve">. № 184-ФЗ «О техническом регулировании», а правила применения национальных стандартов Российской Федерации - </w:t>
      </w:r>
      <w:r w:rsidRPr="009E3513">
        <w:t>ГОСТ Р 1.0-2004</w:t>
      </w:r>
      <w:r>
        <w:t xml:space="preserve"> «Стандартизация в Российской Федерации. Основные положения».</w:t>
      </w:r>
    </w:p>
    <w:p w:rsidR="00B76A4D" w:rsidRDefault="00B76A4D">
      <w:pPr>
        <w:shd w:val="clear" w:color="auto" w:fill="FFFFFF"/>
        <w:ind w:firstLine="283"/>
        <w:jc w:val="both"/>
      </w:pPr>
      <w:r>
        <w:t>Национальный стандарт «Аппаратура малогабаритная электрическая. Автоматические выключатели для защиты от сверхтоков бытового и аналогичного назначения. Часть 1. Автоматические выключатели для переменного тока» разработан в целях прямого применения МЭК 60898-1-2003, издание 1.2 аналогичного наименования с дополнениями.</w:t>
      </w:r>
    </w:p>
    <w:p w:rsidR="00B76A4D" w:rsidRDefault="00B76A4D">
      <w:pPr>
        <w:shd w:val="clear" w:color="auto" w:fill="FFFFFF"/>
        <w:ind w:firstLine="283"/>
        <w:jc w:val="both"/>
      </w:pPr>
      <w:r>
        <w:t>Стандарт содержит аутентичный текст международного стандарта МЭК 60898-1-2003.</w:t>
      </w:r>
    </w:p>
    <w:p w:rsidR="00B76A4D" w:rsidRDefault="00B76A4D">
      <w:pPr>
        <w:shd w:val="clear" w:color="auto" w:fill="FFFFFF"/>
        <w:ind w:firstLine="283"/>
        <w:jc w:val="both"/>
      </w:pPr>
      <w:r>
        <w:t xml:space="preserve">Требования к выключателям, применяемым при постоянном и переменном токе, следует рассматривать совместно с требованиями </w:t>
      </w:r>
      <w:hyperlink r:id="rId11" w:history="1">
        <w:r w:rsidR="001727FA">
          <w:rPr>
            <w:rStyle w:val="a6"/>
          </w:rPr>
          <w:t>ГОСТ Р МЭ</w:t>
        </w:r>
        <w:r w:rsidR="001727FA">
          <w:rPr>
            <w:rStyle w:val="a6"/>
          </w:rPr>
          <w:t>К</w:t>
        </w:r>
        <w:r w:rsidR="001727FA">
          <w:rPr>
            <w:rStyle w:val="a6"/>
          </w:rPr>
          <w:t xml:space="preserve"> 60898-2</w:t>
        </w:r>
      </w:hyperlink>
      <w:r>
        <w:t>.</w:t>
      </w:r>
    </w:p>
    <w:p w:rsidR="00B76A4D" w:rsidRDefault="00B76A4D">
      <w:pPr>
        <w:shd w:val="clear" w:color="auto" w:fill="FFFFFF"/>
        <w:ind w:firstLine="283"/>
        <w:jc w:val="both"/>
      </w:pPr>
      <w:r>
        <w:t xml:space="preserve">Настоящий стандарт отменяет действующий стандарт </w:t>
      </w:r>
      <w:r w:rsidRPr="009E3513">
        <w:t>ГОСТ Р 50345-99</w:t>
      </w:r>
      <w:r>
        <w:t xml:space="preserve"> (МЭК 60898-95).</w:t>
      </w:r>
      <w:bookmarkStart w:id="6" w:name="NORMACS_PAGE_6"/>
      <w:bookmarkEnd w:id="6"/>
    </w:p>
    <w:p w:rsidR="00B76A4D" w:rsidRDefault="00B76A4D">
      <w:pPr>
        <w:shd w:val="clear" w:color="auto" w:fill="FFFFFF"/>
        <w:spacing w:before="120"/>
        <w:jc w:val="right"/>
      </w:pPr>
      <w:r>
        <w:rPr>
          <w:b/>
          <w:bCs/>
        </w:rPr>
        <w:t>ГОСТ Р 50345-2010</w:t>
      </w:r>
    </w:p>
    <w:p w:rsidR="00B76A4D" w:rsidRDefault="00B76A4D">
      <w:pPr>
        <w:shd w:val="clear" w:color="auto" w:fill="FFFFFF"/>
        <w:ind w:firstLine="283"/>
        <w:jc w:val="right"/>
      </w:pPr>
      <w:r>
        <w:rPr>
          <w:b/>
          <w:bCs/>
        </w:rPr>
        <w:t>(МЭК 60898-1:2003)</w:t>
      </w:r>
    </w:p>
    <w:p w:rsidR="00B76A4D" w:rsidRDefault="00B76A4D">
      <w:pPr>
        <w:shd w:val="clear" w:color="auto" w:fill="FFFFFF"/>
        <w:spacing w:before="120" w:after="120"/>
        <w:jc w:val="center"/>
        <w:divId w:val="1588542576"/>
      </w:pPr>
      <w:r>
        <w:rPr>
          <w:b/>
          <w:bCs/>
          <w:spacing w:val="40"/>
        </w:rPr>
        <w:t>НАЦИОНАЛЬНЫЙ СТАНДАРТ РОССИЙСКОЙ ФЕДЕРАЦИИ</w:t>
      </w:r>
    </w:p>
    <w:p w:rsidR="00B76A4D" w:rsidRDefault="00B76A4D">
      <w:pPr>
        <w:shd w:val="clear" w:color="auto" w:fill="FFFFFF"/>
        <w:spacing w:before="120" w:after="120"/>
        <w:jc w:val="center"/>
      </w:pPr>
      <w:r>
        <w:rPr>
          <w:b/>
          <w:bCs/>
        </w:rPr>
        <w:t>Аппаратура малогабаритная электрическая</w:t>
      </w:r>
    </w:p>
    <w:p w:rsidR="00B76A4D" w:rsidRDefault="00B76A4D">
      <w:pPr>
        <w:shd w:val="clear" w:color="auto" w:fill="FFFFFF"/>
        <w:spacing w:before="120" w:after="120"/>
        <w:jc w:val="center"/>
      </w:pPr>
      <w:r>
        <w:rPr>
          <w:b/>
          <w:bCs/>
        </w:rPr>
        <w:t xml:space="preserve">АВТОМАТИЧЕСКИЕ ВЫКЛЮЧАТЕЛИ ДЛЯ ЗАЩИТЫ ОТ СВЕРХТОКОВ БЫТОВОГО </w:t>
      </w:r>
      <w:r>
        <w:rPr>
          <w:b/>
          <w:bCs/>
        </w:rPr>
        <w:br/>
        <w:t>И АНАЛОГИЧНОГО НАЗНАЧЕНИЯ</w:t>
      </w:r>
    </w:p>
    <w:p w:rsidR="00B76A4D" w:rsidRDefault="00B76A4D">
      <w:pPr>
        <w:shd w:val="clear" w:color="auto" w:fill="FFFFFF"/>
        <w:spacing w:before="120" w:after="120"/>
        <w:jc w:val="center"/>
      </w:pPr>
      <w:r>
        <w:rPr>
          <w:b/>
          <w:bCs/>
          <w:spacing w:val="40"/>
        </w:rPr>
        <w:t xml:space="preserve">Часть </w:t>
      </w:r>
      <w:r>
        <w:rPr>
          <w:b/>
          <w:bCs/>
        </w:rPr>
        <w:t>1</w:t>
      </w:r>
    </w:p>
    <w:p w:rsidR="00B76A4D" w:rsidRDefault="00B76A4D">
      <w:pPr>
        <w:shd w:val="clear" w:color="auto" w:fill="FFFFFF"/>
        <w:spacing w:before="120" w:after="120"/>
        <w:jc w:val="center"/>
      </w:pPr>
      <w:r>
        <w:rPr>
          <w:b/>
          <w:bCs/>
        </w:rPr>
        <w:t>Автоматические выключатели для переменного тока</w:t>
      </w:r>
    </w:p>
    <w:p w:rsidR="00B76A4D" w:rsidRDefault="00B76A4D">
      <w:pPr>
        <w:shd w:val="clear" w:color="auto" w:fill="FFFFFF"/>
        <w:spacing w:before="120" w:after="120"/>
        <w:jc w:val="center"/>
      </w:pPr>
      <w:r w:rsidRPr="00B76A4D">
        <w:rPr>
          <w:lang w:val="en-US"/>
        </w:rPr>
        <w:t xml:space="preserve">Electrical accessories. Circuit-breakers for overcurrent protection for household and similar installations. </w:t>
      </w:r>
      <w:r w:rsidRPr="00B76A4D">
        <w:rPr>
          <w:lang w:val="en-US"/>
        </w:rPr>
        <w:br/>
      </w:r>
      <w:r>
        <w:t>Part 1. Circuit-breakers for a.c. operation</w:t>
      </w:r>
    </w:p>
    <w:p w:rsidR="00B76A4D" w:rsidRDefault="00B76A4D">
      <w:pPr>
        <w:shd w:val="clear" w:color="auto" w:fill="FFFFFF"/>
        <w:spacing w:after="120"/>
        <w:jc w:val="right"/>
        <w:divId w:val="548105541"/>
      </w:pPr>
      <w:r>
        <w:rPr>
          <w:b/>
          <w:bCs/>
        </w:rPr>
        <w:lastRenderedPageBreak/>
        <w:t>Дата введения - 2012-01-01</w:t>
      </w:r>
    </w:p>
    <w:p w:rsidR="00B76A4D" w:rsidRDefault="00B76A4D">
      <w:pPr>
        <w:pStyle w:val="1"/>
        <w:spacing w:before="0"/>
      </w:pPr>
      <w:bookmarkStart w:id="7" w:name="PO0000040"/>
      <w:bookmarkStart w:id="8" w:name="_Toc313961921"/>
      <w:bookmarkEnd w:id="7"/>
      <w:r>
        <w:t>1 Область применения и цель</w:t>
      </w:r>
      <w:bookmarkEnd w:id="8"/>
    </w:p>
    <w:p w:rsidR="00B76A4D" w:rsidRDefault="00B76A4D">
      <w:pPr>
        <w:shd w:val="clear" w:color="auto" w:fill="FFFFFF"/>
        <w:ind w:firstLine="283"/>
        <w:jc w:val="both"/>
      </w:pPr>
      <w:r>
        <w:t>Настоящий стандарт распространяется на воздушные автоматические выключатели (далее - выключатели) для переменного тока для работы при частоте 50 или 60 Гц на номинальное напряжение (между фазами) не более 440 В, номинальный ток не более 125 А и номинальную отключающую способность не более 25000 А.</w:t>
      </w:r>
    </w:p>
    <w:p w:rsidR="00B76A4D" w:rsidRDefault="00B76A4D">
      <w:pPr>
        <w:shd w:val="clear" w:color="auto" w:fill="FFFFFF"/>
        <w:ind w:firstLine="283"/>
        <w:jc w:val="both"/>
      </w:pPr>
      <w:r>
        <w:t>Они пригодны для разъединения.</w:t>
      </w:r>
    </w:p>
    <w:p w:rsidR="00B76A4D" w:rsidRDefault="00B76A4D">
      <w:pPr>
        <w:shd w:val="clear" w:color="auto" w:fill="FFFFFF"/>
        <w:ind w:firstLine="283"/>
        <w:jc w:val="both"/>
      </w:pPr>
      <w:r>
        <w:t>Стандарт устанавливает требования к выключателям, рассчитанным на несколько значений номинального тока при условии, что устройство перехода от одного номинального значения тока к другому недоступно при нормальной эксплуатации и этот переход невозможен без применения инструмента.</w:t>
      </w:r>
    </w:p>
    <w:p w:rsidR="00B76A4D" w:rsidRDefault="00B76A4D">
      <w:pPr>
        <w:shd w:val="clear" w:color="auto" w:fill="FFFFFF"/>
        <w:ind w:firstLine="283"/>
        <w:jc w:val="both"/>
      </w:pPr>
      <w:r>
        <w:t xml:space="preserve">По возможности он согласуется с требованиями, содержащимися в </w:t>
      </w:r>
      <w:hyperlink r:id="rId12" w:history="1">
        <w:r w:rsidR="001727FA" w:rsidRPr="001B30FC">
          <w:rPr>
            <w:rStyle w:val="a6"/>
            <w:i/>
          </w:rPr>
          <w:t>ГОСТ Р 50030.2</w:t>
        </w:r>
      </w:hyperlink>
      <w:r>
        <w:t>.</w:t>
      </w:r>
    </w:p>
    <w:p w:rsidR="00B76A4D" w:rsidRDefault="00B76A4D">
      <w:pPr>
        <w:shd w:val="clear" w:color="auto" w:fill="FFFFFF"/>
        <w:ind w:firstLine="283"/>
        <w:jc w:val="both"/>
      </w:pPr>
      <w:r>
        <w:t>Выключатели предназначены для защиты от сверхтоков электроустановок в зданиях и аналогичных установок. Они рассчитаны на использование не обученными специально людьми и не нуждаются в обслуживании.</w:t>
      </w:r>
    </w:p>
    <w:p w:rsidR="00B76A4D" w:rsidRDefault="00B76A4D">
      <w:pPr>
        <w:shd w:val="clear" w:color="auto" w:fill="FFFFFF"/>
        <w:ind w:firstLine="283"/>
        <w:jc w:val="both"/>
      </w:pPr>
      <w:r>
        <w:t>Выключатели предназначены для применения в окружающей среде со степенью загрязнения 2.</w:t>
      </w:r>
    </w:p>
    <w:p w:rsidR="00B76A4D" w:rsidRDefault="00B76A4D">
      <w:pPr>
        <w:shd w:val="clear" w:color="auto" w:fill="FFFFFF"/>
        <w:ind w:firstLine="283"/>
        <w:jc w:val="both"/>
      </w:pPr>
      <w:r>
        <w:t xml:space="preserve">Согласно настоящему стандарту выключатели, кроме тех, что рассчитаны на номинальное напряжение 120 или 120/240 В (см. таблицу </w:t>
      </w:r>
      <w:r w:rsidRPr="009E3513">
        <w:t>1</w:t>
      </w:r>
      <w:r>
        <w:t xml:space="preserve">), пригодны для применения в системах IT при условии соблюдения ими требований </w:t>
      </w:r>
      <w:r w:rsidRPr="009E3513">
        <w:rPr>
          <w:i/>
          <w:iCs/>
        </w:rPr>
        <w:t>ГОСТ Р 50571.9</w:t>
      </w:r>
      <w:r>
        <w:t>.</w:t>
      </w:r>
    </w:p>
    <w:p w:rsidR="00B76A4D" w:rsidRDefault="00B76A4D">
      <w:pPr>
        <w:shd w:val="clear" w:color="auto" w:fill="FFFFFF"/>
        <w:spacing w:before="120" w:after="120"/>
        <w:jc w:val="both"/>
      </w:pPr>
      <w:r>
        <w:rPr>
          <w:spacing w:val="40"/>
        </w:rPr>
        <w:t xml:space="preserve">Таблица </w:t>
      </w:r>
      <w:r>
        <w:t>1 - Предпочтительные значения номинального напряжения</w:t>
      </w:r>
    </w:p>
    <w:tbl>
      <w:tblPr>
        <w:tblW w:w="5000" w:type="pct"/>
        <w:jc w:val="center"/>
        <w:shd w:val="clear" w:color="auto" w:fill="FFFFFF"/>
        <w:tblCellMar>
          <w:left w:w="0" w:type="dxa"/>
          <w:right w:w="0" w:type="dxa"/>
        </w:tblCellMar>
        <w:tblLook w:val="0000"/>
      </w:tblPr>
      <w:tblGrid>
        <w:gridCol w:w="2004"/>
        <w:gridCol w:w="4080"/>
        <w:gridCol w:w="1749"/>
        <w:gridCol w:w="1578"/>
      </w:tblGrid>
      <w:tr w:rsidR="00B76A4D">
        <w:trPr>
          <w:tblHeader/>
          <w:jc w:val="center"/>
        </w:trPr>
        <w:tc>
          <w:tcPr>
            <w:tcW w:w="1002"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bookmarkStart w:id="9" w:name="TO0000003"/>
            <w:r>
              <w:t>Выключатель</w:t>
            </w:r>
            <w:bookmarkEnd w:id="9"/>
          </w:p>
        </w:tc>
        <w:tc>
          <w:tcPr>
            <w:tcW w:w="218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Сеть питания выключателя</w:t>
            </w:r>
          </w:p>
        </w:tc>
        <w:tc>
          <w:tcPr>
            <w:tcW w:w="95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Номинальное напряжение выключателя, В, для систем на 230, 30/400, 400 В</w:t>
            </w:r>
          </w:p>
        </w:tc>
        <w:tc>
          <w:tcPr>
            <w:tcW w:w="85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Номинальное напряжение выключателя, В, для систем на 120/240, 240 В</w:t>
            </w:r>
          </w:p>
        </w:tc>
      </w:tr>
      <w:tr w:rsidR="00B76A4D">
        <w:trPr>
          <w:jc w:val="center"/>
        </w:trPr>
        <w:tc>
          <w:tcPr>
            <w:tcW w:w="1002"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Однополюсный</w:t>
            </w:r>
          </w:p>
        </w:tc>
        <w:tc>
          <w:tcPr>
            <w:tcW w:w="2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Однофазная (между фазой и нейтралью или между фазами)</w:t>
            </w:r>
          </w:p>
        </w:tc>
        <w:tc>
          <w:tcPr>
            <w:tcW w:w="9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230</w:t>
            </w:r>
          </w:p>
        </w:tc>
        <w:tc>
          <w:tcPr>
            <w:tcW w:w="85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w:t>
            </w:r>
          </w:p>
        </w:tc>
      </w:tr>
      <w:tr w:rsidR="00B76A4D">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2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Трехфазная (четырехпроводная)</w:t>
            </w:r>
          </w:p>
        </w:tc>
        <w:tc>
          <w:tcPr>
            <w:tcW w:w="9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230</w:t>
            </w:r>
          </w:p>
        </w:tc>
        <w:tc>
          <w:tcPr>
            <w:tcW w:w="85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w:t>
            </w:r>
          </w:p>
        </w:tc>
      </w:tr>
      <w:tr w:rsidR="00B76A4D">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2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Однофазная (между фазой и заземленным центральным проводником или между фазой и нейтралью)</w:t>
            </w:r>
          </w:p>
        </w:tc>
        <w:tc>
          <w:tcPr>
            <w:tcW w:w="9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w:t>
            </w:r>
          </w:p>
        </w:tc>
        <w:tc>
          <w:tcPr>
            <w:tcW w:w="85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120</w:t>
            </w:r>
          </w:p>
        </w:tc>
      </w:tr>
      <w:tr w:rsidR="00B76A4D">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2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Однофазная (между фазой и нейтралью) или трехфазная (для трех однополюсных выключателей) (трех- или четырехпроводная)</w:t>
            </w:r>
          </w:p>
        </w:tc>
        <w:tc>
          <w:tcPr>
            <w:tcW w:w="9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230/400</w:t>
            </w:r>
          </w:p>
        </w:tc>
        <w:tc>
          <w:tcPr>
            <w:tcW w:w="85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w:t>
            </w:r>
            <w:bookmarkStart w:id="10" w:name="NORMACS_PAGE_7"/>
            <w:bookmarkEnd w:id="10"/>
          </w:p>
        </w:tc>
      </w:tr>
      <w:tr w:rsidR="00B76A4D">
        <w:trPr>
          <w:jc w:val="center"/>
        </w:trPr>
        <w:tc>
          <w:tcPr>
            <w:tcW w:w="1002"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Двухполюсный</w:t>
            </w:r>
          </w:p>
        </w:tc>
        <w:tc>
          <w:tcPr>
            <w:tcW w:w="2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Однофазная (между фазой и нейтралью или между фазами)</w:t>
            </w:r>
          </w:p>
        </w:tc>
        <w:tc>
          <w:tcPr>
            <w:tcW w:w="9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230</w:t>
            </w:r>
          </w:p>
        </w:tc>
        <w:tc>
          <w:tcPr>
            <w:tcW w:w="85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w:t>
            </w:r>
          </w:p>
        </w:tc>
      </w:tr>
      <w:tr w:rsidR="00B76A4D">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2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Однофазная (между фазами)</w:t>
            </w:r>
          </w:p>
        </w:tc>
        <w:tc>
          <w:tcPr>
            <w:tcW w:w="9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400</w:t>
            </w:r>
          </w:p>
        </w:tc>
        <w:tc>
          <w:tcPr>
            <w:tcW w:w="85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240</w:t>
            </w:r>
          </w:p>
        </w:tc>
      </w:tr>
      <w:tr w:rsidR="00B76A4D">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2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Однофазная (трехпроводная между фазами)</w:t>
            </w:r>
          </w:p>
        </w:tc>
        <w:tc>
          <w:tcPr>
            <w:tcW w:w="9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w:t>
            </w:r>
          </w:p>
        </w:tc>
        <w:tc>
          <w:tcPr>
            <w:tcW w:w="85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120/240</w:t>
            </w:r>
          </w:p>
        </w:tc>
      </w:tr>
      <w:tr w:rsidR="00B76A4D">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2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Трехфазная (четырехпроводная)</w:t>
            </w:r>
          </w:p>
        </w:tc>
        <w:tc>
          <w:tcPr>
            <w:tcW w:w="9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230</w:t>
            </w:r>
          </w:p>
        </w:tc>
        <w:tc>
          <w:tcPr>
            <w:tcW w:w="85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w:t>
            </w:r>
          </w:p>
        </w:tc>
      </w:tr>
      <w:tr w:rsidR="00B76A4D">
        <w:trPr>
          <w:jc w:val="center"/>
        </w:trPr>
        <w:tc>
          <w:tcPr>
            <w:tcW w:w="100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Трехполюсный</w:t>
            </w:r>
          </w:p>
        </w:tc>
        <w:tc>
          <w:tcPr>
            <w:tcW w:w="2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Трехфазная (трех- или четырехпроводная)</w:t>
            </w:r>
          </w:p>
        </w:tc>
        <w:tc>
          <w:tcPr>
            <w:tcW w:w="9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400</w:t>
            </w:r>
          </w:p>
        </w:tc>
        <w:tc>
          <w:tcPr>
            <w:tcW w:w="85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240</w:t>
            </w:r>
          </w:p>
        </w:tc>
      </w:tr>
      <w:tr w:rsidR="00B76A4D">
        <w:trPr>
          <w:jc w:val="center"/>
        </w:trPr>
        <w:tc>
          <w:tcPr>
            <w:tcW w:w="100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Четырехполюсный</w:t>
            </w:r>
          </w:p>
        </w:tc>
        <w:tc>
          <w:tcPr>
            <w:tcW w:w="2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Трехфазная (четырехпроводная)</w:t>
            </w:r>
          </w:p>
        </w:tc>
        <w:tc>
          <w:tcPr>
            <w:tcW w:w="9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400</w:t>
            </w:r>
          </w:p>
        </w:tc>
        <w:tc>
          <w:tcPr>
            <w:tcW w:w="85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w:t>
            </w:r>
          </w:p>
        </w:tc>
      </w:tr>
      <w:tr w:rsidR="00B76A4D">
        <w:trPr>
          <w:jc w:val="center"/>
        </w:trPr>
        <w:tc>
          <w:tcPr>
            <w:tcW w:w="5000" w:type="pct"/>
            <w:gridSpan w:val="4"/>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spacing w:before="120"/>
              <w:ind w:firstLine="283"/>
              <w:jc w:val="both"/>
              <w:rPr>
                <w:rFonts w:ascii="Arial" w:hAnsi="Arial" w:cs="Arial"/>
                <w:sz w:val="20"/>
                <w:szCs w:val="20"/>
              </w:rPr>
            </w:pPr>
            <w:r>
              <w:rPr>
                <w:spacing w:val="20"/>
              </w:rPr>
              <w:t>Примечания</w:t>
            </w:r>
          </w:p>
          <w:p w:rsidR="00B76A4D" w:rsidRDefault="00B76A4D">
            <w:pPr>
              <w:shd w:val="clear" w:color="auto" w:fill="FFFFFF"/>
              <w:ind w:firstLine="283"/>
              <w:jc w:val="both"/>
            </w:pPr>
            <w:r>
              <w:t xml:space="preserve">1 По </w:t>
            </w:r>
            <w:r w:rsidRPr="009E3513">
              <w:rPr>
                <w:i/>
                <w:iCs/>
              </w:rPr>
              <w:t>ГОСТ 29322</w:t>
            </w:r>
            <w:r>
              <w:t xml:space="preserve"> стандартизовано значение сетевого напряжения 230/400 В. Это </w:t>
            </w:r>
            <w:r>
              <w:lastRenderedPageBreak/>
              <w:t>значение должно постепенно заменить значения 220/380 В и 240/415 В.</w:t>
            </w:r>
          </w:p>
          <w:p w:rsidR="00B76A4D" w:rsidRDefault="00B76A4D">
            <w:pPr>
              <w:shd w:val="clear" w:color="auto" w:fill="FFFFFF"/>
              <w:ind w:firstLine="283"/>
              <w:jc w:val="both"/>
            </w:pPr>
            <w:r>
              <w:t>2 Указанные в настоящем стандарте значения 230 или 400 В могут быть приняты как 220 или 240 В, 380 или 415 В соответственно.</w:t>
            </w:r>
          </w:p>
          <w:p w:rsidR="00B76A4D" w:rsidRDefault="00B76A4D">
            <w:pPr>
              <w:shd w:val="clear" w:color="auto" w:fill="FFFFFF"/>
              <w:autoSpaceDE w:val="0"/>
              <w:autoSpaceDN w:val="0"/>
              <w:ind w:firstLine="283"/>
              <w:jc w:val="both"/>
              <w:rPr>
                <w:rFonts w:ascii="Arial" w:hAnsi="Arial" w:cs="Arial"/>
              </w:rPr>
            </w:pPr>
            <w:r>
              <w:t>3 Указанные в настоящем стандарте значения 120 или 120/240 В могут быть приняты как 100 или 100/200 В соответственно.</w:t>
            </w:r>
          </w:p>
        </w:tc>
      </w:tr>
    </w:tbl>
    <w:p w:rsidR="00B76A4D" w:rsidRDefault="00B76A4D">
      <w:pPr>
        <w:shd w:val="clear" w:color="auto" w:fill="FFFFFF"/>
        <w:spacing w:before="120"/>
        <w:ind w:firstLine="283"/>
        <w:jc w:val="both"/>
        <w:rPr>
          <w:rFonts w:ascii="Arial" w:hAnsi="Arial" w:cs="Arial"/>
          <w:sz w:val="20"/>
          <w:szCs w:val="20"/>
        </w:rPr>
      </w:pPr>
      <w:r>
        <w:lastRenderedPageBreak/>
        <w:t>Настоящий стандарт не распространяется на выключатели:</w:t>
      </w:r>
    </w:p>
    <w:p w:rsidR="00B76A4D" w:rsidRDefault="00B76A4D">
      <w:pPr>
        <w:shd w:val="clear" w:color="auto" w:fill="FFFFFF"/>
        <w:ind w:firstLine="283"/>
        <w:jc w:val="both"/>
      </w:pPr>
      <w:r>
        <w:t>- предназначенные для защиты двигателей;</w:t>
      </w:r>
    </w:p>
    <w:p w:rsidR="00B76A4D" w:rsidRDefault="00B76A4D">
      <w:pPr>
        <w:shd w:val="clear" w:color="auto" w:fill="FFFFFF"/>
        <w:ind w:firstLine="283"/>
        <w:jc w:val="both"/>
      </w:pPr>
      <w:r>
        <w:t>- ток уставки которых регулируется средствами, доступными для потребителя.</w:t>
      </w:r>
    </w:p>
    <w:p w:rsidR="00B76A4D" w:rsidRDefault="00B76A4D">
      <w:pPr>
        <w:shd w:val="clear" w:color="auto" w:fill="FFFFFF"/>
        <w:ind w:firstLine="283"/>
        <w:jc w:val="both"/>
      </w:pPr>
      <w:r>
        <w:t xml:space="preserve">Для выключателей со степенью защиты выше чем IP20 по </w:t>
      </w:r>
      <w:hyperlink r:id="rId13" w:history="1">
        <w:r w:rsidR="00B35A0C" w:rsidRPr="00B35A0C">
          <w:rPr>
            <w:rStyle w:val="a6"/>
            <w:bCs/>
            <w:i/>
            <w:kern w:val="36"/>
          </w:rPr>
          <w:t>ГОСТ 14254</w:t>
        </w:r>
      </w:hyperlink>
      <w:r w:rsidRPr="00B35A0C">
        <w:rPr>
          <w:i/>
        </w:rPr>
        <w:t>,</w:t>
      </w:r>
      <w:r>
        <w:t xml:space="preserve"> используемых в местах с жесткими условиями окружающей среды (например, с чрезмерной влажностью, слишком высокой или низкой температурой, с отложениями пыли) и в опасных условиях (например, взрывоопасных), может потребоваться особая конструкция.</w:t>
      </w:r>
    </w:p>
    <w:p w:rsidR="00B76A4D" w:rsidRDefault="00B76A4D">
      <w:pPr>
        <w:shd w:val="clear" w:color="auto" w:fill="FFFFFF"/>
        <w:ind w:firstLine="283"/>
        <w:jc w:val="both"/>
      </w:pPr>
      <w:r>
        <w:t xml:space="preserve">Требования к выключателям, применяемым при постоянном и переменном токе, изложены в </w:t>
      </w:r>
      <w:hyperlink r:id="rId14" w:history="1">
        <w:r w:rsidR="00C269DE" w:rsidRPr="00C269DE">
          <w:rPr>
            <w:rStyle w:val="a6"/>
            <w:i/>
          </w:rPr>
          <w:t>ГОСТ Р МЭК 60898.2</w:t>
        </w:r>
      </w:hyperlink>
      <w:r>
        <w:t>.</w:t>
      </w:r>
    </w:p>
    <w:p w:rsidR="00B76A4D" w:rsidRDefault="00B76A4D">
      <w:pPr>
        <w:shd w:val="clear" w:color="auto" w:fill="FFFFFF"/>
        <w:ind w:firstLine="283"/>
        <w:jc w:val="both"/>
      </w:pPr>
      <w:r>
        <w:t xml:space="preserve">Дополнительные требования предъявляются к выключателям, имеющим устройства защитного отключения, управляемые дифференциальным током, по </w:t>
      </w:r>
      <w:hyperlink r:id="rId15" w:history="1">
        <w:r w:rsidR="00B35A0C" w:rsidRPr="007C60D5">
          <w:rPr>
            <w:rStyle w:val="a6"/>
            <w:i/>
          </w:rPr>
          <w:t>ГОСТ Р 51327.1</w:t>
        </w:r>
      </w:hyperlink>
      <w:r>
        <w:t xml:space="preserve">, </w:t>
      </w:r>
      <w:r w:rsidRPr="009E3513">
        <w:rPr>
          <w:i/>
          <w:iCs/>
        </w:rPr>
        <w:t>ГОСТ Р 51327.2.1</w:t>
      </w:r>
      <w:r>
        <w:t xml:space="preserve"> и </w:t>
      </w:r>
      <w:r w:rsidRPr="009E3513">
        <w:rPr>
          <w:i/>
          <w:iCs/>
        </w:rPr>
        <w:t>ГОСТ Р 51327.2.2</w:t>
      </w:r>
      <w:r>
        <w:t>.</w:t>
      </w:r>
    </w:p>
    <w:p w:rsidR="00B76A4D" w:rsidRDefault="00B76A4D">
      <w:pPr>
        <w:shd w:val="clear" w:color="auto" w:fill="FFFFFF"/>
        <w:ind w:firstLine="283"/>
        <w:jc w:val="both"/>
      </w:pPr>
      <w:r>
        <w:t xml:space="preserve">Инструкция по координации выключателей в условиях короткого замыкания с другим устройством защиты от короткого замыкания (УЗКЗ) приведена в приложении </w:t>
      </w:r>
      <w:r w:rsidRPr="009E3513">
        <w:t>D</w:t>
      </w:r>
      <w:r>
        <w:t>.</w:t>
      </w:r>
    </w:p>
    <w:p w:rsidR="00B76A4D" w:rsidRDefault="00B76A4D">
      <w:pPr>
        <w:shd w:val="clear" w:color="auto" w:fill="FFFFFF"/>
        <w:spacing w:before="120"/>
        <w:ind w:firstLine="283"/>
        <w:jc w:val="both"/>
      </w:pPr>
      <w:r>
        <w:rPr>
          <w:spacing w:val="20"/>
        </w:rPr>
        <w:t>Примечания</w:t>
      </w:r>
    </w:p>
    <w:p w:rsidR="00B76A4D" w:rsidRDefault="00B76A4D">
      <w:pPr>
        <w:shd w:val="clear" w:color="auto" w:fill="FFFFFF"/>
        <w:ind w:firstLine="283"/>
        <w:jc w:val="both"/>
      </w:pPr>
      <w:r>
        <w:t xml:space="preserve">1 В более жестких условиях перенапряжений следует применять выключатели, соответствующие другим стандартам (например, </w:t>
      </w:r>
      <w:hyperlink r:id="rId16" w:history="1">
        <w:r w:rsidR="00B35A0C" w:rsidRPr="00F33565">
          <w:rPr>
            <w:rStyle w:val="a6"/>
            <w:i/>
          </w:rPr>
          <w:t>ГОСТ Р 50030.1</w:t>
        </w:r>
      </w:hyperlink>
      <w:r>
        <w:t>).</w:t>
      </w:r>
    </w:p>
    <w:p w:rsidR="00B76A4D" w:rsidRDefault="00B76A4D">
      <w:pPr>
        <w:shd w:val="clear" w:color="auto" w:fill="FFFFFF"/>
        <w:ind w:firstLine="283"/>
        <w:jc w:val="both"/>
      </w:pPr>
      <w:r>
        <w:t>2 В условиях окружающей среды с более высокой степенью загрязнения следует применять оболочки с соответствующей степенью защиты.</w:t>
      </w:r>
    </w:p>
    <w:p w:rsidR="00B76A4D" w:rsidRDefault="00B76A4D">
      <w:pPr>
        <w:shd w:val="clear" w:color="auto" w:fill="FFFFFF"/>
        <w:spacing w:after="120"/>
        <w:ind w:firstLine="283"/>
        <w:jc w:val="both"/>
      </w:pPr>
      <w:r>
        <w:t>3 Выключатели, на которые распространяется настоящий стандарт, могут быть применены для защиты от электрических ударов при авариях в зависимости от их характеристик расцепления и технических характеристик установки.</w:t>
      </w:r>
    </w:p>
    <w:p w:rsidR="00B76A4D" w:rsidRDefault="00B76A4D">
      <w:pPr>
        <w:shd w:val="clear" w:color="auto" w:fill="FFFFFF"/>
        <w:ind w:firstLine="283"/>
        <w:jc w:val="both"/>
      </w:pPr>
      <w:r>
        <w:t>В настоящем стандарте приведены все требования, соблюдение которых должно обеспечить соответствие рабочим характеристикам, необходимым для выключателей согласно типовым испытаниям.</w:t>
      </w:r>
    </w:p>
    <w:p w:rsidR="00B76A4D" w:rsidRDefault="00B76A4D">
      <w:pPr>
        <w:shd w:val="clear" w:color="auto" w:fill="FFFFFF"/>
        <w:ind w:firstLine="283"/>
        <w:jc w:val="both"/>
      </w:pPr>
      <w:r>
        <w:t>В нем содержатся также требования, относящиеся к испытаниям и методам испытаний, необходимые для обеспечения воспроизводимости результатов испытаний.</w:t>
      </w:r>
    </w:p>
    <w:p w:rsidR="00B76A4D" w:rsidRDefault="00B76A4D">
      <w:pPr>
        <w:shd w:val="clear" w:color="auto" w:fill="FFFFFF"/>
        <w:ind w:firstLine="283"/>
        <w:jc w:val="both"/>
      </w:pPr>
      <w:r>
        <w:t>Настоящий стандарт устанавливает:</w:t>
      </w:r>
    </w:p>
    <w:p w:rsidR="00B76A4D" w:rsidRDefault="00B76A4D">
      <w:pPr>
        <w:shd w:val="clear" w:color="auto" w:fill="FFFFFF"/>
        <w:ind w:firstLine="283"/>
        <w:jc w:val="both"/>
      </w:pPr>
      <w:r>
        <w:t>a) характеристики выключателей;</w:t>
      </w:r>
    </w:p>
    <w:p w:rsidR="00B76A4D" w:rsidRDefault="00B76A4D">
      <w:pPr>
        <w:shd w:val="clear" w:color="auto" w:fill="FFFFFF"/>
        <w:ind w:firstLine="283"/>
        <w:jc w:val="both"/>
      </w:pPr>
      <w:r>
        <w:t>b) условия, которым должны отвечать выключатели относительно:</w:t>
      </w:r>
    </w:p>
    <w:p w:rsidR="00B76A4D" w:rsidRDefault="00B76A4D">
      <w:pPr>
        <w:shd w:val="clear" w:color="auto" w:fill="FFFFFF"/>
        <w:ind w:firstLine="283"/>
        <w:jc w:val="both"/>
      </w:pPr>
      <w:r>
        <w:t>1) работы и поведения в нормальных условиях эксплуатации;</w:t>
      </w:r>
    </w:p>
    <w:p w:rsidR="00B76A4D" w:rsidRDefault="00B76A4D">
      <w:pPr>
        <w:shd w:val="clear" w:color="auto" w:fill="FFFFFF"/>
        <w:ind w:firstLine="283"/>
        <w:jc w:val="both"/>
      </w:pPr>
      <w:r>
        <w:t>2) работы и поведения при перегрузках;</w:t>
      </w:r>
      <w:bookmarkStart w:id="11" w:name="NORMACS_PAGE_8"/>
      <w:bookmarkEnd w:id="11"/>
    </w:p>
    <w:p w:rsidR="00B76A4D" w:rsidRDefault="00B76A4D">
      <w:pPr>
        <w:shd w:val="clear" w:color="auto" w:fill="FFFFFF"/>
        <w:ind w:firstLine="283"/>
        <w:jc w:val="both"/>
      </w:pPr>
      <w:r>
        <w:t>3) работы и поведения при коротких замыканиях до номинальной наибольшей отключающей способности;</w:t>
      </w:r>
    </w:p>
    <w:p w:rsidR="00B76A4D" w:rsidRDefault="00B76A4D">
      <w:pPr>
        <w:shd w:val="clear" w:color="auto" w:fill="FFFFFF"/>
        <w:ind w:firstLine="283"/>
        <w:jc w:val="both"/>
      </w:pPr>
      <w:r>
        <w:t>4) электроизоляционных свойств;</w:t>
      </w:r>
    </w:p>
    <w:p w:rsidR="00B76A4D" w:rsidRDefault="00B76A4D">
      <w:pPr>
        <w:shd w:val="clear" w:color="auto" w:fill="FFFFFF"/>
        <w:ind w:firstLine="283"/>
        <w:jc w:val="both"/>
      </w:pPr>
      <w:r>
        <w:t>c) испытания, предназначенные для подтверждения соответствия техническим требованиям, и методы, которыми следует проводить эти испытания;</w:t>
      </w:r>
    </w:p>
    <w:p w:rsidR="00B76A4D" w:rsidRDefault="00B76A4D">
      <w:pPr>
        <w:shd w:val="clear" w:color="auto" w:fill="FFFFFF"/>
        <w:ind w:firstLine="283"/>
        <w:jc w:val="both"/>
      </w:pPr>
      <w:r>
        <w:t>d) данные, маркируемые на выключателях;</w:t>
      </w:r>
    </w:p>
    <w:p w:rsidR="00B76A4D" w:rsidRDefault="00B76A4D">
      <w:pPr>
        <w:shd w:val="clear" w:color="auto" w:fill="FFFFFF"/>
        <w:ind w:firstLine="283"/>
        <w:jc w:val="both"/>
      </w:pPr>
      <w:r>
        <w:t xml:space="preserve">e) циклы испытаний и число образцов для сертификационных испытаний (см. приложение </w:t>
      </w:r>
      <w:hyperlink w:anchor="PO0001628" w:tooltip="Приложение С" w:history="1">
        <w:r>
          <w:rPr>
            <w:rStyle w:val="a6"/>
          </w:rPr>
          <w:t>С</w:t>
        </w:r>
      </w:hyperlink>
      <w:r>
        <w:t>);</w:t>
      </w:r>
    </w:p>
    <w:p w:rsidR="00B76A4D" w:rsidRDefault="00B76A4D">
      <w:pPr>
        <w:shd w:val="clear" w:color="auto" w:fill="FFFFFF"/>
        <w:ind w:firstLine="283"/>
        <w:jc w:val="both"/>
      </w:pPr>
      <w:r>
        <w:lastRenderedPageBreak/>
        <w:t xml:space="preserve">f) координацию в условиях короткого замыкания с другим устройством защиты от короткого замыкания (УЗКЗ), включенным в одну цепь с выключателем (см. приложение </w:t>
      </w:r>
      <w:hyperlink w:anchor="PO0001825" w:tooltip="Приложение D" w:history="1">
        <w:r>
          <w:rPr>
            <w:rStyle w:val="a6"/>
          </w:rPr>
          <w:t>D</w:t>
        </w:r>
      </w:hyperlink>
      <w:r>
        <w:t>);</w:t>
      </w:r>
    </w:p>
    <w:p w:rsidR="00B76A4D" w:rsidRDefault="00B76A4D">
      <w:pPr>
        <w:shd w:val="clear" w:color="auto" w:fill="FFFFFF"/>
        <w:ind w:firstLine="283"/>
        <w:jc w:val="both"/>
      </w:pPr>
      <w:r>
        <w:t xml:space="preserve">g) контрольные испытания, проводимые на каждом выключателе в целях выявления недопустимых отклонений в материалах или производстве, способных нарушить безопасность изделий (см. приложение </w:t>
      </w:r>
      <w:hyperlink w:anchor="PO0001987" w:tooltip="Приложение I" w:history="1">
        <w:r>
          <w:rPr>
            <w:rStyle w:val="a6"/>
          </w:rPr>
          <w:t>I</w:t>
        </w:r>
      </w:hyperlink>
      <w:r>
        <w:t>).</w:t>
      </w:r>
    </w:p>
    <w:p w:rsidR="00B76A4D" w:rsidRDefault="00B76A4D">
      <w:pPr>
        <w:pStyle w:val="1"/>
      </w:pPr>
      <w:bookmarkStart w:id="12" w:name="PO0000099"/>
      <w:bookmarkStart w:id="13" w:name="_Toc313961922"/>
      <w:bookmarkEnd w:id="12"/>
      <w:r>
        <w:t>2 Нормативные ссылки</w:t>
      </w:r>
      <w:bookmarkEnd w:id="13"/>
    </w:p>
    <w:p w:rsidR="00B76A4D" w:rsidRDefault="00B76A4D">
      <w:pPr>
        <w:shd w:val="clear" w:color="auto" w:fill="FFFFFF"/>
        <w:ind w:firstLine="283"/>
        <w:jc w:val="both"/>
      </w:pPr>
      <w:r>
        <w:rPr>
          <w:i/>
          <w:iCs/>
        </w:rPr>
        <w:t>В</w:t>
      </w:r>
      <w:r>
        <w:t xml:space="preserve"> </w:t>
      </w:r>
      <w:r>
        <w:rPr>
          <w:i/>
          <w:iCs/>
        </w:rPr>
        <w:t>настоящем</w:t>
      </w:r>
      <w:r>
        <w:t xml:space="preserve"> </w:t>
      </w:r>
      <w:r>
        <w:rPr>
          <w:i/>
          <w:iCs/>
        </w:rPr>
        <w:t>стандарте</w:t>
      </w:r>
      <w:r>
        <w:t xml:space="preserve"> </w:t>
      </w:r>
      <w:r>
        <w:rPr>
          <w:i/>
          <w:iCs/>
        </w:rPr>
        <w:t>использованы</w:t>
      </w:r>
      <w:r>
        <w:t xml:space="preserve"> </w:t>
      </w:r>
      <w:r>
        <w:rPr>
          <w:i/>
          <w:iCs/>
        </w:rPr>
        <w:t>нормативные</w:t>
      </w:r>
      <w:r>
        <w:t xml:space="preserve"> </w:t>
      </w:r>
      <w:r>
        <w:rPr>
          <w:i/>
          <w:iCs/>
        </w:rPr>
        <w:t>ссылки</w:t>
      </w:r>
      <w:r>
        <w:t xml:space="preserve"> </w:t>
      </w:r>
      <w:r>
        <w:rPr>
          <w:i/>
          <w:iCs/>
        </w:rPr>
        <w:t>на</w:t>
      </w:r>
      <w:r>
        <w:t xml:space="preserve"> </w:t>
      </w:r>
      <w:r>
        <w:rPr>
          <w:i/>
          <w:iCs/>
        </w:rPr>
        <w:t>следующие</w:t>
      </w:r>
      <w:r>
        <w:t xml:space="preserve"> </w:t>
      </w:r>
      <w:r>
        <w:rPr>
          <w:i/>
          <w:iCs/>
        </w:rPr>
        <w:t>стандарты:</w:t>
      </w:r>
    </w:p>
    <w:p w:rsidR="00B76A4D" w:rsidRDefault="008152E9">
      <w:pPr>
        <w:shd w:val="clear" w:color="auto" w:fill="FFFFFF"/>
        <w:ind w:firstLine="283"/>
        <w:jc w:val="both"/>
      </w:pPr>
      <w:hyperlink r:id="rId17" w:history="1">
        <w:r w:rsidR="0065116E" w:rsidRPr="00F33565">
          <w:rPr>
            <w:rStyle w:val="a6"/>
            <w:i/>
          </w:rPr>
          <w:t>ГОСТ Р 50030.1-2007</w:t>
        </w:r>
      </w:hyperlink>
      <w:r w:rsidR="00B76A4D">
        <w:t xml:space="preserve"> (</w:t>
      </w:r>
      <w:r w:rsidR="00B76A4D">
        <w:rPr>
          <w:i/>
          <w:iCs/>
        </w:rPr>
        <w:t>МЭК</w:t>
      </w:r>
      <w:r w:rsidR="00B76A4D">
        <w:t xml:space="preserve"> </w:t>
      </w:r>
      <w:r w:rsidR="00B76A4D">
        <w:rPr>
          <w:i/>
          <w:iCs/>
        </w:rPr>
        <w:t>60947</w:t>
      </w:r>
      <w:r w:rsidR="00B76A4D">
        <w:t>-</w:t>
      </w:r>
      <w:r w:rsidR="00B76A4D">
        <w:rPr>
          <w:i/>
          <w:iCs/>
        </w:rPr>
        <w:t>1:2004</w:t>
      </w:r>
      <w:r w:rsidR="00B76A4D">
        <w:t xml:space="preserve">) </w:t>
      </w:r>
      <w:r w:rsidR="00B76A4D">
        <w:rPr>
          <w:i/>
          <w:iCs/>
        </w:rPr>
        <w:t>Аппаратура</w:t>
      </w:r>
      <w:r w:rsidR="00B76A4D">
        <w:t xml:space="preserve"> </w:t>
      </w:r>
      <w:r w:rsidR="00B76A4D">
        <w:rPr>
          <w:i/>
          <w:iCs/>
        </w:rPr>
        <w:t>распределения</w:t>
      </w:r>
      <w:r w:rsidR="00B76A4D">
        <w:t xml:space="preserve"> </w:t>
      </w:r>
      <w:r w:rsidR="00B76A4D">
        <w:rPr>
          <w:i/>
          <w:iCs/>
        </w:rPr>
        <w:t>и</w:t>
      </w:r>
      <w:r w:rsidR="00B76A4D">
        <w:t xml:space="preserve"> </w:t>
      </w:r>
      <w:r w:rsidR="00B76A4D">
        <w:rPr>
          <w:i/>
          <w:iCs/>
        </w:rPr>
        <w:t>управления</w:t>
      </w:r>
      <w:r w:rsidR="00B76A4D">
        <w:t xml:space="preserve"> </w:t>
      </w:r>
      <w:r w:rsidR="00B76A4D">
        <w:rPr>
          <w:i/>
          <w:iCs/>
        </w:rPr>
        <w:t>низковольтная</w:t>
      </w:r>
      <w:r w:rsidR="00B76A4D">
        <w:t xml:space="preserve">. </w:t>
      </w:r>
      <w:r w:rsidR="00B76A4D">
        <w:rPr>
          <w:i/>
          <w:iCs/>
        </w:rPr>
        <w:t>Часть</w:t>
      </w:r>
      <w:r w:rsidR="00B76A4D">
        <w:t xml:space="preserve"> </w:t>
      </w:r>
      <w:r w:rsidR="00B76A4D">
        <w:rPr>
          <w:i/>
          <w:iCs/>
        </w:rPr>
        <w:t>1</w:t>
      </w:r>
      <w:r w:rsidR="00B76A4D">
        <w:t xml:space="preserve">. </w:t>
      </w:r>
      <w:r w:rsidR="00B76A4D">
        <w:rPr>
          <w:i/>
          <w:iCs/>
        </w:rPr>
        <w:t>Общие</w:t>
      </w:r>
      <w:r w:rsidR="00B76A4D">
        <w:t xml:space="preserve"> </w:t>
      </w:r>
      <w:r w:rsidR="00B76A4D">
        <w:rPr>
          <w:i/>
          <w:iCs/>
        </w:rPr>
        <w:t>требования</w:t>
      </w:r>
    </w:p>
    <w:p w:rsidR="00B76A4D" w:rsidRDefault="008152E9">
      <w:pPr>
        <w:shd w:val="clear" w:color="auto" w:fill="FFFFFF"/>
        <w:ind w:firstLine="283"/>
        <w:jc w:val="both"/>
      </w:pPr>
      <w:hyperlink r:id="rId18" w:history="1">
        <w:r w:rsidR="0065116E" w:rsidRPr="007C60D5">
          <w:rPr>
            <w:rStyle w:val="a6"/>
            <w:i/>
          </w:rPr>
          <w:t>ГОСТ Р 50030.2-2010</w:t>
        </w:r>
      </w:hyperlink>
      <w:r w:rsidR="00B76A4D">
        <w:t xml:space="preserve"> (</w:t>
      </w:r>
      <w:r w:rsidR="00B76A4D">
        <w:rPr>
          <w:i/>
          <w:iCs/>
        </w:rPr>
        <w:t>МЭК</w:t>
      </w:r>
      <w:r w:rsidR="00B76A4D">
        <w:t xml:space="preserve"> </w:t>
      </w:r>
      <w:r w:rsidR="00B76A4D">
        <w:rPr>
          <w:i/>
          <w:iCs/>
        </w:rPr>
        <w:t>60947</w:t>
      </w:r>
      <w:r w:rsidR="00B76A4D">
        <w:t>-</w:t>
      </w:r>
      <w:r w:rsidR="00B76A4D">
        <w:rPr>
          <w:i/>
          <w:iCs/>
        </w:rPr>
        <w:t>2:2006</w:t>
      </w:r>
      <w:r w:rsidR="00B76A4D">
        <w:t xml:space="preserve">) </w:t>
      </w:r>
      <w:r w:rsidR="00B76A4D">
        <w:rPr>
          <w:i/>
          <w:iCs/>
        </w:rPr>
        <w:t>Аппаратура</w:t>
      </w:r>
      <w:r w:rsidR="00B76A4D">
        <w:t xml:space="preserve"> </w:t>
      </w:r>
      <w:r w:rsidR="00B76A4D">
        <w:rPr>
          <w:i/>
          <w:iCs/>
        </w:rPr>
        <w:t>распределения</w:t>
      </w:r>
      <w:r w:rsidR="00B76A4D">
        <w:t xml:space="preserve"> </w:t>
      </w:r>
      <w:r w:rsidR="00B76A4D">
        <w:rPr>
          <w:i/>
          <w:iCs/>
        </w:rPr>
        <w:t>и</w:t>
      </w:r>
      <w:r w:rsidR="00B76A4D">
        <w:t xml:space="preserve"> </w:t>
      </w:r>
      <w:r w:rsidR="00B76A4D">
        <w:rPr>
          <w:i/>
          <w:iCs/>
        </w:rPr>
        <w:t>управления</w:t>
      </w:r>
      <w:r w:rsidR="00B76A4D">
        <w:t xml:space="preserve"> </w:t>
      </w:r>
      <w:r w:rsidR="00B76A4D">
        <w:rPr>
          <w:i/>
          <w:iCs/>
        </w:rPr>
        <w:t>низковольтная</w:t>
      </w:r>
      <w:r w:rsidR="00B76A4D">
        <w:t xml:space="preserve">. </w:t>
      </w:r>
      <w:r w:rsidR="00B76A4D">
        <w:rPr>
          <w:i/>
          <w:iCs/>
        </w:rPr>
        <w:t>Часть</w:t>
      </w:r>
      <w:r w:rsidR="00B76A4D">
        <w:t xml:space="preserve"> </w:t>
      </w:r>
      <w:r w:rsidR="00B76A4D">
        <w:rPr>
          <w:i/>
          <w:iCs/>
        </w:rPr>
        <w:t>2</w:t>
      </w:r>
      <w:r w:rsidR="00B76A4D">
        <w:t xml:space="preserve">. </w:t>
      </w:r>
      <w:r w:rsidR="00B76A4D">
        <w:rPr>
          <w:i/>
          <w:iCs/>
        </w:rPr>
        <w:t>Автоматические</w:t>
      </w:r>
      <w:r w:rsidR="00B76A4D">
        <w:t xml:space="preserve"> </w:t>
      </w:r>
      <w:r w:rsidR="00B76A4D">
        <w:rPr>
          <w:i/>
          <w:iCs/>
        </w:rPr>
        <w:t>выключатели</w:t>
      </w:r>
    </w:p>
    <w:p w:rsidR="00B76A4D" w:rsidRDefault="00B76A4D">
      <w:pPr>
        <w:shd w:val="clear" w:color="auto" w:fill="FFFFFF"/>
        <w:ind w:firstLine="283"/>
        <w:jc w:val="both"/>
      </w:pPr>
      <w:r w:rsidRPr="00E65C8B">
        <w:rPr>
          <w:i/>
          <w:iCs/>
        </w:rPr>
        <w:t>ГОСТ Р 50030.5.1-2005</w:t>
      </w:r>
      <w:r>
        <w:t xml:space="preserve"> (</w:t>
      </w:r>
      <w:r>
        <w:rPr>
          <w:i/>
          <w:iCs/>
        </w:rPr>
        <w:t>МЭК 60947</w:t>
      </w:r>
      <w:r>
        <w:t>-</w:t>
      </w:r>
      <w:r>
        <w:rPr>
          <w:i/>
          <w:iCs/>
        </w:rPr>
        <w:t>5</w:t>
      </w:r>
      <w:r>
        <w:t>-</w:t>
      </w:r>
      <w:r>
        <w:rPr>
          <w:i/>
          <w:iCs/>
        </w:rPr>
        <w:t>1:2003</w:t>
      </w:r>
      <w:r>
        <w:t xml:space="preserve">) </w:t>
      </w:r>
      <w:r>
        <w:rPr>
          <w:i/>
          <w:iCs/>
        </w:rPr>
        <w:t>Аппаратура</w:t>
      </w:r>
      <w:r>
        <w:t xml:space="preserve"> </w:t>
      </w:r>
      <w:r>
        <w:rPr>
          <w:i/>
          <w:iCs/>
        </w:rPr>
        <w:t>распределения</w:t>
      </w:r>
      <w:r>
        <w:t xml:space="preserve"> </w:t>
      </w:r>
      <w:r>
        <w:rPr>
          <w:i/>
          <w:iCs/>
        </w:rPr>
        <w:t>и</w:t>
      </w:r>
      <w:r>
        <w:t xml:space="preserve"> </w:t>
      </w:r>
      <w:r>
        <w:rPr>
          <w:i/>
          <w:iCs/>
        </w:rPr>
        <w:t>управления</w:t>
      </w:r>
      <w:r>
        <w:t xml:space="preserve"> </w:t>
      </w:r>
      <w:r>
        <w:rPr>
          <w:i/>
          <w:iCs/>
        </w:rPr>
        <w:t>низковольтная</w:t>
      </w:r>
      <w:r>
        <w:t xml:space="preserve">. </w:t>
      </w:r>
      <w:r>
        <w:rPr>
          <w:i/>
          <w:iCs/>
        </w:rPr>
        <w:t>Часть</w:t>
      </w:r>
      <w:r>
        <w:t xml:space="preserve"> </w:t>
      </w:r>
      <w:r>
        <w:rPr>
          <w:i/>
          <w:iCs/>
        </w:rPr>
        <w:t>5</w:t>
      </w:r>
      <w:r>
        <w:t xml:space="preserve">. </w:t>
      </w:r>
      <w:r>
        <w:rPr>
          <w:i/>
          <w:iCs/>
        </w:rPr>
        <w:t>Аппараты</w:t>
      </w:r>
      <w:r>
        <w:t xml:space="preserve"> </w:t>
      </w:r>
      <w:r>
        <w:rPr>
          <w:i/>
          <w:iCs/>
        </w:rPr>
        <w:t>и</w:t>
      </w:r>
      <w:r>
        <w:t xml:space="preserve"> </w:t>
      </w:r>
      <w:r>
        <w:rPr>
          <w:i/>
          <w:iCs/>
        </w:rPr>
        <w:t>коммутационные</w:t>
      </w:r>
      <w:r>
        <w:t xml:space="preserve"> </w:t>
      </w:r>
      <w:r>
        <w:rPr>
          <w:i/>
          <w:iCs/>
        </w:rPr>
        <w:t>элементы</w:t>
      </w:r>
      <w:r>
        <w:t xml:space="preserve"> </w:t>
      </w:r>
      <w:r>
        <w:rPr>
          <w:i/>
          <w:iCs/>
        </w:rPr>
        <w:t>цепей</w:t>
      </w:r>
      <w:r>
        <w:t xml:space="preserve"> </w:t>
      </w:r>
      <w:r>
        <w:rPr>
          <w:i/>
          <w:iCs/>
        </w:rPr>
        <w:t>управления</w:t>
      </w:r>
      <w:r>
        <w:t xml:space="preserve">. </w:t>
      </w:r>
      <w:r>
        <w:rPr>
          <w:i/>
          <w:iCs/>
        </w:rPr>
        <w:t>Глава</w:t>
      </w:r>
      <w:r>
        <w:t xml:space="preserve"> </w:t>
      </w:r>
      <w:r>
        <w:rPr>
          <w:i/>
          <w:iCs/>
        </w:rPr>
        <w:t>1</w:t>
      </w:r>
      <w:r>
        <w:t xml:space="preserve">. </w:t>
      </w:r>
      <w:r>
        <w:rPr>
          <w:i/>
          <w:iCs/>
        </w:rPr>
        <w:t>Электромеханические</w:t>
      </w:r>
      <w:r>
        <w:t xml:space="preserve"> </w:t>
      </w:r>
      <w:r>
        <w:rPr>
          <w:i/>
          <w:iCs/>
        </w:rPr>
        <w:t>аппараты</w:t>
      </w:r>
      <w:r>
        <w:t xml:space="preserve"> </w:t>
      </w:r>
      <w:r>
        <w:rPr>
          <w:i/>
          <w:iCs/>
        </w:rPr>
        <w:t>для</w:t>
      </w:r>
      <w:r>
        <w:t xml:space="preserve"> </w:t>
      </w:r>
      <w:r>
        <w:rPr>
          <w:i/>
          <w:iCs/>
        </w:rPr>
        <w:t>цепей</w:t>
      </w:r>
      <w:r>
        <w:t xml:space="preserve"> </w:t>
      </w:r>
      <w:r>
        <w:rPr>
          <w:i/>
          <w:iCs/>
        </w:rPr>
        <w:t>управления</w:t>
      </w:r>
    </w:p>
    <w:p w:rsidR="00B76A4D" w:rsidRDefault="008152E9">
      <w:pPr>
        <w:shd w:val="clear" w:color="auto" w:fill="FFFFFF"/>
        <w:ind w:firstLine="283"/>
        <w:jc w:val="both"/>
      </w:pPr>
      <w:hyperlink r:id="rId19" w:history="1">
        <w:r w:rsidR="00344C16" w:rsidRPr="00344C16">
          <w:rPr>
            <w:rStyle w:val="a6"/>
            <w:bCs/>
            <w:i/>
            <w:kern w:val="36"/>
          </w:rPr>
          <w:t>ГОСТ Р 50571</w:t>
        </w:r>
      </w:hyperlink>
      <w:r w:rsidR="00B76A4D">
        <w:t xml:space="preserve"> (</w:t>
      </w:r>
      <w:r w:rsidR="00B76A4D">
        <w:rPr>
          <w:i/>
          <w:iCs/>
        </w:rPr>
        <w:t>все</w:t>
      </w:r>
      <w:r w:rsidR="00B76A4D">
        <w:t xml:space="preserve"> </w:t>
      </w:r>
      <w:r w:rsidR="00B76A4D">
        <w:rPr>
          <w:i/>
          <w:iCs/>
        </w:rPr>
        <w:t>части</w:t>
      </w:r>
      <w:r w:rsidR="00B76A4D">
        <w:t xml:space="preserve">) </w:t>
      </w:r>
      <w:r w:rsidR="00B76A4D">
        <w:rPr>
          <w:i/>
          <w:iCs/>
        </w:rPr>
        <w:t>Электроустановки</w:t>
      </w:r>
      <w:r w:rsidR="00B76A4D">
        <w:t xml:space="preserve"> </w:t>
      </w:r>
      <w:r w:rsidR="00B76A4D">
        <w:rPr>
          <w:i/>
          <w:iCs/>
        </w:rPr>
        <w:t>зданий</w:t>
      </w:r>
    </w:p>
    <w:p w:rsidR="00B76A4D" w:rsidRDefault="008152E9">
      <w:pPr>
        <w:shd w:val="clear" w:color="auto" w:fill="FFFFFF"/>
        <w:ind w:firstLine="283"/>
        <w:jc w:val="both"/>
      </w:pPr>
      <w:hyperlink r:id="rId20" w:history="1">
        <w:r w:rsidR="00344C16" w:rsidRPr="00344C16">
          <w:rPr>
            <w:rStyle w:val="a6"/>
            <w:i/>
          </w:rPr>
          <w:t>ГОСТ Р 50571.3-2009</w:t>
        </w:r>
      </w:hyperlink>
      <w:r w:rsidR="00B76A4D">
        <w:t xml:space="preserve"> (</w:t>
      </w:r>
      <w:r w:rsidR="00B76A4D">
        <w:rPr>
          <w:i/>
          <w:iCs/>
        </w:rPr>
        <w:t>МЭК</w:t>
      </w:r>
      <w:r w:rsidR="00B76A4D">
        <w:t xml:space="preserve"> </w:t>
      </w:r>
      <w:r w:rsidR="00B76A4D">
        <w:rPr>
          <w:i/>
          <w:iCs/>
        </w:rPr>
        <w:t>60364</w:t>
      </w:r>
      <w:r w:rsidR="00B76A4D">
        <w:t>-</w:t>
      </w:r>
      <w:r w:rsidR="00B76A4D">
        <w:rPr>
          <w:i/>
          <w:iCs/>
        </w:rPr>
        <w:t>4</w:t>
      </w:r>
      <w:r w:rsidR="00B76A4D">
        <w:t>-</w:t>
      </w:r>
      <w:r w:rsidR="00B76A4D">
        <w:rPr>
          <w:i/>
          <w:iCs/>
        </w:rPr>
        <w:t>41:2005</w:t>
      </w:r>
      <w:r w:rsidR="00B76A4D">
        <w:t xml:space="preserve">) </w:t>
      </w:r>
      <w:r w:rsidR="00B76A4D">
        <w:rPr>
          <w:i/>
          <w:iCs/>
        </w:rPr>
        <w:t>Электроустановки</w:t>
      </w:r>
      <w:r w:rsidR="00B76A4D">
        <w:t xml:space="preserve"> </w:t>
      </w:r>
      <w:r w:rsidR="00B76A4D">
        <w:rPr>
          <w:i/>
          <w:iCs/>
        </w:rPr>
        <w:t>низковольтные</w:t>
      </w:r>
      <w:r w:rsidR="00B76A4D">
        <w:t xml:space="preserve">. </w:t>
      </w:r>
      <w:r w:rsidR="00B76A4D">
        <w:rPr>
          <w:i/>
          <w:iCs/>
        </w:rPr>
        <w:t>Часть</w:t>
      </w:r>
      <w:r w:rsidR="00B76A4D">
        <w:t xml:space="preserve"> </w:t>
      </w:r>
      <w:r w:rsidR="00B76A4D">
        <w:rPr>
          <w:i/>
          <w:iCs/>
        </w:rPr>
        <w:t>4</w:t>
      </w:r>
      <w:r w:rsidR="00B76A4D">
        <w:t>-</w:t>
      </w:r>
      <w:r w:rsidR="00B76A4D">
        <w:rPr>
          <w:i/>
          <w:iCs/>
        </w:rPr>
        <w:t>41</w:t>
      </w:r>
      <w:r w:rsidR="00B76A4D">
        <w:t xml:space="preserve">. </w:t>
      </w:r>
      <w:r w:rsidR="00B76A4D">
        <w:rPr>
          <w:i/>
          <w:iCs/>
        </w:rPr>
        <w:t>Требования</w:t>
      </w:r>
      <w:r w:rsidR="00B76A4D">
        <w:t xml:space="preserve"> </w:t>
      </w:r>
      <w:r w:rsidR="00B76A4D">
        <w:rPr>
          <w:i/>
          <w:iCs/>
        </w:rPr>
        <w:t>по</w:t>
      </w:r>
      <w:r w:rsidR="00B76A4D">
        <w:t xml:space="preserve"> </w:t>
      </w:r>
      <w:r w:rsidR="00B76A4D">
        <w:rPr>
          <w:i/>
          <w:iCs/>
        </w:rPr>
        <w:t>обеспечению</w:t>
      </w:r>
      <w:r w:rsidR="00B76A4D">
        <w:t xml:space="preserve"> </w:t>
      </w:r>
      <w:r w:rsidR="00B76A4D">
        <w:rPr>
          <w:i/>
          <w:iCs/>
        </w:rPr>
        <w:t>безопасности</w:t>
      </w:r>
      <w:r w:rsidR="00B76A4D">
        <w:t xml:space="preserve">. </w:t>
      </w:r>
      <w:r w:rsidR="00B76A4D">
        <w:rPr>
          <w:i/>
          <w:iCs/>
        </w:rPr>
        <w:t>Защита</w:t>
      </w:r>
      <w:r w:rsidR="00B76A4D">
        <w:t xml:space="preserve"> </w:t>
      </w:r>
      <w:r w:rsidR="00B76A4D">
        <w:rPr>
          <w:i/>
          <w:iCs/>
        </w:rPr>
        <w:t>от</w:t>
      </w:r>
      <w:r w:rsidR="00B76A4D">
        <w:t xml:space="preserve"> </w:t>
      </w:r>
      <w:r w:rsidR="00B76A4D">
        <w:rPr>
          <w:i/>
          <w:iCs/>
        </w:rPr>
        <w:t>поражения</w:t>
      </w:r>
      <w:r w:rsidR="00B76A4D">
        <w:t xml:space="preserve"> </w:t>
      </w:r>
      <w:r w:rsidR="00B76A4D">
        <w:rPr>
          <w:i/>
          <w:iCs/>
        </w:rPr>
        <w:t>электрическим</w:t>
      </w:r>
      <w:r w:rsidR="00B76A4D">
        <w:t xml:space="preserve"> </w:t>
      </w:r>
      <w:r w:rsidR="00B76A4D">
        <w:rPr>
          <w:i/>
          <w:iCs/>
        </w:rPr>
        <w:t>током</w:t>
      </w:r>
    </w:p>
    <w:p w:rsidR="00B76A4D" w:rsidRDefault="00B76A4D">
      <w:pPr>
        <w:shd w:val="clear" w:color="auto" w:fill="FFFFFF"/>
        <w:ind w:firstLine="283"/>
        <w:jc w:val="both"/>
      </w:pPr>
      <w:r w:rsidRPr="00E65C8B">
        <w:rPr>
          <w:i/>
          <w:iCs/>
        </w:rPr>
        <w:t>ГОСТ Р 50571.9-94</w:t>
      </w:r>
      <w:r>
        <w:t xml:space="preserve"> (</w:t>
      </w:r>
      <w:r>
        <w:rPr>
          <w:i/>
          <w:iCs/>
        </w:rPr>
        <w:t>МЭК</w:t>
      </w:r>
      <w:r>
        <w:t xml:space="preserve"> </w:t>
      </w:r>
      <w:r>
        <w:rPr>
          <w:i/>
          <w:iCs/>
        </w:rPr>
        <w:t>364</w:t>
      </w:r>
      <w:r>
        <w:t>-</w:t>
      </w:r>
      <w:r>
        <w:rPr>
          <w:i/>
          <w:iCs/>
        </w:rPr>
        <w:t>4</w:t>
      </w:r>
      <w:r>
        <w:t>-</w:t>
      </w:r>
      <w:r>
        <w:rPr>
          <w:i/>
          <w:iCs/>
        </w:rPr>
        <w:t>473</w:t>
      </w:r>
      <w:r>
        <w:t>-</w:t>
      </w:r>
      <w:r>
        <w:rPr>
          <w:i/>
          <w:iCs/>
        </w:rPr>
        <w:t>77</w:t>
      </w:r>
      <w:r>
        <w:t xml:space="preserve">) </w:t>
      </w:r>
      <w:r>
        <w:rPr>
          <w:i/>
          <w:iCs/>
        </w:rPr>
        <w:t>Электроустановки</w:t>
      </w:r>
      <w:r>
        <w:t xml:space="preserve"> </w:t>
      </w:r>
      <w:r>
        <w:rPr>
          <w:i/>
          <w:iCs/>
        </w:rPr>
        <w:t>зданий</w:t>
      </w:r>
      <w:r>
        <w:t xml:space="preserve">. </w:t>
      </w:r>
      <w:r>
        <w:rPr>
          <w:i/>
          <w:iCs/>
        </w:rPr>
        <w:t>Часть</w:t>
      </w:r>
      <w:r>
        <w:t xml:space="preserve"> </w:t>
      </w:r>
      <w:r>
        <w:rPr>
          <w:i/>
          <w:iCs/>
        </w:rPr>
        <w:t>4</w:t>
      </w:r>
      <w:r>
        <w:t xml:space="preserve">. </w:t>
      </w:r>
      <w:r>
        <w:rPr>
          <w:i/>
          <w:iCs/>
        </w:rPr>
        <w:t>Требования</w:t>
      </w:r>
      <w:r>
        <w:t xml:space="preserve"> </w:t>
      </w:r>
      <w:r>
        <w:rPr>
          <w:i/>
          <w:iCs/>
        </w:rPr>
        <w:t>по</w:t>
      </w:r>
      <w:r>
        <w:t xml:space="preserve"> </w:t>
      </w:r>
      <w:r>
        <w:rPr>
          <w:i/>
          <w:iCs/>
        </w:rPr>
        <w:t>обеспечению</w:t>
      </w:r>
      <w:r>
        <w:t xml:space="preserve"> </w:t>
      </w:r>
      <w:r>
        <w:rPr>
          <w:i/>
          <w:iCs/>
        </w:rPr>
        <w:t>безопасности</w:t>
      </w:r>
      <w:r>
        <w:t xml:space="preserve">. </w:t>
      </w:r>
      <w:r>
        <w:rPr>
          <w:i/>
          <w:iCs/>
        </w:rPr>
        <w:t>Применение</w:t>
      </w:r>
      <w:r>
        <w:t xml:space="preserve"> </w:t>
      </w:r>
      <w:r>
        <w:rPr>
          <w:i/>
          <w:iCs/>
        </w:rPr>
        <w:t>мер</w:t>
      </w:r>
      <w:r>
        <w:t xml:space="preserve"> </w:t>
      </w:r>
      <w:r>
        <w:rPr>
          <w:i/>
          <w:iCs/>
        </w:rPr>
        <w:t>защиты</w:t>
      </w:r>
      <w:r>
        <w:t xml:space="preserve"> </w:t>
      </w:r>
      <w:r>
        <w:rPr>
          <w:i/>
          <w:iCs/>
        </w:rPr>
        <w:t>от</w:t>
      </w:r>
      <w:r>
        <w:t xml:space="preserve"> </w:t>
      </w:r>
      <w:r>
        <w:rPr>
          <w:i/>
          <w:iCs/>
        </w:rPr>
        <w:t>сверхтоков</w:t>
      </w:r>
    </w:p>
    <w:p w:rsidR="00B76A4D" w:rsidRDefault="008152E9">
      <w:pPr>
        <w:shd w:val="clear" w:color="auto" w:fill="FFFFFF"/>
        <w:ind w:firstLine="283"/>
        <w:jc w:val="both"/>
      </w:pPr>
      <w:hyperlink r:id="rId21" w:history="1">
        <w:r w:rsidR="00344C16" w:rsidRPr="007C60D5">
          <w:rPr>
            <w:rStyle w:val="a6"/>
            <w:i/>
          </w:rPr>
          <w:t>ГОСТ Р 51327.1-2010</w:t>
        </w:r>
      </w:hyperlink>
      <w:r w:rsidR="00B76A4D">
        <w:t xml:space="preserve"> (</w:t>
      </w:r>
      <w:r w:rsidR="00B76A4D">
        <w:rPr>
          <w:i/>
          <w:iCs/>
        </w:rPr>
        <w:t>МЭК 61009</w:t>
      </w:r>
      <w:r w:rsidR="00B76A4D">
        <w:t>-</w:t>
      </w:r>
      <w:r w:rsidR="00B76A4D">
        <w:rPr>
          <w:i/>
          <w:iCs/>
        </w:rPr>
        <w:t>1</w:t>
      </w:r>
      <w:r w:rsidR="00B76A4D">
        <w:t>-</w:t>
      </w:r>
      <w:r w:rsidR="00B76A4D">
        <w:rPr>
          <w:i/>
          <w:iCs/>
        </w:rPr>
        <w:t>2006</w:t>
      </w:r>
      <w:r w:rsidR="00B76A4D">
        <w:t xml:space="preserve">) </w:t>
      </w:r>
      <w:r w:rsidR="00B76A4D">
        <w:rPr>
          <w:i/>
          <w:iCs/>
        </w:rPr>
        <w:t>Выключатели</w:t>
      </w:r>
      <w:r w:rsidR="00B76A4D">
        <w:t xml:space="preserve"> </w:t>
      </w:r>
      <w:r w:rsidR="00B76A4D">
        <w:rPr>
          <w:i/>
          <w:iCs/>
        </w:rPr>
        <w:t>автоматические</w:t>
      </w:r>
      <w:r w:rsidR="00B76A4D">
        <w:t xml:space="preserve">, </w:t>
      </w:r>
      <w:r w:rsidR="00B76A4D">
        <w:rPr>
          <w:i/>
          <w:iCs/>
        </w:rPr>
        <w:t>управляемые</w:t>
      </w:r>
      <w:r w:rsidR="00B76A4D">
        <w:t xml:space="preserve"> </w:t>
      </w:r>
      <w:r w:rsidR="00B76A4D">
        <w:rPr>
          <w:i/>
          <w:iCs/>
        </w:rPr>
        <w:t>дифференциальным</w:t>
      </w:r>
      <w:r w:rsidR="00B76A4D">
        <w:t xml:space="preserve"> </w:t>
      </w:r>
      <w:r w:rsidR="00B76A4D">
        <w:rPr>
          <w:i/>
          <w:iCs/>
        </w:rPr>
        <w:t>током</w:t>
      </w:r>
      <w:r w:rsidR="00B76A4D">
        <w:t xml:space="preserve">, </w:t>
      </w:r>
      <w:r w:rsidR="00B76A4D">
        <w:rPr>
          <w:i/>
          <w:iCs/>
        </w:rPr>
        <w:t>бытового</w:t>
      </w:r>
      <w:r w:rsidR="00B76A4D">
        <w:t xml:space="preserve"> </w:t>
      </w:r>
      <w:r w:rsidR="00B76A4D">
        <w:rPr>
          <w:i/>
          <w:iCs/>
        </w:rPr>
        <w:t>и</w:t>
      </w:r>
      <w:r w:rsidR="00B76A4D">
        <w:t xml:space="preserve"> </w:t>
      </w:r>
      <w:r w:rsidR="00B76A4D">
        <w:rPr>
          <w:i/>
          <w:iCs/>
        </w:rPr>
        <w:t>аналогичного</w:t>
      </w:r>
      <w:r w:rsidR="00B76A4D">
        <w:t xml:space="preserve"> </w:t>
      </w:r>
      <w:r w:rsidR="00B76A4D">
        <w:rPr>
          <w:i/>
          <w:iCs/>
        </w:rPr>
        <w:t>назначения</w:t>
      </w:r>
      <w:r w:rsidR="00B76A4D">
        <w:t xml:space="preserve"> </w:t>
      </w:r>
      <w:r w:rsidR="00B76A4D">
        <w:rPr>
          <w:i/>
          <w:iCs/>
        </w:rPr>
        <w:t>со</w:t>
      </w:r>
      <w:r w:rsidR="00B76A4D">
        <w:t xml:space="preserve"> </w:t>
      </w:r>
      <w:r w:rsidR="00B76A4D">
        <w:rPr>
          <w:i/>
          <w:iCs/>
        </w:rPr>
        <w:t>встроенной</w:t>
      </w:r>
      <w:r w:rsidR="00B76A4D">
        <w:t xml:space="preserve"> </w:t>
      </w:r>
      <w:r w:rsidR="00B76A4D">
        <w:rPr>
          <w:i/>
          <w:iCs/>
        </w:rPr>
        <w:t>защитой</w:t>
      </w:r>
      <w:r w:rsidR="00B76A4D">
        <w:t xml:space="preserve"> </w:t>
      </w:r>
      <w:r w:rsidR="00B76A4D">
        <w:rPr>
          <w:i/>
          <w:iCs/>
        </w:rPr>
        <w:t>от</w:t>
      </w:r>
      <w:r w:rsidR="00B76A4D">
        <w:t xml:space="preserve"> </w:t>
      </w:r>
      <w:r w:rsidR="00B76A4D">
        <w:rPr>
          <w:i/>
          <w:iCs/>
        </w:rPr>
        <w:t>сверхтоков</w:t>
      </w:r>
      <w:r w:rsidR="00B76A4D">
        <w:t xml:space="preserve">. </w:t>
      </w:r>
      <w:r w:rsidR="00B76A4D">
        <w:rPr>
          <w:i/>
          <w:iCs/>
        </w:rPr>
        <w:t>Часть</w:t>
      </w:r>
      <w:r w:rsidR="00B76A4D">
        <w:t xml:space="preserve"> </w:t>
      </w:r>
      <w:r w:rsidR="00B76A4D">
        <w:rPr>
          <w:i/>
          <w:iCs/>
        </w:rPr>
        <w:t>1</w:t>
      </w:r>
      <w:r w:rsidR="00B76A4D">
        <w:t xml:space="preserve">. </w:t>
      </w:r>
      <w:r w:rsidR="00B76A4D">
        <w:rPr>
          <w:i/>
          <w:iCs/>
        </w:rPr>
        <w:t>Общие</w:t>
      </w:r>
      <w:r w:rsidR="00B76A4D">
        <w:t xml:space="preserve"> </w:t>
      </w:r>
      <w:r w:rsidR="00B76A4D">
        <w:rPr>
          <w:i/>
          <w:iCs/>
        </w:rPr>
        <w:t>требования</w:t>
      </w:r>
      <w:r w:rsidR="00B76A4D">
        <w:t xml:space="preserve"> </w:t>
      </w:r>
      <w:r w:rsidR="00B76A4D">
        <w:rPr>
          <w:i/>
          <w:iCs/>
        </w:rPr>
        <w:t>и</w:t>
      </w:r>
      <w:r w:rsidR="00B76A4D">
        <w:t xml:space="preserve"> </w:t>
      </w:r>
      <w:r w:rsidR="00B76A4D">
        <w:rPr>
          <w:i/>
          <w:iCs/>
        </w:rPr>
        <w:t>методы</w:t>
      </w:r>
      <w:r w:rsidR="00B76A4D">
        <w:t xml:space="preserve"> </w:t>
      </w:r>
      <w:r w:rsidR="00B76A4D">
        <w:rPr>
          <w:i/>
          <w:iCs/>
        </w:rPr>
        <w:t>испытаний</w:t>
      </w:r>
    </w:p>
    <w:p w:rsidR="00B76A4D" w:rsidRDefault="00B76A4D">
      <w:pPr>
        <w:shd w:val="clear" w:color="auto" w:fill="FFFFFF"/>
        <w:ind w:firstLine="283"/>
        <w:jc w:val="both"/>
      </w:pPr>
      <w:r w:rsidRPr="00E65C8B">
        <w:rPr>
          <w:i/>
          <w:iCs/>
        </w:rPr>
        <w:t>ГОСТ Р 51327.2.1-99</w:t>
      </w:r>
      <w:r>
        <w:t xml:space="preserve"> (</w:t>
      </w:r>
      <w:r>
        <w:rPr>
          <w:i/>
          <w:iCs/>
        </w:rPr>
        <w:t>МЭК</w:t>
      </w:r>
      <w:r>
        <w:t xml:space="preserve"> </w:t>
      </w:r>
      <w:r>
        <w:rPr>
          <w:i/>
          <w:iCs/>
        </w:rPr>
        <w:t>61009</w:t>
      </w:r>
      <w:r>
        <w:t>-</w:t>
      </w:r>
      <w:r>
        <w:rPr>
          <w:i/>
          <w:iCs/>
        </w:rPr>
        <w:t>2</w:t>
      </w:r>
      <w:r>
        <w:t>-</w:t>
      </w:r>
      <w:r>
        <w:rPr>
          <w:i/>
          <w:iCs/>
        </w:rPr>
        <w:t>1</w:t>
      </w:r>
      <w:r>
        <w:t>-</w:t>
      </w:r>
      <w:r>
        <w:rPr>
          <w:i/>
          <w:iCs/>
        </w:rPr>
        <w:t>91</w:t>
      </w:r>
      <w:r>
        <w:t xml:space="preserve">) </w:t>
      </w:r>
      <w:r>
        <w:rPr>
          <w:i/>
          <w:iCs/>
        </w:rPr>
        <w:t>Выключатели</w:t>
      </w:r>
      <w:r>
        <w:t xml:space="preserve"> </w:t>
      </w:r>
      <w:r>
        <w:rPr>
          <w:i/>
          <w:iCs/>
        </w:rPr>
        <w:t>автоматические</w:t>
      </w:r>
      <w:r>
        <w:t xml:space="preserve">, </w:t>
      </w:r>
      <w:r>
        <w:rPr>
          <w:i/>
          <w:iCs/>
        </w:rPr>
        <w:t>управляемые</w:t>
      </w:r>
      <w:r>
        <w:t xml:space="preserve"> </w:t>
      </w:r>
      <w:r>
        <w:rPr>
          <w:i/>
          <w:iCs/>
        </w:rPr>
        <w:t>дифференциальным</w:t>
      </w:r>
      <w:r>
        <w:t xml:space="preserve"> </w:t>
      </w:r>
      <w:r>
        <w:rPr>
          <w:i/>
          <w:iCs/>
        </w:rPr>
        <w:t>током</w:t>
      </w:r>
      <w:r>
        <w:t xml:space="preserve">, </w:t>
      </w:r>
      <w:r>
        <w:rPr>
          <w:i/>
          <w:iCs/>
        </w:rPr>
        <w:t>бытового</w:t>
      </w:r>
      <w:r>
        <w:t xml:space="preserve"> </w:t>
      </w:r>
      <w:r>
        <w:rPr>
          <w:i/>
          <w:iCs/>
        </w:rPr>
        <w:t>и</w:t>
      </w:r>
      <w:r>
        <w:t xml:space="preserve"> </w:t>
      </w:r>
      <w:r>
        <w:rPr>
          <w:i/>
          <w:iCs/>
        </w:rPr>
        <w:t>аналогичного</w:t>
      </w:r>
      <w:r>
        <w:t xml:space="preserve"> </w:t>
      </w:r>
      <w:r>
        <w:rPr>
          <w:i/>
          <w:iCs/>
        </w:rPr>
        <w:t>назначения</w:t>
      </w:r>
      <w:r>
        <w:t xml:space="preserve"> </w:t>
      </w:r>
      <w:r>
        <w:rPr>
          <w:i/>
          <w:iCs/>
        </w:rPr>
        <w:t>со</w:t>
      </w:r>
      <w:r>
        <w:t xml:space="preserve"> </w:t>
      </w:r>
      <w:r>
        <w:rPr>
          <w:i/>
          <w:iCs/>
        </w:rPr>
        <w:t>встроенной</w:t>
      </w:r>
      <w:r>
        <w:t xml:space="preserve"> </w:t>
      </w:r>
      <w:r>
        <w:rPr>
          <w:i/>
          <w:iCs/>
        </w:rPr>
        <w:t>защитой</w:t>
      </w:r>
      <w:r>
        <w:t xml:space="preserve"> </w:t>
      </w:r>
      <w:r>
        <w:rPr>
          <w:i/>
          <w:iCs/>
        </w:rPr>
        <w:t>от</w:t>
      </w:r>
      <w:r>
        <w:t xml:space="preserve"> </w:t>
      </w:r>
      <w:r>
        <w:rPr>
          <w:i/>
          <w:iCs/>
        </w:rPr>
        <w:t>сверхтоков</w:t>
      </w:r>
      <w:r>
        <w:t xml:space="preserve">. </w:t>
      </w:r>
      <w:r>
        <w:rPr>
          <w:i/>
          <w:iCs/>
        </w:rPr>
        <w:t>Часть</w:t>
      </w:r>
      <w:r>
        <w:t xml:space="preserve"> </w:t>
      </w:r>
      <w:r>
        <w:rPr>
          <w:i/>
          <w:iCs/>
        </w:rPr>
        <w:t>2</w:t>
      </w:r>
      <w:r>
        <w:t>-</w:t>
      </w:r>
      <w:r>
        <w:rPr>
          <w:i/>
          <w:iCs/>
        </w:rPr>
        <w:t>1</w:t>
      </w:r>
      <w:r>
        <w:t xml:space="preserve">. </w:t>
      </w:r>
      <w:r>
        <w:rPr>
          <w:i/>
          <w:iCs/>
        </w:rPr>
        <w:t>Применяемость</w:t>
      </w:r>
      <w:r>
        <w:t xml:space="preserve"> </w:t>
      </w:r>
      <w:r>
        <w:rPr>
          <w:i/>
          <w:iCs/>
        </w:rPr>
        <w:t>основных</w:t>
      </w:r>
      <w:r>
        <w:t xml:space="preserve"> </w:t>
      </w:r>
      <w:r>
        <w:rPr>
          <w:i/>
          <w:iCs/>
        </w:rPr>
        <w:t>норм</w:t>
      </w:r>
      <w:r>
        <w:t xml:space="preserve"> </w:t>
      </w:r>
      <w:r>
        <w:rPr>
          <w:i/>
          <w:iCs/>
        </w:rPr>
        <w:t>к АВДТ</w:t>
      </w:r>
      <w:r>
        <w:t xml:space="preserve">, </w:t>
      </w:r>
      <w:r>
        <w:rPr>
          <w:i/>
          <w:iCs/>
        </w:rPr>
        <w:t>функционально</w:t>
      </w:r>
      <w:r>
        <w:t xml:space="preserve"> </w:t>
      </w:r>
      <w:r>
        <w:rPr>
          <w:i/>
          <w:iCs/>
        </w:rPr>
        <w:t>независящим</w:t>
      </w:r>
      <w:r>
        <w:t xml:space="preserve"> </w:t>
      </w:r>
      <w:r>
        <w:rPr>
          <w:i/>
          <w:iCs/>
        </w:rPr>
        <w:t>от</w:t>
      </w:r>
      <w:r>
        <w:t xml:space="preserve"> </w:t>
      </w:r>
      <w:r>
        <w:rPr>
          <w:i/>
          <w:iCs/>
        </w:rPr>
        <w:t>напряжения</w:t>
      </w:r>
      <w:r>
        <w:t xml:space="preserve"> </w:t>
      </w:r>
      <w:r>
        <w:rPr>
          <w:i/>
          <w:iCs/>
        </w:rPr>
        <w:t>сети</w:t>
      </w:r>
    </w:p>
    <w:p w:rsidR="00B76A4D" w:rsidRDefault="00B76A4D">
      <w:pPr>
        <w:shd w:val="clear" w:color="auto" w:fill="FFFFFF"/>
        <w:ind w:firstLine="283"/>
        <w:jc w:val="both"/>
      </w:pPr>
      <w:r w:rsidRPr="00E65C8B">
        <w:rPr>
          <w:i/>
          <w:iCs/>
        </w:rPr>
        <w:t>ГОСТ Р 51327.2.2-99</w:t>
      </w:r>
      <w:r>
        <w:t xml:space="preserve"> (</w:t>
      </w:r>
      <w:r>
        <w:rPr>
          <w:i/>
          <w:iCs/>
        </w:rPr>
        <w:t>МЭК</w:t>
      </w:r>
      <w:r>
        <w:t xml:space="preserve"> </w:t>
      </w:r>
      <w:r>
        <w:rPr>
          <w:i/>
          <w:iCs/>
        </w:rPr>
        <w:t>61009</w:t>
      </w:r>
      <w:r>
        <w:t>-</w:t>
      </w:r>
      <w:r>
        <w:rPr>
          <w:i/>
          <w:iCs/>
        </w:rPr>
        <w:t>2</w:t>
      </w:r>
      <w:r>
        <w:t>-</w:t>
      </w:r>
      <w:r>
        <w:rPr>
          <w:i/>
          <w:iCs/>
        </w:rPr>
        <w:t>2</w:t>
      </w:r>
      <w:r>
        <w:t>-</w:t>
      </w:r>
      <w:r>
        <w:rPr>
          <w:i/>
          <w:iCs/>
        </w:rPr>
        <w:t>91</w:t>
      </w:r>
      <w:r>
        <w:t xml:space="preserve">) </w:t>
      </w:r>
      <w:r>
        <w:rPr>
          <w:i/>
          <w:iCs/>
        </w:rPr>
        <w:t>Выключатели</w:t>
      </w:r>
      <w:r>
        <w:t xml:space="preserve"> </w:t>
      </w:r>
      <w:r>
        <w:rPr>
          <w:i/>
          <w:iCs/>
        </w:rPr>
        <w:t>автоматические</w:t>
      </w:r>
      <w:r>
        <w:t xml:space="preserve">, </w:t>
      </w:r>
      <w:r>
        <w:rPr>
          <w:i/>
          <w:iCs/>
        </w:rPr>
        <w:t>управляемые</w:t>
      </w:r>
      <w:r>
        <w:t xml:space="preserve"> </w:t>
      </w:r>
      <w:r>
        <w:rPr>
          <w:i/>
          <w:iCs/>
        </w:rPr>
        <w:t>дифференциальным</w:t>
      </w:r>
      <w:r>
        <w:t xml:space="preserve"> </w:t>
      </w:r>
      <w:r>
        <w:rPr>
          <w:i/>
          <w:iCs/>
        </w:rPr>
        <w:t>током</w:t>
      </w:r>
      <w:r>
        <w:t xml:space="preserve">, </w:t>
      </w:r>
      <w:r>
        <w:rPr>
          <w:i/>
          <w:iCs/>
        </w:rPr>
        <w:t>бытового</w:t>
      </w:r>
      <w:r>
        <w:t xml:space="preserve"> </w:t>
      </w:r>
      <w:r>
        <w:rPr>
          <w:i/>
          <w:iCs/>
        </w:rPr>
        <w:t>и</w:t>
      </w:r>
      <w:r>
        <w:t xml:space="preserve"> </w:t>
      </w:r>
      <w:r>
        <w:rPr>
          <w:i/>
          <w:iCs/>
        </w:rPr>
        <w:t>аналогичного</w:t>
      </w:r>
      <w:r>
        <w:t xml:space="preserve"> </w:t>
      </w:r>
      <w:r>
        <w:rPr>
          <w:i/>
          <w:iCs/>
        </w:rPr>
        <w:t>назначения</w:t>
      </w:r>
      <w:r>
        <w:t xml:space="preserve"> </w:t>
      </w:r>
      <w:r>
        <w:rPr>
          <w:i/>
          <w:iCs/>
        </w:rPr>
        <w:t>со</w:t>
      </w:r>
      <w:r>
        <w:t xml:space="preserve"> </w:t>
      </w:r>
      <w:r>
        <w:rPr>
          <w:i/>
          <w:iCs/>
        </w:rPr>
        <w:t>встроенной</w:t>
      </w:r>
      <w:r>
        <w:t xml:space="preserve"> </w:t>
      </w:r>
      <w:r>
        <w:rPr>
          <w:i/>
          <w:iCs/>
        </w:rPr>
        <w:t>защитой</w:t>
      </w:r>
      <w:r>
        <w:t xml:space="preserve"> </w:t>
      </w:r>
      <w:r>
        <w:rPr>
          <w:i/>
          <w:iCs/>
        </w:rPr>
        <w:t>от</w:t>
      </w:r>
      <w:r>
        <w:t xml:space="preserve"> </w:t>
      </w:r>
      <w:r>
        <w:rPr>
          <w:i/>
          <w:iCs/>
        </w:rPr>
        <w:t>сверхтоков</w:t>
      </w:r>
      <w:r>
        <w:t xml:space="preserve">. </w:t>
      </w:r>
      <w:r>
        <w:rPr>
          <w:i/>
          <w:iCs/>
        </w:rPr>
        <w:t>Часть</w:t>
      </w:r>
      <w:r>
        <w:t xml:space="preserve"> </w:t>
      </w:r>
      <w:r>
        <w:rPr>
          <w:i/>
          <w:iCs/>
        </w:rPr>
        <w:t>2</w:t>
      </w:r>
      <w:r>
        <w:t>-</w:t>
      </w:r>
      <w:r>
        <w:rPr>
          <w:i/>
          <w:iCs/>
        </w:rPr>
        <w:t>2</w:t>
      </w:r>
      <w:r>
        <w:t xml:space="preserve">. </w:t>
      </w:r>
      <w:r>
        <w:rPr>
          <w:i/>
          <w:iCs/>
        </w:rPr>
        <w:t>Применяемость</w:t>
      </w:r>
      <w:r>
        <w:t xml:space="preserve"> </w:t>
      </w:r>
      <w:r>
        <w:rPr>
          <w:i/>
          <w:iCs/>
        </w:rPr>
        <w:t>основных</w:t>
      </w:r>
      <w:r>
        <w:t xml:space="preserve"> </w:t>
      </w:r>
      <w:r>
        <w:rPr>
          <w:i/>
          <w:iCs/>
        </w:rPr>
        <w:t>норм</w:t>
      </w:r>
      <w:r>
        <w:t xml:space="preserve"> </w:t>
      </w:r>
      <w:r>
        <w:rPr>
          <w:i/>
          <w:iCs/>
        </w:rPr>
        <w:t>к АВДТ</w:t>
      </w:r>
      <w:r>
        <w:t xml:space="preserve">, </w:t>
      </w:r>
      <w:r>
        <w:rPr>
          <w:i/>
          <w:iCs/>
        </w:rPr>
        <w:t>функционально</w:t>
      </w:r>
      <w:r>
        <w:t xml:space="preserve"> </w:t>
      </w:r>
      <w:r>
        <w:rPr>
          <w:i/>
          <w:iCs/>
        </w:rPr>
        <w:t>зависящим</w:t>
      </w:r>
      <w:r>
        <w:t xml:space="preserve"> </w:t>
      </w:r>
      <w:r>
        <w:rPr>
          <w:i/>
          <w:iCs/>
        </w:rPr>
        <w:t>от</w:t>
      </w:r>
      <w:r>
        <w:t xml:space="preserve"> </w:t>
      </w:r>
      <w:r>
        <w:rPr>
          <w:i/>
          <w:iCs/>
        </w:rPr>
        <w:t>напряжения</w:t>
      </w:r>
      <w:r>
        <w:t xml:space="preserve"> </w:t>
      </w:r>
      <w:r>
        <w:rPr>
          <w:i/>
          <w:iCs/>
        </w:rPr>
        <w:t>сети</w:t>
      </w:r>
    </w:p>
    <w:p w:rsidR="00B76A4D" w:rsidRDefault="00B76A4D">
      <w:pPr>
        <w:shd w:val="clear" w:color="auto" w:fill="FFFFFF"/>
        <w:ind w:firstLine="283"/>
        <w:jc w:val="both"/>
      </w:pPr>
      <w:r w:rsidRPr="00E65C8B">
        <w:rPr>
          <w:i/>
          <w:iCs/>
        </w:rPr>
        <w:t>ГОСТ Р 51701-2000</w:t>
      </w:r>
      <w:r>
        <w:t xml:space="preserve"> (</w:t>
      </w:r>
      <w:r>
        <w:rPr>
          <w:i/>
          <w:iCs/>
        </w:rPr>
        <w:t>МЭК</w:t>
      </w:r>
      <w:r>
        <w:t xml:space="preserve"> </w:t>
      </w:r>
      <w:r>
        <w:rPr>
          <w:i/>
          <w:iCs/>
        </w:rPr>
        <w:t>61545</w:t>
      </w:r>
      <w:r>
        <w:t>-</w:t>
      </w:r>
      <w:r>
        <w:rPr>
          <w:i/>
          <w:iCs/>
        </w:rPr>
        <w:t>96</w:t>
      </w:r>
      <w:r>
        <w:t xml:space="preserve">) </w:t>
      </w:r>
      <w:r>
        <w:rPr>
          <w:i/>
          <w:iCs/>
        </w:rPr>
        <w:t>Соединительные</w:t>
      </w:r>
      <w:r>
        <w:t xml:space="preserve"> </w:t>
      </w:r>
      <w:r>
        <w:rPr>
          <w:i/>
          <w:iCs/>
        </w:rPr>
        <w:t>устройства</w:t>
      </w:r>
      <w:r>
        <w:t xml:space="preserve">. </w:t>
      </w:r>
      <w:r>
        <w:rPr>
          <w:i/>
          <w:iCs/>
        </w:rPr>
        <w:t>Устройства</w:t>
      </w:r>
      <w:r>
        <w:t xml:space="preserve"> </w:t>
      </w:r>
      <w:r>
        <w:rPr>
          <w:i/>
          <w:iCs/>
        </w:rPr>
        <w:t>для</w:t>
      </w:r>
      <w:r>
        <w:t xml:space="preserve"> </w:t>
      </w:r>
      <w:r>
        <w:rPr>
          <w:i/>
          <w:iCs/>
        </w:rPr>
        <w:t>присоединения</w:t>
      </w:r>
      <w:r>
        <w:t xml:space="preserve"> </w:t>
      </w:r>
      <w:r>
        <w:rPr>
          <w:i/>
          <w:iCs/>
        </w:rPr>
        <w:t>алюминиевых</w:t>
      </w:r>
      <w:r>
        <w:t xml:space="preserve"> </w:t>
      </w:r>
      <w:r>
        <w:rPr>
          <w:i/>
          <w:iCs/>
        </w:rPr>
        <w:t>проводников</w:t>
      </w:r>
      <w:r>
        <w:t xml:space="preserve"> </w:t>
      </w:r>
      <w:r>
        <w:rPr>
          <w:i/>
          <w:iCs/>
        </w:rPr>
        <w:t>к</w:t>
      </w:r>
      <w:r>
        <w:t xml:space="preserve"> </w:t>
      </w:r>
      <w:r>
        <w:rPr>
          <w:i/>
          <w:iCs/>
        </w:rPr>
        <w:t>зажимам</w:t>
      </w:r>
      <w:r>
        <w:t xml:space="preserve"> </w:t>
      </w:r>
      <w:r>
        <w:rPr>
          <w:i/>
          <w:iCs/>
        </w:rPr>
        <w:t>из</w:t>
      </w:r>
      <w:r>
        <w:t xml:space="preserve"> </w:t>
      </w:r>
      <w:r>
        <w:rPr>
          <w:i/>
          <w:iCs/>
        </w:rPr>
        <w:t>любого</w:t>
      </w:r>
      <w:r>
        <w:t xml:space="preserve"> </w:t>
      </w:r>
      <w:r>
        <w:rPr>
          <w:i/>
          <w:iCs/>
        </w:rPr>
        <w:t>материала</w:t>
      </w:r>
      <w:r>
        <w:t xml:space="preserve"> </w:t>
      </w:r>
      <w:r>
        <w:rPr>
          <w:i/>
          <w:iCs/>
        </w:rPr>
        <w:t>и</w:t>
      </w:r>
      <w:r>
        <w:t xml:space="preserve"> </w:t>
      </w:r>
      <w:r>
        <w:rPr>
          <w:i/>
          <w:iCs/>
        </w:rPr>
        <w:t>медных</w:t>
      </w:r>
      <w:r>
        <w:t xml:space="preserve"> </w:t>
      </w:r>
      <w:r>
        <w:rPr>
          <w:i/>
          <w:iCs/>
        </w:rPr>
        <w:t>проводников</w:t>
      </w:r>
      <w:r>
        <w:t xml:space="preserve"> </w:t>
      </w:r>
      <w:r>
        <w:rPr>
          <w:i/>
          <w:iCs/>
        </w:rPr>
        <w:t>к</w:t>
      </w:r>
      <w:r>
        <w:t xml:space="preserve"> </w:t>
      </w:r>
      <w:r>
        <w:rPr>
          <w:i/>
          <w:iCs/>
        </w:rPr>
        <w:t>зажимам</w:t>
      </w:r>
      <w:r>
        <w:t xml:space="preserve"> </w:t>
      </w:r>
      <w:r>
        <w:rPr>
          <w:i/>
          <w:iCs/>
        </w:rPr>
        <w:t>из</w:t>
      </w:r>
      <w:r>
        <w:t xml:space="preserve"> </w:t>
      </w:r>
      <w:r>
        <w:rPr>
          <w:i/>
          <w:iCs/>
        </w:rPr>
        <w:t>алюминиевых</w:t>
      </w:r>
      <w:r>
        <w:t xml:space="preserve"> </w:t>
      </w:r>
      <w:r>
        <w:rPr>
          <w:i/>
          <w:iCs/>
        </w:rPr>
        <w:t>сплавов</w:t>
      </w:r>
      <w:r>
        <w:t xml:space="preserve">. </w:t>
      </w:r>
      <w:r>
        <w:rPr>
          <w:i/>
          <w:iCs/>
        </w:rPr>
        <w:t>Общие</w:t>
      </w:r>
      <w:r>
        <w:t xml:space="preserve"> </w:t>
      </w:r>
      <w:r>
        <w:rPr>
          <w:i/>
          <w:iCs/>
        </w:rPr>
        <w:t>требования</w:t>
      </w:r>
      <w:r>
        <w:t xml:space="preserve"> </w:t>
      </w:r>
      <w:r>
        <w:rPr>
          <w:i/>
          <w:iCs/>
        </w:rPr>
        <w:t>и</w:t>
      </w:r>
      <w:r>
        <w:t xml:space="preserve"> </w:t>
      </w:r>
      <w:r>
        <w:rPr>
          <w:i/>
          <w:iCs/>
        </w:rPr>
        <w:t>методы</w:t>
      </w:r>
      <w:r>
        <w:t xml:space="preserve"> </w:t>
      </w:r>
      <w:r>
        <w:rPr>
          <w:i/>
          <w:iCs/>
        </w:rPr>
        <w:t>испытаний</w:t>
      </w:r>
    </w:p>
    <w:p w:rsidR="00B76A4D" w:rsidRDefault="00B76A4D">
      <w:pPr>
        <w:shd w:val="clear" w:color="auto" w:fill="FFFFFF"/>
        <w:ind w:firstLine="283"/>
        <w:jc w:val="both"/>
      </w:pPr>
      <w:r w:rsidRPr="00E65C8B">
        <w:rPr>
          <w:i/>
          <w:iCs/>
        </w:rPr>
        <w:t>ГОСТ Р 52161.1-2004</w:t>
      </w:r>
      <w:r>
        <w:t xml:space="preserve"> (</w:t>
      </w:r>
      <w:r>
        <w:rPr>
          <w:i/>
          <w:iCs/>
        </w:rPr>
        <w:t>МЭК 60335</w:t>
      </w:r>
      <w:r>
        <w:t>-</w:t>
      </w:r>
      <w:r>
        <w:rPr>
          <w:i/>
          <w:iCs/>
        </w:rPr>
        <w:t>1:2001</w:t>
      </w:r>
      <w:r>
        <w:t xml:space="preserve">) </w:t>
      </w:r>
      <w:r>
        <w:rPr>
          <w:i/>
          <w:iCs/>
        </w:rPr>
        <w:t>Безопасность</w:t>
      </w:r>
      <w:r>
        <w:t xml:space="preserve"> </w:t>
      </w:r>
      <w:r>
        <w:rPr>
          <w:i/>
          <w:iCs/>
        </w:rPr>
        <w:t>бытовых</w:t>
      </w:r>
      <w:r>
        <w:t xml:space="preserve"> </w:t>
      </w:r>
      <w:r>
        <w:rPr>
          <w:i/>
          <w:iCs/>
        </w:rPr>
        <w:t>и</w:t>
      </w:r>
      <w:r>
        <w:t xml:space="preserve"> </w:t>
      </w:r>
      <w:r>
        <w:rPr>
          <w:i/>
          <w:iCs/>
        </w:rPr>
        <w:t>аналогичных</w:t>
      </w:r>
      <w:r>
        <w:t xml:space="preserve"> </w:t>
      </w:r>
      <w:r>
        <w:rPr>
          <w:i/>
          <w:iCs/>
        </w:rPr>
        <w:t>электрических</w:t>
      </w:r>
      <w:r>
        <w:t xml:space="preserve"> </w:t>
      </w:r>
      <w:r>
        <w:rPr>
          <w:i/>
          <w:iCs/>
        </w:rPr>
        <w:t>приборов</w:t>
      </w:r>
      <w:r>
        <w:t xml:space="preserve">. </w:t>
      </w:r>
      <w:r>
        <w:rPr>
          <w:i/>
          <w:iCs/>
        </w:rPr>
        <w:t>Часть</w:t>
      </w:r>
      <w:r>
        <w:t xml:space="preserve"> </w:t>
      </w:r>
      <w:r>
        <w:rPr>
          <w:i/>
          <w:iCs/>
        </w:rPr>
        <w:t>1</w:t>
      </w:r>
      <w:r>
        <w:t xml:space="preserve">. </w:t>
      </w:r>
      <w:r>
        <w:rPr>
          <w:i/>
          <w:iCs/>
        </w:rPr>
        <w:t>Общие требования</w:t>
      </w:r>
    </w:p>
    <w:p w:rsidR="00B76A4D" w:rsidRDefault="00B76A4D">
      <w:pPr>
        <w:shd w:val="clear" w:color="auto" w:fill="FFFFFF"/>
        <w:ind w:firstLine="283"/>
        <w:jc w:val="both"/>
      </w:pPr>
      <w:r w:rsidRPr="00E65C8B">
        <w:rPr>
          <w:i/>
          <w:iCs/>
        </w:rPr>
        <w:t>ГОСТ Р МЭК 60227-1-2009</w:t>
      </w:r>
      <w:r>
        <w:t xml:space="preserve"> </w:t>
      </w:r>
      <w:r>
        <w:rPr>
          <w:i/>
          <w:iCs/>
        </w:rPr>
        <w:t>Кабели</w:t>
      </w:r>
      <w:r>
        <w:t xml:space="preserve"> </w:t>
      </w:r>
      <w:r>
        <w:rPr>
          <w:i/>
          <w:iCs/>
        </w:rPr>
        <w:t>с</w:t>
      </w:r>
      <w:r>
        <w:t xml:space="preserve"> </w:t>
      </w:r>
      <w:r>
        <w:rPr>
          <w:i/>
          <w:iCs/>
        </w:rPr>
        <w:t>поливинилхлоридной</w:t>
      </w:r>
      <w:r>
        <w:t xml:space="preserve"> </w:t>
      </w:r>
      <w:r>
        <w:rPr>
          <w:i/>
          <w:iCs/>
        </w:rPr>
        <w:t>изоляцией</w:t>
      </w:r>
      <w:r>
        <w:t xml:space="preserve"> </w:t>
      </w:r>
      <w:r>
        <w:rPr>
          <w:i/>
          <w:iCs/>
        </w:rPr>
        <w:t>на</w:t>
      </w:r>
      <w:r>
        <w:t xml:space="preserve"> </w:t>
      </w:r>
      <w:r>
        <w:rPr>
          <w:i/>
          <w:iCs/>
        </w:rPr>
        <w:t>номинальное</w:t>
      </w:r>
      <w:r>
        <w:t xml:space="preserve"> </w:t>
      </w:r>
      <w:r>
        <w:rPr>
          <w:i/>
          <w:iCs/>
        </w:rPr>
        <w:t>напряжение</w:t>
      </w:r>
      <w:r>
        <w:t xml:space="preserve"> </w:t>
      </w:r>
      <w:r>
        <w:rPr>
          <w:i/>
          <w:iCs/>
        </w:rPr>
        <w:t>до</w:t>
      </w:r>
      <w:r>
        <w:t xml:space="preserve"> </w:t>
      </w:r>
      <w:r>
        <w:rPr>
          <w:i/>
          <w:iCs/>
        </w:rPr>
        <w:t>450/750</w:t>
      </w:r>
      <w:r>
        <w:t xml:space="preserve"> </w:t>
      </w:r>
      <w:r>
        <w:rPr>
          <w:i/>
          <w:iCs/>
        </w:rPr>
        <w:t>В</w:t>
      </w:r>
      <w:r>
        <w:t xml:space="preserve"> </w:t>
      </w:r>
      <w:r>
        <w:rPr>
          <w:i/>
          <w:iCs/>
        </w:rPr>
        <w:t>включительно</w:t>
      </w:r>
      <w:r>
        <w:t xml:space="preserve">. </w:t>
      </w:r>
      <w:r>
        <w:rPr>
          <w:i/>
          <w:iCs/>
        </w:rPr>
        <w:t>Часть</w:t>
      </w:r>
      <w:r>
        <w:t xml:space="preserve"> </w:t>
      </w:r>
      <w:r>
        <w:rPr>
          <w:i/>
          <w:iCs/>
        </w:rPr>
        <w:t>1</w:t>
      </w:r>
      <w:r>
        <w:t xml:space="preserve">. </w:t>
      </w:r>
      <w:r>
        <w:rPr>
          <w:i/>
          <w:iCs/>
        </w:rPr>
        <w:t>Общие</w:t>
      </w:r>
      <w:r>
        <w:t xml:space="preserve"> </w:t>
      </w:r>
      <w:r>
        <w:rPr>
          <w:i/>
          <w:iCs/>
        </w:rPr>
        <w:t>требования</w:t>
      </w:r>
    </w:p>
    <w:p w:rsidR="00B76A4D" w:rsidRDefault="008152E9">
      <w:pPr>
        <w:shd w:val="clear" w:color="auto" w:fill="FFFFFF"/>
        <w:ind w:firstLine="283"/>
        <w:jc w:val="both"/>
      </w:pPr>
      <w:hyperlink r:id="rId22" w:history="1">
        <w:r w:rsidR="004929EE" w:rsidRPr="004929EE">
          <w:rPr>
            <w:rStyle w:val="a6"/>
            <w:i/>
          </w:rPr>
          <w:t>ГОСТ Р МЭК 60898.2-2006</w:t>
        </w:r>
      </w:hyperlink>
      <w:r w:rsidR="00B76A4D">
        <w:t xml:space="preserve"> </w:t>
      </w:r>
      <w:r w:rsidR="00B76A4D">
        <w:rPr>
          <w:i/>
          <w:iCs/>
        </w:rPr>
        <w:t>Выключатели</w:t>
      </w:r>
      <w:r w:rsidR="00B76A4D">
        <w:t xml:space="preserve"> </w:t>
      </w:r>
      <w:r w:rsidR="00B76A4D">
        <w:rPr>
          <w:i/>
          <w:iCs/>
        </w:rPr>
        <w:t>автоматические</w:t>
      </w:r>
      <w:r w:rsidR="00B76A4D">
        <w:t xml:space="preserve"> </w:t>
      </w:r>
      <w:r w:rsidR="00B76A4D">
        <w:rPr>
          <w:i/>
          <w:iCs/>
        </w:rPr>
        <w:t>для</w:t>
      </w:r>
      <w:r w:rsidR="00B76A4D">
        <w:t xml:space="preserve"> </w:t>
      </w:r>
      <w:r w:rsidR="00B76A4D">
        <w:rPr>
          <w:i/>
          <w:iCs/>
        </w:rPr>
        <w:t>защиты</w:t>
      </w:r>
      <w:r w:rsidR="00B76A4D">
        <w:t xml:space="preserve"> </w:t>
      </w:r>
      <w:r w:rsidR="00B76A4D">
        <w:rPr>
          <w:i/>
          <w:iCs/>
        </w:rPr>
        <w:t>от</w:t>
      </w:r>
      <w:r w:rsidR="00B76A4D">
        <w:t xml:space="preserve"> </w:t>
      </w:r>
      <w:r w:rsidR="00B76A4D">
        <w:rPr>
          <w:i/>
          <w:iCs/>
        </w:rPr>
        <w:t>сверхтоков</w:t>
      </w:r>
      <w:r w:rsidR="00B76A4D">
        <w:t xml:space="preserve"> </w:t>
      </w:r>
      <w:r w:rsidR="00B76A4D">
        <w:rPr>
          <w:i/>
          <w:iCs/>
        </w:rPr>
        <w:t>электроустановок</w:t>
      </w:r>
      <w:r w:rsidR="00B76A4D">
        <w:t xml:space="preserve"> </w:t>
      </w:r>
      <w:r w:rsidR="00B76A4D">
        <w:rPr>
          <w:i/>
          <w:iCs/>
        </w:rPr>
        <w:t>бытового</w:t>
      </w:r>
      <w:r w:rsidR="00B76A4D">
        <w:t xml:space="preserve"> </w:t>
      </w:r>
      <w:r w:rsidR="00B76A4D">
        <w:rPr>
          <w:i/>
          <w:iCs/>
        </w:rPr>
        <w:t>и</w:t>
      </w:r>
      <w:r w:rsidR="00B76A4D">
        <w:t xml:space="preserve"> </w:t>
      </w:r>
      <w:r w:rsidR="00B76A4D">
        <w:rPr>
          <w:i/>
          <w:iCs/>
        </w:rPr>
        <w:t>аналогичного</w:t>
      </w:r>
      <w:r w:rsidR="00B76A4D">
        <w:t xml:space="preserve"> </w:t>
      </w:r>
      <w:r w:rsidR="00B76A4D">
        <w:rPr>
          <w:i/>
          <w:iCs/>
        </w:rPr>
        <w:t>назначения</w:t>
      </w:r>
      <w:r w:rsidR="00B76A4D">
        <w:t xml:space="preserve">. </w:t>
      </w:r>
      <w:r w:rsidR="00B76A4D">
        <w:rPr>
          <w:i/>
          <w:iCs/>
        </w:rPr>
        <w:t>Часть</w:t>
      </w:r>
      <w:r w:rsidR="00B76A4D">
        <w:t xml:space="preserve"> </w:t>
      </w:r>
      <w:r w:rsidR="00B76A4D">
        <w:rPr>
          <w:i/>
          <w:iCs/>
        </w:rPr>
        <w:t>2</w:t>
      </w:r>
      <w:r w:rsidR="00B76A4D">
        <w:t xml:space="preserve">. </w:t>
      </w:r>
      <w:r w:rsidR="00B76A4D">
        <w:rPr>
          <w:i/>
          <w:iCs/>
        </w:rPr>
        <w:t>Выключатели</w:t>
      </w:r>
      <w:r w:rsidR="00B76A4D">
        <w:t xml:space="preserve"> </w:t>
      </w:r>
      <w:r w:rsidR="00B76A4D">
        <w:rPr>
          <w:i/>
          <w:iCs/>
        </w:rPr>
        <w:t>автоматические</w:t>
      </w:r>
      <w:r w:rsidR="00B76A4D">
        <w:t xml:space="preserve"> </w:t>
      </w:r>
      <w:r w:rsidR="00B76A4D">
        <w:rPr>
          <w:i/>
          <w:iCs/>
        </w:rPr>
        <w:t>для</w:t>
      </w:r>
      <w:r w:rsidR="00B76A4D">
        <w:t xml:space="preserve"> </w:t>
      </w:r>
      <w:r w:rsidR="00B76A4D">
        <w:rPr>
          <w:i/>
          <w:iCs/>
        </w:rPr>
        <w:t>переменного</w:t>
      </w:r>
      <w:r w:rsidR="00B76A4D">
        <w:t xml:space="preserve"> </w:t>
      </w:r>
      <w:r w:rsidR="00B76A4D">
        <w:rPr>
          <w:i/>
          <w:iCs/>
        </w:rPr>
        <w:t>и</w:t>
      </w:r>
      <w:r w:rsidR="00B76A4D">
        <w:t xml:space="preserve"> </w:t>
      </w:r>
      <w:r w:rsidR="00B76A4D">
        <w:rPr>
          <w:i/>
          <w:iCs/>
        </w:rPr>
        <w:t>постоянного</w:t>
      </w:r>
      <w:r w:rsidR="00B76A4D">
        <w:t xml:space="preserve"> </w:t>
      </w:r>
      <w:r w:rsidR="00B76A4D">
        <w:rPr>
          <w:i/>
          <w:iCs/>
        </w:rPr>
        <w:t>тока</w:t>
      </w:r>
    </w:p>
    <w:p w:rsidR="00B76A4D" w:rsidRDefault="00B76A4D">
      <w:pPr>
        <w:shd w:val="clear" w:color="auto" w:fill="FFFFFF"/>
        <w:ind w:firstLine="283"/>
        <w:jc w:val="both"/>
      </w:pPr>
      <w:r w:rsidRPr="00E65C8B">
        <w:rPr>
          <w:i/>
          <w:iCs/>
        </w:rPr>
        <w:t>ГОСТ Р МЭК 61210-99</w:t>
      </w:r>
      <w:r>
        <w:t xml:space="preserve"> </w:t>
      </w:r>
      <w:r>
        <w:rPr>
          <w:i/>
          <w:iCs/>
        </w:rPr>
        <w:t>Устройства</w:t>
      </w:r>
      <w:r>
        <w:t xml:space="preserve"> </w:t>
      </w:r>
      <w:r>
        <w:rPr>
          <w:i/>
          <w:iCs/>
        </w:rPr>
        <w:t>присоединительные</w:t>
      </w:r>
      <w:r>
        <w:t xml:space="preserve">. </w:t>
      </w:r>
      <w:r>
        <w:rPr>
          <w:i/>
          <w:iCs/>
        </w:rPr>
        <w:t>Зажимы</w:t>
      </w:r>
      <w:r>
        <w:t xml:space="preserve"> </w:t>
      </w:r>
      <w:r>
        <w:rPr>
          <w:i/>
          <w:iCs/>
        </w:rPr>
        <w:t>плоские</w:t>
      </w:r>
      <w:r>
        <w:t xml:space="preserve"> </w:t>
      </w:r>
      <w:r>
        <w:rPr>
          <w:i/>
          <w:iCs/>
        </w:rPr>
        <w:t>быстросоединяемые</w:t>
      </w:r>
      <w:r>
        <w:t xml:space="preserve"> </w:t>
      </w:r>
      <w:r>
        <w:rPr>
          <w:i/>
          <w:iCs/>
        </w:rPr>
        <w:t>для</w:t>
      </w:r>
      <w:r>
        <w:t xml:space="preserve"> </w:t>
      </w:r>
      <w:r>
        <w:rPr>
          <w:i/>
          <w:iCs/>
        </w:rPr>
        <w:t>медных</w:t>
      </w:r>
      <w:r>
        <w:t xml:space="preserve"> </w:t>
      </w:r>
      <w:r>
        <w:rPr>
          <w:i/>
          <w:iCs/>
        </w:rPr>
        <w:t>электрических</w:t>
      </w:r>
      <w:r>
        <w:t xml:space="preserve"> </w:t>
      </w:r>
      <w:r>
        <w:rPr>
          <w:i/>
          <w:iCs/>
        </w:rPr>
        <w:t>проводников</w:t>
      </w:r>
      <w:r>
        <w:t xml:space="preserve">. </w:t>
      </w:r>
      <w:r>
        <w:rPr>
          <w:i/>
          <w:iCs/>
        </w:rPr>
        <w:t>Требования</w:t>
      </w:r>
      <w:r>
        <w:t xml:space="preserve"> </w:t>
      </w:r>
      <w:r>
        <w:rPr>
          <w:i/>
          <w:iCs/>
        </w:rPr>
        <w:t>безопасности</w:t>
      </w:r>
    </w:p>
    <w:p w:rsidR="00B76A4D" w:rsidRDefault="008152E9">
      <w:pPr>
        <w:shd w:val="clear" w:color="auto" w:fill="FFFFFF"/>
        <w:ind w:firstLine="283"/>
        <w:jc w:val="both"/>
      </w:pPr>
      <w:hyperlink r:id="rId23" w:history="1">
        <w:r w:rsidR="00344C16" w:rsidRPr="00344C16">
          <w:rPr>
            <w:rStyle w:val="a6"/>
            <w:bCs/>
            <w:i/>
            <w:kern w:val="36"/>
          </w:rPr>
          <w:t>ГОСТ 14254-96</w:t>
        </w:r>
      </w:hyperlink>
      <w:r w:rsidR="00B76A4D">
        <w:t xml:space="preserve"> (</w:t>
      </w:r>
      <w:r w:rsidR="00B76A4D">
        <w:rPr>
          <w:i/>
          <w:iCs/>
        </w:rPr>
        <w:t>МЭК</w:t>
      </w:r>
      <w:r w:rsidR="00B76A4D">
        <w:t xml:space="preserve"> </w:t>
      </w:r>
      <w:r w:rsidR="00B76A4D">
        <w:rPr>
          <w:i/>
          <w:iCs/>
        </w:rPr>
        <w:t>529</w:t>
      </w:r>
      <w:r w:rsidR="00B76A4D">
        <w:t>-</w:t>
      </w:r>
      <w:r w:rsidR="00B76A4D">
        <w:rPr>
          <w:i/>
          <w:iCs/>
        </w:rPr>
        <w:t>89</w:t>
      </w:r>
      <w:r w:rsidR="00B76A4D">
        <w:t xml:space="preserve">) </w:t>
      </w:r>
      <w:r w:rsidR="00B76A4D">
        <w:rPr>
          <w:i/>
          <w:iCs/>
        </w:rPr>
        <w:t>Степени</w:t>
      </w:r>
      <w:r w:rsidR="00B76A4D">
        <w:t xml:space="preserve"> </w:t>
      </w:r>
      <w:r w:rsidR="00B76A4D">
        <w:rPr>
          <w:i/>
          <w:iCs/>
        </w:rPr>
        <w:t>защиты</w:t>
      </w:r>
      <w:r w:rsidR="00B76A4D">
        <w:t xml:space="preserve">, </w:t>
      </w:r>
      <w:r w:rsidR="00B76A4D">
        <w:rPr>
          <w:i/>
          <w:iCs/>
        </w:rPr>
        <w:t>обеспечиваемые</w:t>
      </w:r>
      <w:r w:rsidR="00B76A4D">
        <w:t xml:space="preserve"> </w:t>
      </w:r>
      <w:r w:rsidR="00B76A4D">
        <w:rPr>
          <w:i/>
          <w:iCs/>
        </w:rPr>
        <w:t>оболочками</w:t>
      </w:r>
      <w:r w:rsidR="00B76A4D">
        <w:t xml:space="preserve"> (</w:t>
      </w:r>
      <w:r w:rsidR="00B76A4D">
        <w:rPr>
          <w:i/>
          <w:iCs/>
        </w:rPr>
        <w:t>код</w:t>
      </w:r>
      <w:r w:rsidR="00B76A4D">
        <w:t xml:space="preserve"> </w:t>
      </w:r>
      <w:r w:rsidR="00B76A4D">
        <w:rPr>
          <w:i/>
          <w:iCs/>
        </w:rPr>
        <w:t>IP</w:t>
      </w:r>
      <w:r w:rsidR="00B76A4D">
        <w:t>)</w:t>
      </w:r>
    </w:p>
    <w:p w:rsidR="00B76A4D" w:rsidRDefault="008152E9">
      <w:pPr>
        <w:shd w:val="clear" w:color="auto" w:fill="FFFFFF"/>
        <w:ind w:firstLine="283"/>
        <w:jc w:val="both"/>
      </w:pPr>
      <w:hyperlink r:id="rId24" w:history="1">
        <w:r w:rsidR="00344C16" w:rsidRPr="00344C16">
          <w:rPr>
            <w:rStyle w:val="a6"/>
            <w:bCs/>
            <w:i/>
            <w:kern w:val="36"/>
          </w:rPr>
          <w:t>ГОСТ 15150-69</w:t>
        </w:r>
      </w:hyperlink>
      <w:r w:rsidR="00B76A4D">
        <w:t xml:space="preserve"> </w:t>
      </w:r>
      <w:r w:rsidR="00B76A4D">
        <w:rPr>
          <w:i/>
          <w:iCs/>
        </w:rPr>
        <w:t>Машины</w:t>
      </w:r>
      <w:r w:rsidR="00B76A4D">
        <w:t xml:space="preserve">, </w:t>
      </w:r>
      <w:r w:rsidR="00B76A4D">
        <w:rPr>
          <w:i/>
          <w:iCs/>
        </w:rPr>
        <w:t>приборы</w:t>
      </w:r>
      <w:r w:rsidR="00B76A4D">
        <w:t xml:space="preserve"> </w:t>
      </w:r>
      <w:r w:rsidR="00B76A4D">
        <w:rPr>
          <w:i/>
          <w:iCs/>
        </w:rPr>
        <w:t>и</w:t>
      </w:r>
      <w:r w:rsidR="00B76A4D">
        <w:t xml:space="preserve"> </w:t>
      </w:r>
      <w:r w:rsidR="00B76A4D">
        <w:rPr>
          <w:i/>
          <w:iCs/>
        </w:rPr>
        <w:t>другие</w:t>
      </w:r>
      <w:r w:rsidR="00B76A4D">
        <w:t xml:space="preserve"> </w:t>
      </w:r>
      <w:r w:rsidR="00B76A4D">
        <w:rPr>
          <w:i/>
          <w:iCs/>
        </w:rPr>
        <w:t>технические</w:t>
      </w:r>
      <w:r w:rsidR="00B76A4D">
        <w:t xml:space="preserve"> </w:t>
      </w:r>
      <w:r w:rsidR="00B76A4D">
        <w:rPr>
          <w:i/>
          <w:iCs/>
        </w:rPr>
        <w:t>изделия</w:t>
      </w:r>
      <w:r w:rsidR="00B76A4D">
        <w:t xml:space="preserve">. </w:t>
      </w:r>
      <w:r w:rsidR="00B76A4D">
        <w:rPr>
          <w:i/>
          <w:iCs/>
        </w:rPr>
        <w:t>Исполнения</w:t>
      </w:r>
      <w:r w:rsidR="00B76A4D">
        <w:t xml:space="preserve"> </w:t>
      </w:r>
      <w:r w:rsidR="00B76A4D">
        <w:rPr>
          <w:i/>
          <w:iCs/>
        </w:rPr>
        <w:t>для</w:t>
      </w:r>
      <w:r w:rsidR="00B76A4D">
        <w:t xml:space="preserve"> </w:t>
      </w:r>
      <w:r w:rsidR="00B76A4D">
        <w:rPr>
          <w:i/>
          <w:iCs/>
        </w:rPr>
        <w:t>различных</w:t>
      </w:r>
      <w:r w:rsidR="00B76A4D">
        <w:t xml:space="preserve"> </w:t>
      </w:r>
      <w:r w:rsidR="00B76A4D">
        <w:rPr>
          <w:i/>
          <w:iCs/>
        </w:rPr>
        <w:t>климатических</w:t>
      </w:r>
      <w:r w:rsidR="00B76A4D">
        <w:t xml:space="preserve"> </w:t>
      </w:r>
      <w:r w:rsidR="00B76A4D">
        <w:rPr>
          <w:i/>
          <w:iCs/>
        </w:rPr>
        <w:t>районов</w:t>
      </w:r>
      <w:r w:rsidR="00B76A4D">
        <w:t xml:space="preserve">. </w:t>
      </w:r>
      <w:r w:rsidR="00B76A4D">
        <w:rPr>
          <w:i/>
          <w:iCs/>
        </w:rPr>
        <w:t>Категории</w:t>
      </w:r>
      <w:r w:rsidR="00B76A4D">
        <w:t xml:space="preserve">, </w:t>
      </w:r>
      <w:r w:rsidR="00B76A4D">
        <w:rPr>
          <w:i/>
          <w:iCs/>
        </w:rPr>
        <w:t>условия</w:t>
      </w:r>
      <w:r w:rsidR="00B76A4D">
        <w:t xml:space="preserve"> </w:t>
      </w:r>
      <w:r w:rsidR="00B76A4D">
        <w:rPr>
          <w:i/>
          <w:iCs/>
        </w:rPr>
        <w:t>эксплуатации</w:t>
      </w:r>
      <w:r w:rsidR="00B76A4D">
        <w:t xml:space="preserve">, </w:t>
      </w:r>
      <w:r w:rsidR="00B76A4D">
        <w:rPr>
          <w:i/>
          <w:iCs/>
        </w:rPr>
        <w:t>хранения</w:t>
      </w:r>
      <w:r w:rsidR="00B76A4D">
        <w:t xml:space="preserve"> </w:t>
      </w:r>
      <w:r w:rsidR="00B76A4D">
        <w:rPr>
          <w:i/>
          <w:iCs/>
        </w:rPr>
        <w:t>и</w:t>
      </w:r>
      <w:r w:rsidR="00B76A4D">
        <w:t xml:space="preserve"> </w:t>
      </w:r>
      <w:r w:rsidR="00B76A4D">
        <w:rPr>
          <w:i/>
          <w:iCs/>
        </w:rPr>
        <w:t>транспортирования</w:t>
      </w:r>
      <w:r w:rsidR="00B76A4D">
        <w:t xml:space="preserve"> </w:t>
      </w:r>
      <w:r w:rsidR="00B76A4D">
        <w:rPr>
          <w:i/>
          <w:iCs/>
        </w:rPr>
        <w:t>в</w:t>
      </w:r>
      <w:r w:rsidR="00B76A4D">
        <w:t xml:space="preserve"> </w:t>
      </w:r>
      <w:r w:rsidR="00B76A4D">
        <w:rPr>
          <w:i/>
          <w:iCs/>
        </w:rPr>
        <w:t>части</w:t>
      </w:r>
      <w:r w:rsidR="00B76A4D">
        <w:t xml:space="preserve"> </w:t>
      </w:r>
      <w:r w:rsidR="00B76A4D">
        <w:rPr>
          <w:i/>
          <w:iCs/>
        </w:rPr>
        <w:t>воздействия</w:t>
      </w:r>
      <w:r w:rsidR="00B76A4D">
        <w:t xml:space="preserve"> </w:t>
      </w:r>
      <w:r w:rsidR="00B76A4D">
        <w:rPr>
          <w:i/>
          <w:iCs/>
        </w:rPr>
        <w:t>климатических</w:t>
      </w:r>
      <w:r w:rsidR="00B76A4D">
        <w:t xml:space="preserve"> </w:t>
      </w:r>
      <w:r w:rsidR="00B76A4D">
        <w:rPr>
          <w:i/>
          <w:iCs/>
        </w:rPr>
        <w:t>факторов</w:t>
      </w:r>
      <w:r w:rsidR="00B76A4D">
        <w:t xml:space="preserve"> </w:t>
      </w:r>
      <w:r w:rsidR="00B76A4D">
        <w:rPr>
          <w:i/>
          <w:iCs/>
        </w:rPr>
        <w:t>внешней</w:t>
      </w:r>
      <w:r w:rsidR="00B76A4D">
        <w:t xml:space="preserve"> </w:t>
      </w:r>
      <w:r w:rsidR="00B76A4D">
        <w:rPr>
          <w:i/>
          <w:iCs/>
        </w:rPr>
        <w:t>среды</w:t>
      </w:r>
    </w:p>
    <w:p w:rsidR="00B76A4D" w:rsidRDefault="008152E9">
      <w:pPr>
        <w:shd w:val="clear" w:color="auto" w:fill="FFFFFF"/>
        <w:ind w:firstLine="283"/>
        <w:jc w:val="both"/>
      </w:pPr>
      <w:hyperlink r:id="rId25" w:history="1">
        <w:r w:rsidR="00344C16" w:rsidRPr="00344C16">
          <w:rPr>
            <w:rStyle w:val="a6"/>
            <w:bCs/>
            <w:i/>
            <w:kern w:val="36"/>
          </w:rPr>
          <w:t>ГОСТ 15543.1-89</w:t>
        </w:r>
      </w:hyperlink>
      <w:r w:rsidR="00B76A4D">
        <w:t xml:space="preserve"> </w:t>
      </w:r>
      <w:r w:rsidR="00B76A4D">
        <w:rPr>
          <w:i/>
          <w:iCs/>
        </w:rPr>
        <w:t>Изделия</w:t>
      </w:r>
      <w:r w:rsidR="00B76A4D">
        <w:t xml:space="preserve"> </w:t>
      </w:r>
      <w:r w:rsidR="00B76A4D">
        <w:rPr>
          <w:i/>
          <w:iCs/>
        </w:rPr>
        <w:t>электротехнические</w:t>
      </w:r>
      <w:r w:rsidR="00B76A4D">
        <w:t xml:space="preserve">. </w:t>
      </w:r>
      <w:r w:rsidR="00B76A4D">
        <w:rPr>
          <w:i/>
          <w:iCs/>
        </w:rPr>
        <w:t>Общие</w:t>
      </w:r>
      <w:r w:rsidR="00B76A4D">
        <w:t xml:space="preserve"> </w:t>
      </w:r>
      <w:r w:rsidR="00B76A4D">
        <w:rPr>
          <w:i/>
          <w:iCs/>
        </w:rPr>
        <w:t>требования</w:t>
      </w:r>
      <w:r w:rsidR="00B76A4D">
        <w:t xml:space="preserve"> </w:t>
      </w:r>
      <w:r w:rsidR="00B76A4D">
        <w:rPr>
          <w:i/>
          <w:iCs/>
        </w:rPr>
        <w:t>в</w:t>
      </w:r>
      <w:r w:rsidR="00B76A4D">
        <w:t xml:space="preserve"> </w:t>
      </w:r>
      <w:r w:rsidR="00B76A4D">
        <w:rPr>
          <w:i/>
          <w:iCs/>
        </w:rPr>
        <w:t>части</w:t>
      </w:r>
      <w:r w:rsidR="00B76A4D">
        <w:t xml:space="preserve"> </w:t>
      </w:r>
      <w:r w:rsidR="00B76A4D">
        <w:rPr>
          <w:i/>
          <w:iCs/>
        </w:rPr>
        <w:t>стойкости</w:t>
      </w:r>
      <w:r w:rsidR="00B76A4D">
        <w:t xml:space="preserve"> </w:t>
      </w:r>
      <w:r w:rsidR="00B76A4D">
        <w:rPr>
          <w:i/>
          <w:iCs/>
        </w:rPr>
        <w:t>к</w:t>
      </w:r>
      <w:r w:rsidR="00B76A4D">
        <w:t xml:space="preserve"> </w:t>
      </w:r>
      <w:r w:rsidR="00B76A4D">
        <w:rPr>
          <w:i/>
          <w:iCs/>
        </w:rPr>
        <w:t>климатическим</w:t>
      </w:r>
      <w:r w:rsidR="00B76A4D">
        <w:t xml:space="preserve"> </w:t>
      </w:r>
      <w:r w:rsidR="00B76A4D">
        <w:rPr>
          <w:i/>
          <w:iCs/>
        </w:rPr>
        <w:t>внешним</w:t>
      </w:r>
      <w:r w:rsidR="00B76A4D">
        <w:t xml:space="preserve"> </w:t>
      </w:r>
      <w:r w:rsidR="00B76A4D">
        <w:rPr>
          <w:i/>
          <w:iCs/>
        </w:rPr>
        <w:t>воздействующим</w:t>
      </w:r>
      <w:r w:rsidR="00B76A4D">
        <w:t xml:space="preserve"> </w:t>
      </w:r>
      <w:r w:rsidR="00B76A4D">
        <w:rPr>
          <w:i/>
          <w:iCs/>
        </w:rPr>
        <w:t>факторам</w:t>
      </w:r>
    </w:p>
    <w:p w:rsidR="00B76A4D" w:rsidRDefault="00B76A4D">
      <w:pPr>
        <w:shd w:val="clear" w:color="auto" w:fill="FFFFFF"/>
        <w:ind w:firstLine="283"/>
        <w:jc w:val="both"/>
      </w:pPr>
      <w:bookmarkStart w:id="14" w:name="NORMACS_PAGE_9"/>
      <w:bookmarkEnd w:id="14"/>
      <w:r w:rsidRPr="00E65C8B">
        <w:rPr>
          <w:i/>
          <w:iCs/>
        </w:rPr>
        <w:t>ГОСТ 16504-81</w:t>
      </w:r>
      <w:r>
        <w:t xml:space="preserve"> </w:t>
      </w:r>
      <w:r>
        <w:rPr>
          <w:i/>
          <w:iCs/>
        </w:rPr>
        <w:t>Система</w:t>
      </w:r>
      <w:r>
        <w:t xml:space="preserve"> </w:t>
      </w:r>
      <w:r>
        <w:rPr>
          <w:i/>
          <w:iCs/>
        </w:rPr>
        <w:t>государственных</w:t>
      </w:r>
      <w:r>
        <w:t xml:space="preserve"> </w:t>
      </w:r>
      <w:r>
        <w:rPr>
          <w:i/>
          <w:iCs/>
        </w:rPr>
        <w:t>испытаний</w:t>
      </w:r>
      <w:r>
        <w:t xml:space="preserve"> </w:t>
      </w:r>
      <w:r>
        <w:rPr>
          <w:i/>
          <w:iCs/>
        </w:rPr>
        <w:t>продукции</w:t>
      </w:r>
      <w:r>
        <w:t xml:space="preserve">. </w:t>
      </w:r>
      <w:r>
        <w:rPr>
          <w:i/>
          <w:iCs/>
        </w:rPr>
        <w:t>Испытания</w:t>
      </w:r>
      <w:r>
        <w:t xml:space="preserve"> </w:t>
      </w:r>
      <w:r>
        <w:rPr>
          <w:i/>
          <w:iCs/>
        </w:rPr>
        <w:t>и</w:t>
      </w:r>
      <w:r>
        <w:t xml:space="preserve"> </w:t>
      </w:r>
      <w:r>
        <w:rPr>
          <w:i/>
          <w:iCs/>
        </w:rPr>
        <w:t>контроль</w:t>
      </w:r>
      <w:r>
        <w:t xml:space="preserve"> </w:t>
      </w:r>
      <w:r>
        <w:rPr>
          <w:i/>
          <w:iCs/>
        </w:rPr>
        <w:t>качества</w:t>
      </w:r>
      <w:r>
        <w:t xml:space="preserve"> </w:t>
      </w:r>
      <w:r>
        <w:rPr>
          <w:i/>
          <w:iCs/>
        </w:rPr>
        <w:t>продукции</w:t>
      </w:r>
      <w:r>
        <w:t xml:space="preserve">. </w:t>
      </w:r>
      <w:r>
        <w:rPr>
          <w:i/>
          <w:iCs/>
        </w:rPr>
        <w:t>Основные</w:t>
      </w:r>
      <w:r>
        <w:t xml:space="preserve"> </w:t>
      </w:r>
      <w:r>
        <w:rPr>
          <w:i/>
          <w:iCs/>
        </w:rPr>
        <w:t>термины</w:t>
      </w:r>
      <w:r>
        <w:t xml:space="preserve"> </w:t>
      </w:r>
      <w:r>
        <w:rPr>
          <w:i/>
          <w:iCs/>
        </w:rPr>
        <w:t>и</w:t>
      </w:r>
      <w:r>
        <w:t xml:space="preserve"> </w:t>
      </w:r>
      <w:r>
        <w:rPr>
          <w:i/>
          <w:iCs/>
        </w:rPr>
        <w:t>определения</w:t>
      </w:r>
    </w:p>
    <w:p w:rsidR="00B76A4D" w:rsidRDefault="00B76A4D">
      <w:pPr>
        <w:shd w:val="clear" w:color="auto" w:fill="FFFFFF"/>
        <w:ind w:firstLine="283"/>
        <w:jc w:val="both"/>
      </w:pPr>
      <w:r w:rsidRPr="00E65C8B">
        <w:rPr>
          <w:i/>
          <w:iCs/>
        </w:rPr>
        <w:t>ГОСТ 16962.1-89</w:t>
      </w:r>
      <w:r>
        <w:t xml:space="preserve"> (</w:t>
      </w:r>
      <w:r>
        <w:rPr>
          <w:i/>
          <w:iCs/>
        </w:rPr>
        <w:t>МЭК</w:t>
      </w:r>
      <w:r>
        <w:t xml:space="preserve"> </w:t>
      </w:r>
      <w:r>
        <w:rPr>
          <w:i/>
          <w:iCs/>
        </w:rPr>
        <w:t>68</w:t>
      </w:r>
      <w:r>
        <w:t>-</w:t>
      </w:r>
      <w:r>
        <w:rPr>
          <w:i/>
          <w:iCs/>
        </w:rPr>
        <w:t>2</w:t>
      </w:r>
      <w:r>
        <w:t>-</w:t>
      </w:r>
      <w:r>
        <w:rPr>
          <w:i/>
          <w:iCs/>
        </w:rPr>
        <w:t>1</w:t>
      </w:r>
      <w:r>
        <w:t>-</w:t>
      </w:r>
      <w:r>
        <w:rPr>
          <w:i/>
          <w:iCs/>
        </w:rPr>
        <w:t>74</w:t>
      </w:r>
      <w:r>
        <w:t xml:space="preserve">) </w:t>
      </w:r>
      <w:r>
        <w:rPr>
          <w:i/>
          <w:iCs/>
        </w:rPr>
        <w:t>Изделия</w:t>
      </w:r>
      <w:r>
        <w:t xml:space="preserve"> </w:t>
      </w:r>
      <w:r>
        <w:rPr>
          <w:i/>
          <w:iCs/>
        </w:rPr>
        <w:t>электротехнические</w:t>
      </w:r>
      <w:r>
        <w:t xml:space="preserve">. </w:t>
      </w:r>
      <w:r>
        <w:rPr>
          <w:i/>
          <w:iCs/>
        </w:rPr>
        <w:t>Методы</w:t>
      </w:r>
      <w:r>
        <w:t xml:space="preserve"> </w:t>
      </w:r>
      <w:r>
        <w:rPr>
          <w:i/>
          <w:iCs/>
        </w:rPr>
        <w:t>испытаний</w:t>
      </w:r>
      <w:r>
        <w:t xml:space="preserve"> </w:t>
      </w:r>
      <w:r>
        <w:rPr>
          <w:i/>
          <w:iCs/>
        </w:rPr>
        <w:t>на</w:t>
      </w:r>
      <w:r>
        <w:t xml:space="preserve"> </w:t>
      </w:r>
      <w:r>
        <w:rPr>
          <w:i/>
          <w:iCs/>
        </w:rPr>
        <w:t>устойчивость</w:t>
      </w:r>
      <w:r>
        <w:t xml:space="preserve"> </w:t>
      </w:r>
      <w:r>
        <w:rPr>
          <w:i/>
          <w:iCs/>
        </w:rPr>
        <w:t>к</w:t>
      </w:r>
      <w:r>
        <w:t xml:space="preserve"> </w:t>
      </w:r>
      <w:r>
        <w:rPr>
          <w:i/>
          <w:iCs/>
        </w:rPr>
        <w:t>климатическим</w:t>
      </w:r>
      <w:r>
        <w:t xml:space="preserve"> </w:t>
      </w:r>
      <w:r>
        <w:rPr>
          <w:i/>
          <w:iCs/>
        </w:rPr>
        <w:t>внешним</w:t>
      </w:r>
      <w:r>
        <w:t xml:space="preserve"> </w:t>
      </w:r>
      <w:r>
        <w:rPr>
          <w:i/>
          <w:iCs/>
        </w:rPr>
        <w:t>воздействующим</w:t>
      </w:r>
      <w:r>
        <w:t xml:space="preserve"> </w:t>
      </w:r>
      <w:r>
        <w:rPr>
          <w:i/>
          <w:iCs/>
        </w:rPr>
        <w:t>факторам</w:t>
      </w:r>
    </w:p>
    <w:p w:rsidR="00B76A4D" w:rsidRDefault="00B76A4D">
      <w:pPr>
        <w:shd w:val="clear" w:color="auto" w:fill="FFFFFF"/>
        <w:ind w:firstLine="283"/>
        <w:jc w:val="both"/>
      </w:pPr>
      <w:r w:rsidRPr="00E65C8B">
        <w:rPr>
          <w:i/>
          <w:iCs/>
        </w:rPr>
        <w:t>ГОСТ 16962.2-90</w:t>
      </w:r>
      <w:r>
        <w:t xml:space="preserve"> </w:t>
      </w:r>
      <w:r>
        <w:rPr>
          <w:i/>
          <w:iCs/>
        </w:rPr>
        <w:t>Изделия</w:t>
      </w:r>
      <w:r>
        <w:t xml:space="preserve"> </w:t>
      </w:r>
      <w:r>
        <w:rPr>
          <w:i/>
          <w:iCs/>
        </w:rPr>
        <w:t>электротехнические</w:t>
      </w:r>
      <w:r>
        <w:t xml:space="preserve">. </w:t>
      </w:r>
      <w:r>
        <w:rPr>
          <w:i/>
          <w:iCs/>
        </w:rPr>
        <w:t>Методы</w:t>
      </w:r>
      <w:r>
        <w:t xml:space="preserve"> </w:t>
      </w:r>
      <w:r>
        <w:rPr>
          <w:i/>
          <w:iCs/>
        </w:rPr>
        <w:t>испытаний</w:t>
      </w:r>
      <w:r>
        <w:t xml:space="preserve"> </w:t>
      </w:r>
      <w:r>
        <w:rPr>
          <w:i/>
          <w:iCs/>
        </w:rPr>
        <w:t>на</w:t>
      </w:r>
      <w:r>
        <w:t xml:space="preserve"> </w:t>
      </w:r>
      <w:r>
        <w:rPr>
          <w:i/>
          <w:iCs/>
        </w:rPr>
        <w:t>стойкость</w:t>
      </w:r>
      <w:r>
        <w:t xml:space="preserve"> </w:t>
      </w:r>
      <w:r>
        <w:rPr>
          <w:i/>
          <w:iCs/>
        </w:rPr>
        <w:t>к</w:t>
      </w:r>
      <w:r>
        <w:t xml:space="preserve"> </w:t>
      </w:r>
      <w:r>
        <w:rPr>
          <w:i/>
          <w:iCs/>
        </w:rPr>
        <w:t>механическим</w:t>
      </w:r>
      <w:r>
        <w:t xml:space="preserve"> </w:t>
      </w:r>
      <w:r>
        <w:rPr>
          <w:i/>
          <w:iCs/>
        </w:rPr>
        <w:t>внешним</w:t>
      </w:r>
      <w:r>
        <w:t xml:space="preserve"> </w:t>
      </w:r>
      <w:r>
        <w:rPr>
          <w:i/>
          <w:iCs/>
        </w:rPr>
        <w:t>воздействующим</w:t>
      </w:r>
      <w:r>
        <w:t xml:space="preserve"> </w:t>
      </w:r>
      <w:r>
        <w:rPr>
          <w:i/>
          <w:iCs/>
        </w:rPr>
        <w:t>факторам</w:t>
      </w:r>
    </w:p>
    <w:p w:rsidR="00B76A4D" w:rsidRDefault="008152E9">
      <w:pPr>
        <w:shd w:val="clear" w:color="auto" w:fill="FFFFFF"/>
        <w:ind w:firstLine="283"/>
        <w:jc w:val="both"/>
      </w:pPr>
      <w:hyperlink r:id="rId26" w:history="1">
        <w:r w:rsidR="00222E11" w:rsidRPr="00222E11">
          <w:rPr>
            <w:rStyle w:val="a6"/>
            <w:i/>
          </w:rPr>
          <w:t>ГОСТ 17516.1-90</w:t>
        </w:r>
      </w:hyperlink>
      <w:r w:rsidR="00B76A4D">
        <w:t xml:space="preserve"> </w:t>
      </w:r>
      <w:r w:rsidR="00B76A4D">
        <w:rPr>
          <w:i/>
          <w:iCs/>
        </w:rPr>
        <w:t>Изделия</w:t>
      </w:r>
      <w:r w:rsidR="00B76A4D">
        <w:t xml:space="preserve"> </w:t>
      </w:r>
      <w:r w:rsidR="00B76A4D">
        <w:rPr>
          <w:i/>
          <w:iCs/>
        </w:rPr>
        <w:t>электротехнические</w:t>
      </w:r>
      <w:r w:rsidR="00B76A4D">
        <w:t xml:space="preserve">. </w:t>
      </w:r>
      <w:r w:rsidR="00B76A4D">
        <w:rPr>
          <w:i/>
          <w:iCs/>
        </w:rPr>
        <w:t>Общие</w:t>
      </w:r>
      <w:r w:rsidR="00B76A4D">
        <w:t xml:space="preserve"> </w:t>
      </w:r>
      <w:r w:rsidR="00B76A4D">
        <w:rPr>
          <w:i/>
          <w:iCs/>
        </w:rPr>
        <w:t>требования</w:t>
      </w:r>
      <w:r w:rsidR="00B76A4D">
        <w:t xml:space="preserve"> </w:t>
      </w:r>
      <w:r w:rsidR="00B76A4D">
        <w:rPr>
          <w:i/>
          <w:iCs/>
        </w:rPr>
        <w:t>в</w:t>
      </w:r>
      <w:r w:rsidR="00B76A4D">
        <w:t xml:space="preserve"> </w:t>
      </w:r>
      <w:r w:rsidR="00B76A4D">
        <w:rPr>
          <w:i/>
          <w:iCs/>
        </w:rPr>
        <w:t>части</w:t>
      </w:r>
      <w:r w:rsidR="00B76A4D">
        <w:t xml:space="preserve"> </w:t>
      </w:r>
      <w:r w:rsidR="00B76A4D">
        <w:rPr>
          <w:i/>
          <w:iCs/>
        </w:rPr>
        <w:t>стойкости</w:t>
      </w:r>
      <w:r w:rsidR="00B76A4D">
        <w:t xml:space="preserve"> </w:t>
      </w:r>
      <w:r w:rsidR="00B76A4D">
        <w:rPr>
          <w:i/>
          <w:iCs/>
        </w:rPr>
        <w:t>к</w:t>
      </w:r>
      <w:r w:rsidR="00B76A4D">
        <w:t xml:space="preserve"> </w:t>
      </w:r>
      <w:r w:rsidR="00B76A4D">
        <w:rPr>
          <w:i/>
          <w:iCs/>
        </w:rPr>
        <w:t>механическим</w:t>
      </w:r>
      <w:r w:rsidR="00B76A4D">
        <w:t xml:space="preserve"> </w:t>
      </w:r>
      <w:r w:rsidR="00B76A4D">
        <w:rPr>
          <w:i/>
          <w:iCs/>
        </w:rPr>
        <w:t>внешним</w:t>
      </w:r>
      <w:r w:rsidR="00B76A4D">
        <w:t xml:space="preserve"> </w:t>
      </w:r>
      <w:r w:rsidR="00B76A4D">
        <w:rPr>
          <w:i/>
          <w:iCs/>
        </w:rPr>
        <w:t>воздействующим</w:t>
      </w:r>
      <w:r w:rsidR="00B76A4D">
        <w:t xml:space="preserve"> </w:t>
      </w:r>
      <w:r w:rsidR="00B76A4D">
        <w:rPr>
          <w:i/>
          <w:iCs/>
        </w:rPr>
        <w:t>факторам</w:t>
      </w:r>
    </w:p>
    <w:p w:rsidR="00B76A4D" w:rsidRDefault="00B76A4D">
      <w:pPr>
        <w:shd w:val="clear" w:color="auto" w:fill="FFFFFF"/>
        <w:ind w:firstLine="283"/>
        <w:jc w:val="both"/>
      </w:pPr>
      <w:r w:rsidRPr="00E65C8B">
        <w:rPr>
          <w:i/>
          <w:iCs/>
        </w:rPr>
        <w:t>ГОСТ 18620-86</w:t>
      </w:r>
      <w:r>
        <w:t xml:space="preserve"> </w:t>
      </w:r>
      <w:r>
        <w:rPr>
          <w:i/>
          <w:iCs/>
        </w:rPr>
        <w:t>Изделия</w:t>
      </w:r>
      <w:r>
        <w:t xml:space="preserve"> </w:t>
      </w:r>
      <w:r>
        <w:rPr>
          <w:i/>
          <w:iCs/>
        </w:rPr>
        <w:t>электротехнические</w:t>
      </w:r>
      <w:r>
        <w:t xml:space="preserve">. </w:t>
      </w:r>
      <w:r>
        <w:rPr>
          <w:i/>
          <w:iCs/>
        </w:rPr>
        <w:t>Маркировка</w:t>
      </w:r>
    </w:p>
    <w:p w:rsidR="00B76A4D" w:rsidRDefault="00B76A4D">
      <w:pPr>
        <w:shd w:val="clear" w:color="auto" w:fill="FFFFFF"/>
        <w:ind w:firstLine="283"/>
        <w:jc w:val="both"/>
      </w:pPr>
      <w:r w:rsidRPr="00E65C8B">
        <w:rPr>
          <w:i/>
          <w:iCs/>
        </w:rPr>
        <w:t>ГОСТ 23216-78</w:t>
      </w:r>
      <w:r>
        <w:t xml:space="preserve"> </w:t>
      </w:r>
      <w:r>
        <w:rPr>
          <w:i/>
          <w:iCs/>
        </w:rPr>
        <w:t>Изделия</w:t>
      </w:r>
      <w:r>
        <w:t xml:space="preserve"> </w:t>
      </w:r>
      <w:r>
        <w:rPr>
          <w:i/>
          <w:iCs/>
        </w:rPr>
        <w:t>электротехнические</w:t>
      </w:r>
      <w:r>
        <w:t xml:space="preserve">. </w:t>
      </w:r>
      <w:r>
        <w:rPr>
          <w:i/>
          <w:iCs/>
        </w:rPr>
        <w:t>Хранение</w:t>
      </w:r>
      <w:r>
        <w:t xml:space="preserve">, </w:t>
      </w:r>
      <w:r>
        <w:rPr>
          <w:i/>
          <w:iCs/>
        </w:rPr>
        <w:t>транспортирование</w:t>
      </w:r>
      <w:r>
        <w:t xml:space="preserve">, </w:t>
      </w:r>
      <w:r>
        <w:rPr>
          <w:i/>
          <w:iCs/>
        </w:rPr>
        <w:t>временная</w:t>
      </w:r>
      <w:r>
        <w:t xml:space="preserve"> </w:t>
      </w:r>
      <w:r>
        <w:rPr>
          <w:i/>
          <w:iCs/>
        </w:rPr>
        <w:t>противокоррозионная</w:t>
      </w:r>
      <w:r>
        <w:t xml:space="preserve"> </w:t>
      </w:r>
      <w:r>
        <w:rPr>
          <w:i/>
          <w:iCs/>
        </w:rPr>
        <w:t>защита</w:t>
      </w:r>
      <w:r>
        <w:t xml:space="preserve">, </w:t>
      </w:r>
      <w:r>
        <w:rPr>
          <w:i/>
          <w:iCs/>
        </w:rPr>
        <w:t>упаковка</w:t>
      </w:r>
      <w:r>
        <w:t xml:space="preserve">. </w:t>
      </w:r>
      <w:r>
        <w:rPr>
          <w:i/>
          <w:iCs/>
        </w:rPr>
        <w:t>Общие</w:t>
      </w:r>
      <w:r>
        <w:t xml:space="preserve"> </w:t>
      </w:r>
      <w:r>
        <w:rPr>
          <w:i/>
          <w:iCs/>
        </w:rPr>
        <w:t>требования</w:t>
      </w:r>
      <w:r>
        <w:t xml:space="preserve"> </w:t>
      </w:r>
      <w:r>
        <w:rPr>
          <w:i/>
          <w:iCs/>
        </w:rPr>
        <w:t>и</w:t>
      </w:r>
      <w:r>
        <w:t xml:space="preserve"> </w:t>
      </w:r>
      <w:r>
        <w:rPr>
          <w:i/>
          <w:iCs/>
        </w:rPr>
        <w:t>методы</w:t>
      </w:r>
      <w:r>
        <w:t xml:space="preserve"> </w:t>
      </w:r>
      <w:r>
        <w:rPr>
          <w:i/>
          <w:iCs/>
        </w:rPr>
        <w:t>испытаний</w:t>
      </w:r>
    </w:p>
    <w:p w:rsidR="00B76A4D" w:rsidRDefault="00B76A4D">
      <w:pPr>
        <w:shd w:val="clear" w:color="auto" w:fill="FFFFFF"/>
        <w:ind w:firstLine="283"/>
        <w:jc w:val="both"/>
      </w:pPr>
      <w:r w:rsidRPr="00E65C8B">
        <w:rPr>
          <w:i/>
          <w:iCs/>
        </w:rPr>
        <w:t>ГОСТ 24622-91</w:t>
      </w:r>
      <w:r>
        <w:t xml:space="preserve"> (</w:t>
      </w:r>
      <w:r>
        <w:rPr>
          <w:i/>
          <w:iCs/>
        </w:rPr>
        <w:t>ИСО</w:t>
      </w:r>
      <w:r>
        <w:t xml:space="preserve"> </w:t>
      </w:r>
      <w:r>
        <w:rPr>
          <w:i/>
          <w:iCs/>
        </w:rPr>
        <w:t>2039</w:t>
      </w:r>
      <w:r>
        <w:t>-</w:t>
      </w:r>
      <w:r>
        <w:rPr>
          <w:i/>
          <w:iCs/>
        </w:rPr>
        <w:t>2</w:t>
      </w:r>
      <w:r>
        <w:t>-</w:t>
      </w:r>
      <w:r>
        <w:rPr>
          <w:i/>
          <w:iCs/>
        </w:rPr>
        <w:t>87</w:t>
      </w:r>
      <w:r>
        <w:t xml:space="preserve">) </w:t>
      </w:r>
      <w:r>
        <w:rPr>
          <w:i/>
          <w:iCs/>
        </w:rPr>
        <w:t>Пластмассы</w:t>
      </w:r>
      <w:r>
        <w:t xml:space="preserve">. </w:t>
      </w:r>
      <w:r>
        <w:rPr>
          <w:i/>
          <w:iCs/>
        </w:rPr>
        <w:t>Определение</w:t>
      </w:r>
      <w:r>
        <w:t xml:space="preserve"> </w:t>
      </w:r>
      <w:r>
        <w:rPr>
          <w:i/>
          <w:iCs/>
        </w:rPr>
        <w:t>твердости</w:t>
      </w:r>
      <w:r>
        <w:t xml:space="preserve">. </w:t>
      </w:r>
      <w:r>
        <w:rPr>
          <w:i/>
          <w:iCs/>
        </w:rPr>
        <w:t>Твердость</w:t>
      </w:r>
      <w:r>
        <w:t xml:space="preserve"> </w:t>
      </w:r>
      <w:r>
        <w:rPr>
          <w:i/>
          <w:iCs/>
        </w:rPr>
        <w:t>по</w:t>
      </w:r>
      <w:r>
        <w:t xml:space="preserve"> </w:t>
      </w:r>
      <w:r>
        <w:rPr>
          <w:i/>
          <w:iCs/>
        </w:rPr>
        <w:t>Роквеллу</w:t>
      </w:r>
    </w:p>
    <w:p w:rsidR="00B76A4D" w:rsidRDefault="00B76A4D">
      <w:pPr>
        <w:shd w:val="clear" w:color="auto" w:fill="FFFFFF"/>
        <w:ind w:firstLine="283"/>
        <w:jc w:val="both"/>
      </w:pPr>
      <w:r w:rsidRPr="00E65C8B">
        <w:rPr>
          <w:i/>
          <w:iCs/>
        </w:rPr>
        <w:t>ГОСТ 24682-81</w:t>
      </w:r>
      <w:r>
        <w:t xml:space="preserve"> </w:t>
      </w:r>
      <w:r>
        <w:rPr>
          <w:i/>
          <w:iCs/>
        </w:rPr>
        <w:t>Изделия</w:t>
      </w:r>
      <w:r>
        <w:t xml:space="preserve"> </w:t>
      </w:r>
      <w:r>
        <w:rPr>
          <w:i/>
          <w:iCs/>
        </w:rPr>
        <w:t>электротехнические</w:t>
      </w:r>
      <w:r>
        <w:t xml:space="preserve">. </w:t>
      </w:r>
      <w:r>
        <w:rPr>
          <w:i/>
          <w:iCs/>
        </w:rPr>
        <w:t>Общие</w:t>
      </w:r>
      <w:r>
        <w:t xml:space="preserve"> </w:t>
      </w:r>
      <w:r>
        <w:rPr>
          <w:i/>
          <w:iCs/>
        </w:rPr>
        <w:t>технические</w:t>
      </w:r>
      <w:r>
        <w:t xml:space="preserve"> </w:t>
      </w:r>
      <w:r>
        <w:rPr>
          <w:i/>
          <w:iCs/>
        </w:rPr>
        <w:t>требования</w:t>
      </w:r>
      <w:r>
        <w:t xml:space="preserve"> </w:t>
      </w:r>
      <w:r>
        <w:rPr>
          <w:i/>
          <w:iCs/>
        </w:rPr>
        <w:t>в</w:t>
      </w:r>
      <w:r>
        <w:t xml:space="preserve"> </w:t>
      </w:r>
      <w:r>
        <w:rPr>
          <w:i/>
          <w:iCs/>
        </w:rPr>
        <w:t>части</w:t>
      </w:r>
      <w:r>
        <w:t xml:space="preserve"> </w:t>
      </w:r>
      <w:r>
        <w:rPr>
          <w:i/>
          <w:iCs/>
        </w:rPr>
        <w:t>стойкости</w:t>
      </w:r>
      <w:r>
        <w:t xml:space="preserve"> </w:t>
      </w:r>
      <w:r>
        <w:rPr>
          <w:i/>
          <w:iCs/>
        </w:rPr>
        <w:t>к</w:t>
      </w:r>
      <w:r>
        <w:t xml:space="preserve"> </w:t>
      </w:r>
      <w:r>
        <w:rPr>
          <w:i/>
          <w:iCs/>
        </w:rPr>
        <w:t>воздействию</w:t>
      </w:r>
      <w:r>
        <w:t xml:space="preserve"> </w:t>
      </w:r>
      <w:r>
        <w:rPr>
          <w:i/>
          <w:iCs/>
        </w:rPr>
        <w:t>специальных</w:t>
      </w:r>
      <w:r>
        <w:t xml:space="preserve"> </w:t>
      </w:r>
      <w:r>
        <w:rPr>
          <w:i/>
          <w:iCs/>
        </w:rPr>
        <w:t>сред</w:t>
      </w:r>
    </w:p>
    <w:p w:rsidR="00B76A4D" w:rsidRDefault="00B76A4D">
      <w:pPr>
        <w:shd w:val="clear" w:color="auto" w:fill="FFFFFF"/>
        <w:ind w:firstLine="283"/>
        <w:jc w:val="both"/>
      </w:pPr>
      <w:r w:rsidRPr="00E65C8B">
        <w:rPr>
          <w:i/>
          <w:iCs/>
        </w:rPr>
        <w:t>ГОСТ 24683-81</w:t>
      </w:r>
      <w:r>
        <w:t xml:space="preserve"> </w:t>
      </w:r>
      <w:r>
        <w:rPr>
          <w:i/>
          <w:iCs/>
        </w:rPr>
        <w:t>Изделия</w:t>
      </w:r>
      <w:r>
        <w:t xml:space="preserve"> </w:t>
      </w:r>
      <w:r>
        <w:rPr>
          <w:i/>
          <w:iCs/>
        </w:rPr>
        <w:t>электротехнические</w:t>
      </w:r>
      <w:r>
        <w:t xml:space="preserve">. </w:t>
      </w:r>
      <w:r>
        <w:rPr>
          <w:i/>
          <w:iCs/>
        </w:rPr>
        <w:t>Методы</w:t>
      </w:r>
      <w:r>
        <w:t xml:space="preserve"> </w:t>
      </w:r>
      <w:r>
        <w:rPr>
          <w:i/>
          <w:iCs/>
        </w:rPr>
        <w:t>контроля</w:t>
      </w:r>
      <w:r>
        <w:t xml:space="preserve"> </w:t>
      </w:r>
      <w:r>
        <w:rPr>
          <w:i/>
          <w:iCs/>
        </w:rPr>
        <w:t>стойкости</w:t>
      </w:r>
      <w:r>
        <w:t xml:space="preserve"> </w:t>
      </w:r>
      <w:r>
        <w:rPr>
          <w:i/>
          <w:iCs/>
        </w:rPr>
        <w:t>к</w:t>
      </w:r>
      <w:r>
        <w:t xml:space="preserve"> </w:t>
      </w:r>
      <w:r>
        <w:rPr>
          <w:i/>
          <w:iCs/>
        </w:rPr>
        <w:t>воздействию</w:t>
      </w:r>
      <w:r>
        <w:t xml:space="preserve"> </w:t>
      </w:r>
      <w:r>
        <w:rPr>
          <w:i/>
          <w:iCs/>
        </w:rPr>
        <w:t>специальных</w:t>
      </w:r>
      <w:r>
        <w:t xml:space="preserve"> </w:t>
      </w:r>
      <w:r>
        <w:rPr>
          <w:i/>
          <w:iCs/>
        </w:rPr>
        <w:t>сред</w:t>
      </w:r>
    </w:p>
    <w:p w:rsidR="00B76A4D" w:rsidRDefault="00B76A4D">
      <w:pPr>
        <w:shd w:val="clear" w:color="auto" w:fill="FFFFFF"/>
        <w:ind w:firstLine="283"/>
        <w:jc w:val="both"/>
      </w:pPr>
      <w:r w:rsidRPr="00E65C8B">
        <w:rPr>
          <w:i/>
          <w:iCs/>
        </w:rPr>
        <w:t>ГОСТ 25874-83</w:t>
      </w:r>
      <w:r>
        <w:t xml:space="preserve"> </w:t>
      </w:r>
      <w:r>
        <w:rPr>
          <w:i/>
          <w:iCs/>
        </w:rPr>
        <w:t>Аппаратура</w:t>
      </w:r>
      <w:r>
        <w:t xml:space="preserve"> </w:t>
      </w:r>
      <w:r>
        <w:rPr>
          <w:i/>
          <w:iCs/>
        </w:rPr>
        <w:t>радиоэлектронная</w:t>
      </w:r>
      <w:r>
        <w:t xml:space="preserve">, </w:t>
      </w:r>
      <w:r>
        <w:rPr>
          <w:i/>
          <w:iCs/>
        </w:rPr>
        <w:t>электронная</w:t>
      </w:r>
      <w:r>
        <w:t xml:space="preserve"> </w:t>
      </w:r>
      <w:r>
        <w:rPr>
          <w:i/>
          <w:iCs/>
        </w:rPr>
        <w:t>и</w:t>
      </w:r>
      <w:r>
        <w:t xml:space="preserve"> </w:t>
      </w:r>
      <w:r>
        <w:rPr>
          <w:i/>
          <w:iCs/>
        </w:rPr>
        <w:t>электротехническая</w:t>
      </w:r>
      <w:r>
        <w:t xml:space="preserve">. </w:t>
      </w:r>
      <w:r>
        <w:rPr>
          <w:i/>
          <w:iCs/>
        </w:rPr>
        <w:t>Условные</w:t>
      </w:r>
      <w:r>
        <w:t xml:space="preserve"> </w:t>
      </w:r>
      <w:r>
        <w:rPr>
          <w:i/>
          <w:iCs/>
        </w:rPr>
        <w:t>функциональные</w:t>
      </w:r>
      <w:r>
        <w:t xml:space="preserve"> </w:t>
      </w:r>
      <w:r>
        <w:rPr>
          <w:i/>
          <w:iCs/>
        </w:rPr>
        <w:t>обозначения</w:t>
      </w:r>
    </w:p>
    <w:p w:rsidR="00B76A4D" w:rsidRDefault="00B76A4D">
      <w:pPr>
        <w:shd w:val="clear" w:color="auto" w:fill="FFFFFF"/>
        <w:ind w:firstLine="283"/>
        <w:jc w:val="both"/>
      </w:pPr>
      <w:r w:rsidRPr="00E65C8B">
        <w:rPr>
          <w:i/>
          <w:iCs/>
        </w:rPr>
        <w:t>ГОСТ 27473-87</w:t>
      </w:r>
      <w:r>
        <w:t xml:space="preserve"> (</w:t>
      </w:r>
      <w:r>
        <w:rPr>
          <w:i/>
          <w:iCs/>
        </w:rPr>
        <w:t>МЭК</w:t>
      </w:r>
      <w:r>
        <w:t xml:space="preserve"> </w:t>
      </w:r>
      <w:r>
        <w:rPr>
          <w:i/>
          <w:iCs/>
        </w:rPr>
        <w:t>112</w:t>
      </w:r>
      <w:r>
        <w:t>-</w:t>
      </w:r>
      <w:r>
        <w:rPr>
          <w:i/>
          <w:iCs/>
        </w:rPr>
        <w:t>79</w:t>
      </w:r>
      <w:r>
        <w:t xml:space="preserve">) </w:t>
      </w:r>
      <w:r>
        <w:rPr>
          <w:i/>
          <w:iCs/>
        </w:rPr>
        <w:t>Материалы</w:t>
      </w:r>
      <w:r>
        <w:t xml:space="preserve"> </w:t>
      </w:r>
      <w:r>
        <w:rPr>
          <w:i/>
          <w:iCs/>
        </w:rPr>
        <w:t>электроизоляционные</w:t>
      </w:r>
      <w:r>
        <w:t xml:space="preserve"> </w:t>
      </w:r>
      <w:r>
        <w:rPr>
          <w:i/>
          <w:iCs/>
        </w:rPr>
        <w:t>твердые</w:t>
      </w:r>
      <w:r>
        <w:t xml:space="preserve">. </w:t>
      </w:r>
      <w:r>
        <w:rPr>
          <w:i/>
          <w:iCs/>
        </w:rPr>
        <w:t>Метод</w:t>
      </w:r>
      <w:r>
        <w:t xml:space="preserve"> </w:t>
      </w:r>
      <w:r>
        <w:rPr>
          <w:i/>
          <w:iCs/>
        </w:rPr>
        <w:t>определения</w:t>
      </w:r>
      <w:r>
        <w:t xml:space="preserve"> </w:t>
      </w:r>
      <w:r>
        <w:rPr>
          <w:i/>
          <w:iCs/>
        </w:rPr>
        <w:t>сравнительного</w:t>
      </w:r>
      <w:r>
        <w:t xml:space="preserve"> </w:t>
      </w:r>
      <w:r>
        <w:rPr>
          <w:i/>
          <w:iCs/>
        </w:rPr>
        <w:t>и</w:t>
      </w:r>
      <w:r>
        <w:t xml:space="preserve"> </w:t>
      </w:r>
      <w:r>
        <w:rPr>
          <w:i/>
          <w:iCs/>
        </w:rPr>
        <w:t>контрольного</w:t>
      </w:r>
      <w:r>
        <w:t xml:space="preserve"> </w:t>
      </w:r>
      <w:r>
        <w:rPr>
          <w:i/>
          <w:iCs/>
        </w:rPr>
        <w:t>индексов</w:t>
      </w:r>
      <w:r>
        <w:t xml:space="preserve"> </w:t>
      </w:r>
      <w:r>
        <w:rPr>
          <w:i/>
          <w:iCs/>
        </w:rPr>
        <w:t>трекингостойкости</w:t>
      </w:r>
      <w:r>
        <w:t xml:space="preserve"> </w:t>
      </w:r>
      <w:r>
        <w:rPr>
          <w:i/>
          <w:iCs/>
        </w:rPr>
        <w:t>во</w:t>
      </w:r>
      <w:r>
        <w:t xml:space="preserve"> </w:t>
      </w:r>
      <w:r>
        <w:rPr>
          <w:i/>
          <w:iCs/>
        </w:rPr>
        <w:t>влажной</w:t>
      </w:r>
      <w:r>
        <w:t xml:space="preserve"> </w:t>
      </w:r>
      <w:r>
        <w:rPr>
          <w:i/>
          <w:iCs/>
        </w:rPr>
        <w:t>среде</w:t>
      </w:r>
    </w:p>
    <w:p w:rsidR="00B76A4D" w:rsidRDefault="00B76A4D">
      <w:pPr>
        <w:shd w:val="clear" w:color="auto" w:fill="FFFFFF"/>
        <w:ind w:firstLine="283"/>
        <w:jc w:val="both"/>
      </w:pPr>
      <w:r w:rsidRPr="00E65C8B">
        <w:rPr>
          <w:i/>
          <w:iCs/>
        </w:rPr>
        <w:t>ГОСТ 27483-87</w:t>
      </w:r>
      <w:r>
        <w:t xml:space="preserve"> (</w:t>
      </w:r>
      <w:r>
        <w:rPr>
          <w:i/>
          <w:iCs/>
        </w:rPr>
        <w:t>МЭК</w:t>
      </w:r>
      <w:r>
        <w:t xml:space="preserve"> </w:t>
      </w:r>
      <w:r>
        <w:rPr>
          <w:i/>
          <w:iCs/>
        </w:rPr>
        <w:t>695</w:t>
      </w:r>
      <w:r>
        <w:t>-</w:t>
      </w:r>
      <w:r>
        <w:rPr>
          <w:i/>
          <w:iCs/>
        </w:rPr>
        <w:t>2</w:t>
      </w:r>
      <w:r>
        <w:t>-</w:t>
      </w:r>
      <w:r>
        <w:rPr>
          <w:i/>
          <w:iCs/>
        </w:rPr>
        <w:t>1</w:t>
      </w:r>
      <w:r>
        <w:t>-</w:t>
      </w:r>
      <w:r>
        <w:rPr>
          <w:i/>
          <w:iCs/>
        </w:rPr>
        <w:t>80</w:t>
      </w:r>
      <w:r>
        <w:t xml:space="preserve">) </w:t>
      </w:r>
      <w:r>
        <w:rPr>
          <w:i/>
          <w:iCs/>
        </w:rPr>
        <w:t>Испытания</w:t>
      </w:r>
      <w:r>
        <w:t xml:space="preserve"> </w:t>
      </w:r>
      <w:r>
        <w:rPr>
          <w:i/>
          <w:iCs/>
        </w:rPr>
        <w:t>на</w:t>
      </w:r>
      <w:r>
        <w:t xml:space="preserve"> </w:t>
      </w:r>
      <w:r>
        <w:rPr>
          <w:i/>
          <w:iCs/>
        </w:rPr>
        <w:t>пожароопасность</w:t>
      </w:r>
      <w:r>
        <w:t xml:space="preserve">. </w:t>
      </w:r>
      <w:r>
        <w:rPr>
          <w:i/>
          <w:iCs/>
        </w:rPr>
        <w:t>Методы</w:t>
      </w:r>
      <w:r>
        <w:t xml:space="preserve"> </w:t>
      </w:r>
      <w:r>
        <w:rPr>
          <w:i/>
          <w:iCs/>
        </w:rPr>
        <w:t>испытаний</w:t>
      </w:r>
      <w:r>
        <w:t xml:space="preserve">. </w:t>
      </w:r>
      <w:r>
        <w:rPr>
          <w:i/>
          <w:iCs/>
        </w:rPr>
        <w:t>Испытания</w:t>
      </w:r>
      <w:r>
        <w:t xml:space="preserve"> </w:t>
      </w:r>
      <w:r>
        <w:rPr>
          <w:i/>
          <w:iCs/>
        </w:rPr>
        <w:t>нагретой</w:t>
      </w:r>
      <w:r>
        <w:t xml:space="preserve"> </w:t>
      </w:r>
      <w:r>
        <w:rPr>
          <w:i/>
          <w:iCs/>
        </w:rPr>
        <w:t>проволокой</w:t>
      </w:r>
    </w:p>
    <w:p w:rsidR="00B76A4D" w:rsidRDefault="00B76A4D">
      <w:pPr>
        <w:shd w:val="clear" w:color="auto" w:fill="FFFFFF"/>
        <w:ind w:firstLine="283"/>
        <w:jc w:val="both"/>
      </w:pPr>
      <w:r w:rsidRPr="00E65C8B">
        <w:rPr>
          <w:i/>
          <w:iCs/>
        </w:rPr>
        <w:t>ГОСТ 28779-90</w:t>
      </w:r>
      <w:r>
        <w:t xml:space="preserve"> (</w:t>
      </w:r>
      <w:r>
        <w:rPr>
          <w:i/>
          <w:iCs/>
        </w:rPr>
        <w:t>МЭК</w:t>
      </w:r>
      <w:r>
        <w:t xml:space="preserve"> </w:t>
      </w:r>
      <w:r>
        <w:rPr>
          <w:i/>
          <w:iCs/>
        </w:rPr>
        <w:t>707</w:t>
      </w:r>
      <w:r>
        <w:t>-</w:t>
      </w:r>
      <w:r>
        <w:rPr>
          <w:i/>
          <w:iCs/>
        </w:rPr>
        <w:t>81</w:t>
      </w:r>
      <w:r>
        <w:t xml:space="preserve">) </w:t>
      </w:r>
      <w:r>
        <w:rPr>
          <w:i/>
          <w:iCs/>
        </w:rPr>
        <w:t>Материалы</w:t>
      </w:r>
      <w:r>
        <w:t xml:space="preserve"> </w:t>
      </w:r>
      <w:r>
        <w:rPr>
          <w:i/>
          <w:iCs/>
        </w:rPr>
        <w:t>электроизоляционные</w:t>
      </w:r>
      <w:r>
        <w:t xml:space="preserve"> </w:t>
      </w:r>
      <w:r>
        <w:rPr>
          <w:i/>
          <w:iCs/>
        </w:rPr>
        <w:t>твердые</w:t>
      </w:r>
      <w:r>
        <w:t xml:space="preserve">. </w:t>
      </w:r>
      <w:r>
        <w:rPr>
          <w:i/>
          <w:iCs/>
        </w:rPr>
        <w:t>Методы</w:t>
      </w:r>
      <w:r>
        <w:t xml:space="preserve"> </w:t>
      </w:r>
      <w:r>
        <w:rPr>
          <w:i/>
          <w:iCs/>
        </w:rPr>
        <w:t>определения</w:t>
      </w:r>
      <w:r>
        <w:t xml:space="preserve"> </w:t>
      </w:r>
      <w:r>
        <w:rPr>
          <w:i/>
          <w:iCs/>
        </w:rPr>
        <w:t>воспламеняемости</w:t>
      </w:r>
      <w:r>
        <w:t xml:space="preserve"> </w:t>
      </w:r>
      <w:r>
        <w:rPr>
          <w:i/>
          <w:iCs/>
        </w:rPr>
        <w:t>под</w:t>
      </w:r>
      <w:r>
        <w:t xml:space="preserve"> </w:t>
      </w:r>
      <w:r>
        <w:rPr>
          <w:i/>
          <w:iCs/>
        </w:rPr>
        <w:t>воздействием</w:t>
      </w:r>
      <w:r>
        <w:t xml:space="preserve"> </w:t>
      </w:r>
      <w:r>
        <w:rPr>
          <w:i/>
          <w:iCs/>
        </w:rPr>
        <w:t>источника</w:t>
      </w:r>
      <w:r>
        <w:t xml:space="preserve"> </w:t>
      </w:r>
      <w:r>
        <w:rPr>
          <w:i/>
          <w:iCs/>
        </w:rPr>
        <w:t>зажигания</w:t>
      </w:r>
    </w:p>
    <w:p w:rsidR="00B76A4D" w:rsidRDefault="00B76A4D">
      <w:pPr>
        <w:shd w:val="clear" w:color="auto" w:fill="FFFFFF"/>
        <w:ind w:firstLine="283"/>
        <w:jc w:val="both"/>
      </w:pPr>
      <w:r w:rsidRPr="00E65C8B">
        <w:rPr>
          <w:i/>
          <w:iCs/>
        </w:rPr>
        <w:t>ГОСТ 29322-92</w:t>
      </w:r>
      <w:r>
        <w:t xml:space="preserve"> (</w:t>
      </w:r>
      <w:r>
        <w:rPr>
          <w:i/>
          <w:iCs/>
        </w:rPr>
        <w:t>МЭК 38</w:t>
      </w:r>
      <w:r>
        <w:t>-</w:t>
      </w:r>
      <w:r>
        <w:rPr>
          <w:i/>
          <w:iCs/>
        </w:rPr>
        <w:t>83</w:t>
      </w:r>
      <w:r>
        <w:t xml:space="preserve">) </w:t>
      </w:r>
      <w:r>
        <w:rPr>
          <w:i/>
          <w:iCs/>
        </w:rPr>
        <w:t>Стандартные</w:t>
      </w:r>
      <w:r>
        <w:t xml:space="preserve"> </w:t>
      </w:r>
      <w:r>
        <w:rPr>
          <w:i/>
          <w:iCs/>
        </w:rPr>
        <w:t>напряжения</w:t>
      </w:r>
    </w:p>
    <w:p w:rsidR="00B76A4D" w:rsidRDefault="00B76A4D">
      <w:pPr>
        <w:shd w:val="clear" w:color="auto" w:fill="FFFFFF"/>
        <w:spacing w:before="120" w:after="120"/>
        <w:ind w:firstLine="283"/>
        <w:jc w:val="both"/>
      </w:pPr>
      <w:r>
        <w:rPr>
          <w:i/>
          <w:iCs/>
          <w:spacing w:val="20"/>
        </w:rPr>
        <w:t>Примечание</w:t>
      </w:r>
      <w:r>
        <w:rPr>
          <w:spacing w:val="40"/>
        </w:rPr>
        <w:t xml:space="preserve"> </w:t>
      </w:r>
      <w:r>
        <w:t xml:space="preserve">- </w:t>
      </w:r>
      <w:r>
        <w:rPr>
          <w:i/>
          <w:iCs/>
        </w:rPr>
        <w:t>При</w:t>
      </w:r>
      <w:r>
        <w:t xml:space="preserve"> </w:t>
      </w:r>
      <w:r>
        <w:rPr>
          <w:i/>
          <w:iCs/>
        </w:rPr>
        <w:t>пользовании</w:t>
      </w:r>
      <w:r>
        <w:t xml:space="preserve"> </w:t>
      </w:r>
      <w:r>
        <w:rPr>
          <w:i/>
          <w:iCs/>
        </w:rPr>
        <w:t>настоящим</w:t>
      </w:r>
      <w:r>
        <w:t xml:space="preserve"> </w:t>
      </w:r>
      <w:r>
        <w:rPr>
          <w:i/>
          <w:iCs/>
        </w:rPr>
        <w:t>стандартом</w:t>
      </w:r>
      <w:r>
        <w:t xml:space="preserve"> </w:t>
      </w:r>
      <w:r>
        <w:rPr>
          <w:i/>
          <w:iCs/>
        </w:rPr>
        <w:t>целесообразно</w:t>
      </w:r>
      <w:r>
        <w:t xml:space="preserve"> </w:t>
      </w:r>
      <w:r>
        <w:rPr>
          <w:i/>
          <w:iCs/>
        </w:rPr>
        <w:t>проверить</w:t>
      </w:r>
      <w:r>
        <w:t xml:space="preserve"> </w:t>
      </w:r>
      <w:r>
        <w:rPr>
          <w:i/>
          <w:iCs/>
        </w:rPr>
        <w:t>действие</w:t>
      </w:r>
      <w:r>
        <w:t xml:space="preserve"> </w:t>
      </w:r>
      <w:r>
        <w:rPr>
          <w:i/>
          <w:iCs/>
        </w:rPr>
        <w:t>ссылочных</w:t>
      </w:r>
      <w:r>
        <w:t xml:space="preserve"> </w:t>
      </w:r>
      <w:r>
        <w:rPr>
          <w:i/>
          <w:iCs/>
        </w:rPr>
        <w:t>стандартов</w:t>
      </w:r>
      <w:r>
        <w:t xml:space="preserve"> </w:t>
      </w:r>
      <w:r>
        <w:rPr>
          <w:i/>
          <w:iCs/>
        </w:rPr>
        <w:t>и</w:t>
      </w:r>
      <w:r>
        <w:t xml:space="preserve"> </w:t>
      </w:r>
      <w:r>
        <w:rPr>
          <w:i/>
          <w:iCs/>
        </w:rPr>
        <w:t>классификаторов</w:t>
      </w:r>
      <w:r>
        <w:t xml:space="preserve"> </w:t>
      </w:r>
      <w:r>
        <w:rPr>
          <w:i/>
          <w:iCs/>
        </w:rPr>
        <w:t>в</w:t>
      </w:r>
      <w:r>
        <w:t xml:space="preserve"> </w:t>
      </w:r>
      <w:r>
        <w:rPr>
          <w:i/>
          <w:iCs/>
        </w:rPr>
        <w:t>информационной</w:t>
      </w:r>
      <w:r>
        <w:t xml:space="preserve"> </w:t>
      </w:r>
      <w:r>
        <w:rPr>
          <w:i/>
          <w:iCs/>
        </w:rPr>
        <w:t>системе</w:t>
      </w:r>
      <w:r>
        <w:t xml:space="preserve"> </w:t>
      </w:r>
      <w:r>
        <w:rPr>
          <w:i/>
          <w:iCs/>
        </w:rPr>
        <w:t>общего</w:t>
      </w:r>
      <w:r>
        <w:t xml:space="preserve"> </w:t>
      </w:r>
      <w:r>
        <w:rPr>
          <w:i/>
          <w:iCs/>
        </w:rPr>
        <w:t>пользования</w:t>
      </w:r>
      <w:r>
        <w:t xml:space="preserve"> - </w:t>
      </w:r>
      <w:r>
        <w:rPr>
          <w:i/>
          <w:iCs/>
        </w:rPr>
        <w:t>на</w:t>
      </w:r>
      <w:r>
        <w:t xml:space="preserve"> </w:t>
      </w:r>
      <w:r>
        <w:rPr>
          <w:i/>
          <w:iCs/>
        </w:rPr>
        <w:t>официальном</w:t>
      </w:r>
      <w:r>
        <w:t xml:space="preserve"> </w:t>
      </w:r>
      <w:r>
        <w:rPr>
          <w:i/>
          <w:iCs/>
        </w:rPr>
        <w:t>сайте</w:t>
      </w:r>
      <w:r>
        <w:t xml:space="preserve"> </w:t>
      </w:r>
      <w:r>
        <w:rPr>
          <w:i/>
          <w:iCs/>
        </w:rPr>
        <w:t>Федерального</w:t>
      </w:r>
      <w:r>
        <w:t xml:space="preserve"> </w:t>
      </w:r>
      <w:r>
        <w:rPr>
          <w:i/>
          <w:iCs/>
        </w:rPr>
        <w:t>агентства</w:t>
      </w:r>
      <w:r>
        <w:t xml:space="preserve"> </w:t>
      </w:r>
      <w:r>
        <w:rPr>
          <w:i/>
          <w:iCs/>
        </w:rPr>
        <w:t>по</w:t>
      </w:r>
      <w:r>
        <w:t xml:space="preserve"> </w:t>
      </w:r>
      <w:r>
        <w:rPr>
          <w:i/>
          <w:iCs/>
        </w:rPr>
        <w:t>техническому</w:t>
      </w:r>
      <w:r>
        <w:t xml:space="preserve"> </w:t>
      </w:r>
      <w:r>
        <w:rPr>
          <w:i/>
          <w:iCs/>
        </w:rPr>
        <w:t>регулированию</w:t>
      </w:r>
      <w:r>
        <w:t xml:space="preserve"> </w:t>
      </w:r>
      <w:r>
        <w:rPr>
          <w:i/>
          <w:iCs/>
        </w:rPr>
        <w:t>и</w:t>
      </w:r>
      <w:r>
        <w:t xml:space="preserve"> </w:t>
      </w:r>
      <w:r>
        <w:rPr>
          <w:i/>
          <w:iCs/>
        </w:rPr>
        <w:t>метрологии</w:t>
      </w:r>
      <w:r>
        <w:t xml:space="preserve"> </w:t>
      </w:r>
      <w:r>
        <w:rPr>
          <w:i/>
          <w:iCs/>
        </w:rPr>
        <w:t>в</w:t>
      </w:r>
      <w:r>
        <w:t xml:space="preserve"> </w:t>
      </w:r>
      <w:r>
        <w:rPr>
          <w:i/>
          <w:iCs/>
        </w:rPr>
        <w:t>сети</w:t>
      </w:r>
      <w:r>
        <w:t xml:space="preserve"> </w:t>
      </w:r>
      <w:r>
        <w:rPr>
          <w:i/>
          <w:iCs/>
        </w:rPr>
        <w:t>Интернет</w:t>
      </w:r>
      <w:r>
        <w:t xml:space="preserve"> </w:t>
      </w:r>
      <w:r>
        <w:rPr>
          <w:i/>
          <w:iCs/>
        </w:rPr>
        <w:t>или</w:t>
      </w:r>
      <w:r>
        <w:t xml:space="preserve"> </w:t>
      </w:r>
      <w:r>
        <w:rPr>
          <w:i/>
          <w:iCs/>
        </w:rPr>
        <w:t>по</w:t>
      </w:r>
      <w:r>
        <w:t xml:space="preserve"> </w:t>
      </w:r>
      <w:r>
        <w:rPr>
          <w:i/>
          <w:iCs/>
        </w:rPr>
        <w:t>ежегодно</w:t>
      </w:r>
      <w:r>
        <w:t xml:space="preserve"> </w:t>
      </w:r>
      <w:r>
        <w:rPr>
          <w:i/>
          <w:iCs/>
        </w:rPr>
        <w:t>издаваемому</w:t>
      </w:r>
      <w:r>
        <w:t xml:space="preserve"> </w:t>
      </w:r>
      <w:r>
        <w:rPr>
          <w:i/>
          <w:iCs/>
        </w:rPr>
        <w:t>информационному</w:t>
      </w:r>
      <w:r>
        <w:t xml:space="preserve"> </w:t>
      </w:r>
      <w:r>
        <w:rPr>
          <w:i/>
          <w:iCs/>
        </w:rPr>
        <w:t>указателю</w:t>
      </w:r>
      <w:r>
        <w:t xml:space="preserve"> </w:t>
      </w:r>
      <w:r>
        <w:rPr>
          <w:i/>
          <w:iCs/>
        </w:rPr>
        <w:t>«Национальные</w:t>
      </w:r>
      <w:r>
        <w:t xml:space="preserve"> </w:t>
      </w:r>
      <w:r>
        <w:rPr>
          <w:i/>
          <w:iCs/>
        </w:rPr>
        <w:t>стандарты»</w:t>
      </w:r>
      <w:r>
        <w:t xml:space="preserve">, </w:t>
      </w:r>
      <w:r>
        <w:rPr>
          <w:i/>
          <w:iCs/>
        </w:rPr>
        <w:t>который</w:t>
      </w:r>
      <w:r>
        <w:t xml:space="preserve"> </w:t>
      </w:r>
      <w:r>
        <w:rPr>
          <w:i/>
          <w:iCs/>
        </w:rPr>
        <w:t>опубликован</w:t>
      </w:r>
      <w:r>
        <w:t xml:space="preserve"> </w:t>
      </w:r>
      <w:r>
        <w:rPr>
          <w:i/>
          <w:iCs/>
        </w:rPr>
        <w:t>по</w:t>
      </w:r>
      <w:r>
        <w:t xml:space="preserve"> </w:t>
      </w:r>
      <w:r>
        <w:rPr>
          <w:i/>
          <w:iCs/>
        </w:rPr>
        <w:t>состоянию</w:t>
      </w:r>
      <w:r>
        <w:t xml:space="preserve"> </w:t>
      </w:r>
      <w:r>
        <w:rPr>
          <w:i/>
          <w:iCs/>
        </w:rPr>
        <w:t>на</w:t>
      </w:r>
      <w:r>
        <w:t xml:space="preserve"> </w:t>
      </w:r>
      <w:r>
        <w:rPr>
          <w:i/>
          <w:iCs/>
        </w:rPr>
        <w:t>1</w:t>
      </w:r>
      <w:r>
        <w:t xml:space="preserve"> </w:t>
      </w:r>
      <w:r>
        <w:rPr>
          <w:i/>
          <w:iCs/>
        </w:rPr>
        <w:t>января</w:t>
      </w:r>
      <w:r>
        <w:t xml:space="preserve"> </w:t>
      </w:r>
      <w:r>
        <w:rPr>
          <w:i/>
          <w:iCs/>
        </w:rPr>
        <w:t>текущего</w:t>
      </w:r>
      <w:r>
        <w:t xml:space="preserve"> </w:t>
      </w:r>
      <w:r>
        <w:rPr>
          <w:i/>
          <w:iCs/>
        </w:rPr>
        <w:t>года</w:t>
      </w:r>
      <w:r>
        <w:t xml:space="preserve">, </w:t>
      </w:r>
      <w:r>
        <w:rPr>
          <w:i/>
          <w:iCs/>
        </w:rPr>
        <w:t>и</w:t>
      </w:r>
      <w:r>
        <w:t xml:space="preserve"> </w:t>
      </w:r>
      <w:r>
        <w:rPr>
          <w:i/>
          <w:iCs/>
        </w:rPr>
        <w:t>по</w:t>
      </w:r>
      <w:r>
        <w:t xml:space="preserve"> </w:t>
      </w:r>
      <w:r>
        <w:rPr>
          <w:i/>
          <w:iCs/>
        </w:rPr>
        <w:t>соответствующим</w:t>
      </w:r>
      <w:r>
        <w:t xml:space="preserve"> </w:t>
      </w:r>
      <w:r>
        <w:rPr>
          <w:i/>
          <w:iCs/>
        </w:rPr>
        <w:t>ежемесячно</w:t>
      </w:r>
      <w:r>
        <w:t xml:space="preserve"> </w:t>
      </w:r>
      <w:r>
        <w:rPr>
          <w:i/>
          <w:iCs/>
        </w:rPr>
        <w:t>издаваемым</w:t>
      </w:r>
      <w:r>
        <w:t xml:space="preserve"> </w:t>
      </w:r>
      <w:r>
        <w:rPr>
          <w:i/>
          <w:iCs/>
        </w:rPr>
        <w:t>информационным</w:t>
      </w:r>
      <w:r>
        <w:t xml:space="preserve"> </w:t>
      </w:r>
      <w:r>
        <w:rPr>
          <w:i/>
          <w:iCs/>
        </w:rPr>
        <w:t>указателям</w:t>
      </w:r>
      <w:r>
        <w:t xml:space="preserve">, </w:t>
      </w:r>
      <w:r>
        <w:rPr>
          <w:i/>
          <w:iCs/>
        </w:rPr>
        <w:t>опубликованным</w:t>
      </w:r>
      <w:r>
        <w:t xml:space="preserve"> </w:t>
      </w:r>
      <w:r>
        <w:rPr>
          <w:i/>
          <w:iCs/>
        </w:rPr>
        <w:t>в</w:t>
      </w:r>
      <w:r>
        <w:t xml:space="preserve"> </w:t>
      </w:r>
      <w:r>
        <w:rPr>
          <w:i/>
          <w:iCs/>
        </w:rPr>
        <w:t>текущем</w:t>
      </w:r>
      <w:r>
        <w:t xml:space="preserve"> </w:t>
      </w:r>
      <w:r>
        <w:rPr>
          <w:i/>
          <w:iCs/>
        </w:rPr>
        <w:t>году</w:t>
      </w:r>
      <w:r>
        <w:t xml:space="preserve">. </w:t>
      </w:r>
      <w:r>
        <w:rPr>
          <w:i/>
          <w:iCs/>
        </w:rPr>
        <w:t>Если</w:t>
      </w:r>
      <w:r>
        <w:t xml:space="preserve"> </w:t>
      </w:r>
      <w:r>
        <w:rPr>
          <w:i/>
          <w:iCs/>
        </w:rPr>
        <w:t>ссылочный</w:t>
      </w:r>
      <w:r>
        <w:t xml:space="preserve"> </w:t>
      </w:r>
      <w:r>
        <w:rPr>
          <w:i/>
          <w:iCs/>
        </w:rPr>
        <w:t>стандарт</w:t>
      </w:r>
      <w:r>
        <w:t xml:space="preserve"> </w:t>
      </w:r>
      <w:r>
        <w:rPr>
          <w:i/>
          <w:iCs/>
        </w:rPr>
        <w:t>заменен</w:t>
      </w:r>
      <w:r>
        <w:t xml:space="preserve"> (</w:t>
      </w:r>
      <w:r>
        <w:rPr>
          <w:i/>
          <w:iCs/>
        </w:rPr>
        <w:t>изменен</w:t>
      </w:r>
      <w:r>
        <w:t xml:space="preserve">), </w:t>
      </w:r>
      <w:r>
        <w:rPr>
          <w:i/>
          <w:iCs/>
        </w:rPr>
        <w:t>то</w:t>
      </w:r>
      <w:r>
        <w:t xml:space="preserve"> </w:t>
      </w:r>
      <w:r>
        <w:rPr>
          <w:i/>
          <w:iCs/>
        </w:rPr>
        <w:t>при</w:t>
      </w:r>
      <w:r>
        <w:t xml:space="preserve"> </w:t>
      </w:r>
      <w:r>
        <w:rPr>
          <w:i/>
          <w:iCs/>
        </w:rPr>
        <w:t>пользовании</w:t>
      </w:r>
      <w:r>
        <w:t xml:space="preserve"> </w:t>
      </w:r>
      <w:r>
        <w:rPr>
          <w:i/>
          <w:iCs/>
        </w:rPr>
        <w:t>настоящим</w:t>
      </w:r>
      <w:r>
        <w:t xml:space="preserve"> </w:t>
      </w:r>
      <w:r>
        <w:rPr>
          <w:i/>
          <w:iCs/>
        </w:rPr>
        <w:t>стандартом</w:t>
      </w:r>
      <w:r>
        <w:t xml:space="preserve"> </w:t>
      </w:r>
      <w:r>
        <w:rPr>
          <w:i/>
          <w:iCs/>
        </w:rPr>
        <w:t>следует</w:t>
      </w:r>
      <w:r>
        <w:t xml:space="preserve"> </w:t>
      </w:r>
      <w:r>
        <w:rPr>
          <w:i/>
          <w:iCs/>
        </w:rPr>
        <w:t>руководствоваться</w:t>
      </w:r>
      <w:r>
        <w:t xml:space="preserve"> </w:t>
      </w:r>
      <w:r>
        <w:rPr>
          <w:i/>
          <w:iCs/>
        </w:rPr>
        <w:t>заменяющим</w:t>
      </w:r>
      <w:r>
        <w:t xml:space="preserve"> (</w:t>
      </w:r>
      <w:r>
        <w:rPr>
          <w:i/>
          <w:iCs/>
        </w:rPr>
        <w:t>измененным</w:t>
      </w:r>
      <w:r>
        <w:t xml:space="preserve">) </w:t>
      </w:r>
      <w:r>
        <w:rPr>
          <w:i/>
          <w:iCs/>
        </w:rPr>
        <w:t>стандартом</w:t>
      </w:r>
      <w:r>
        <w:t xml:space="preserve">. </w:t>
      </w:r>
      <w:r>
        <w:rPr>
          <w:i/>
          <w:iCs/>
        </w:rPr>
        <w:t>Если</w:t>
      </w:r>
      <w:r>
        <w:t xml:space="preserve"> </w:t>
      </w:r>
      <w:r>
        <w:rPr>
          <w:i/>
          <w:iCs/>
        </w:rPr>
        <w:t>ссылочный</w:t>
      </w:r>
      <w:r>
        <w:t xml:space="preserve"> </w:t>
      </w:r>
      <w:r>
        <w:rPr>
          <w:i/>
          <w:iCs/>
        </w:rPr>
        <w:t>стандарт</w:t>
      </w:r>
      <w:r>
        <w:t xml:space="preserve"> </w:t>
      </w:r>
      <w:r>
        <w:rPr>
          <w:i/>
          <w:iCs/>
        </w:rPr>
        <w:t>отменен</w:t>
      </w:r>
      <w:r>
        <w:t xml:space="preserve"> </w:t>
      </w:r>
      <w:r>
        <w:rPr>
          <w:i/>
          <w:iCs/>
        </w:rPr>
        <w:t>без</w:t>
      </w:r>
      <w:r>
        <w:t xml:space="preserve"> </w:t>
      </w:r>
      <w:r>
        <w:rPr>
          <w:i/>
          <w:iCs/>
        </w:rPr>
        <w:t>замены</w:t>
      </w:r>
      <w:r>
        <w:t xml:space="preserve">, </w:t>
      </w:r>
      <w:r>
        <w:rPr>
          <w:i/>
          <w:iCs/>
        </w:rPr>
        <w:t>то</w:t>
      </w:r>
      <w:r>
        <w:t xml:space="preserve"> </w:t>
      </w:r>
      <w:r>
        <w:rPr>
          <w:i/>
          <w:iCs/>
        </w:rPr>
        <w:t>положение</w:t>
      </w:r>
      <w:r>
        <w:t xml:space="preserve">, </w:t>
      </w:r>
      <w:r>
        <w:rPr>
          <w:i/>
          <w:iCs/>
        </w:rPr>
        <w:t>в</w:t>
      </w:r>
      <w:r>
        <w:t xml:space="preserve"> </w:t>
      </w:r>
      <w:r>
        <w:rPr>
          <w:i/>
          <w:iCs/>
        </w:rPr>
        <w:t>котором</w:t>
      </w:r>
      <w:r>
        <w:t xml:space="preserve"> </w:t>
      </w:r>
      <w:r>
        <w:rPr>
          <w:i/>
          <w:iCs/>
        </w:rPr>
        <w:t>дана</w:t>
      </w:r>
      <w:r>
        <w:t xml:space="preserve"> </w:t>
      </w:r>
      <w:r>
        <w:rPr>
          <w:i/>
          <w:iCs/>
        </w:rPr>
        <w:t>ссылка</w:t>
      </w:r>
      <w:r>
        <w:t xml:space="preserve"> </w:t>
      </w:r>
      <w:r>
        <w:rPr>
          <w:i/>
          <w:iCs/>
        </w:rPr>
        <w:t>на</w:t>
      </w:r>
      <w:r>
        <w:t xml:space="preserve"> </w:t>
      </w:r>
      <w:r>
        <w:rPr>
          <w:i/>
          <w:iCs/>
        </w:rPr>
        <w:t>него</w:t>
      </w:r>
      <w:r>
        <w:t xml:space="preserve">, </w:t>
      </w:r>
      <w:r>
        <w:rPr>
          <w:i/>
          <w:iCs/>
        </w:rPr>
        <w:t>применяется</w:t>
      </w:r>
      <w:r>
        <w:t xml:space="preserve"> </w:t>
      </w:r>
      <w:r>
        <w:rPr>
          <w:i/>
          <w:iCs/>
        </w:rPr>
        <w:t>в</w:t>
      </w:r>
      <w:r>
        <w:t xml:space="preserve"> </w:t>
      </w:r>
      <w:r>
        <w:rPr>
          <w:i/>
          <w:iCs/>
        </w:rPr>
        <w:t>части</w:t>
      </w:r>
      <w:r>
        <w:t xml:space="preserve">, </w:t>
      </w:r>
      <w:r>
        <w:rPr>
          <w:i/>
          <w:iCs/>
        </w:rPr>
        <w:t>не</w:t>
      </w:r>
      <w:r>
        <w:t xml:space="preserve"> </w:t>
      </w:r>
      <w:r>
        <w:rPr>
          <w:i/>
          <w:iCs/>
        </w:rPr>
        <w:t>затрагивающей</w:t>
      </w:r>
      <w:r>
        <w:t xml:space="preserve"> </w:t>
      </w:r>
      <w:r>
        <w:rPr>
          <w:i/>
          <w:iCs/>
        </w:rPr>
        <w:t>эту</w:t>
      </w:r>
      <w:r>
        <w:t xml:space="preserve"> </w:t>
      </w:r>
      <w:r>
        <w:rPr>
          <w:i/>
          <w:iCs/>
        </w:rPr>
        <w:t>ссылку</w:t>
      </w:r>
      <w:r>
        <w:t>.</w:t>
      </w:r>
    </w:p>
    <w:p w:rsidR="00B76A4D" w:rsidRDefault="00B76A4D">
      <w:pPr>
        <w:pStyle w:val="1"/>
        <w:spacing w:before="0"/>
      </w:pPr>
      <w:bookmarkStart w:id="15" w:name="PO0000133"/>
      <w:bookmarkStart w:id="16" w:name="_Toc313961923"/>
      <w:bookmarkEnd w:id="15"/>
      <w:r>
        <w:t>3 Термины и определения</w:t>
      </w:r>
      <w:bookmarkEnd w:id="16"/>
    </w:p>
    <w:p w:rsidR="00B76A4D" w:rsidRDefault="00B76A4D">
      <w:pPr>
        <w:shd w:val="clear" w:color="auto" w:fill="FFFFFF"/>
        <w:spacing w:after="120"/>
        <w:ind w:firstLine="283"/>
        <w:jc w:val="both"/>
      </w:pPr>
      <w:r>
        <w:t>В настоящем стандарте применены термины по МЭК 60050 [</w:t>
      </w:r>
      <w:hyperlink w:anchor="PO0003005" w:tooltip="Литература 1" w:history="1">
        <w:r>
          <w:rPr>
            <w:rStyle w:val="a6"/>
          </w:rPr>
          <w:t>1</w:t>
        </w:r>
      </w:hyperlink>
      <w:r>
        <w:t>], в том числе следующие термины с соответствующими определениями.</w:t>
      </w:r>
    </w:p>
    <w:p w:rsidR="00B76A4D" w:rsidRDefault="00B76A4D">
      <w:pPr>
        <w:pStyle w:val="2"/>
        <w:spacing w:before="0"/>
      </w:pPr>
      <w:bookmarkStart w:id="17" w:name="_Toc313961924"/>
      <w:r>
        <w:t>3.1 Аппараты</w:t>
      </w:r>
      <w:bookmarkEnd w:id="17"/>
    </w:p>
    <w:p w:rsidR="00B76A4D" w:rsidRDefault="00B76A4D">
      <w:pPr>
        <w:shd w:val="clear" w:color="auto" w:fill="FFFFFF"/>
        <w:ind w:firstLine="284"/>
        <w:jc w:val="both"/>
        <w:divId w:val="227421580"/>
      </w:pPr>
      <w:r>
        <w:t>3.1.1</w:t>
      </w:r>
      <w:r>
        <w:rPr>
          <w:b/>
          <w:bCs/>
        </w:rPr>
        <w:t xml:space="preserve"> коммутационный аппарат </w:t>
      </w:r>
      <w:r>
        <w:t>(switching device): Аппарат, предназначенный для включения или отключения тока в одной или более электрических цепях.</w:t>
      </w:r>
    </w:p>
    <w:p w:rsidR="00B76A4D" w:rsidRDefault="00B76A4D">
      <w:pPr>
        <w:shd w:val="clear" w:color="auto" w:fill="FFFFFF"/>
        <w:ind w:firstLine="284"/>
        <w:jc w:val="both"/>
        <w:divId w:val="227421580"/>
      </w:pPr>
      <w:r>
        <w:t>[МЭС 441-14-01]</w:t>
      </w:r>
    </w:p>
    <w:p w:rsidR="00B76A4D" w:rsidRDefault="00B76A4D">
      <w:pPr>
        <w:shd w:val="clear" w:color="auto" w:fill="FFFFFF"/>
        <w:ind w:firstLine="284"/>
        <w:jc w:val="both"/>
      </w:pPr>
      <w:r>
        <w:t> </w:t>
      </w:r>
    </w:p>
    <w:p w:rsidR="00B76A4D" w:rsidRDefault="00B76A4D">
      <w:pPr>
        <w:shd w:val="clear" w:color="auto" w:fill="FFFFFF"/>
        <w:ind w:firstLine="284"/>
        <w:jc w:val="both"/>
        <w:divId w:val="1803840337"/>
      </w:pPr>
      <w:r>
        <w:lastRenderedPageBreak/>
        <w:t xml:space="preserve">3.1.2 </w:t>
      </w:r>
      <w:r>
        <w:rPr>
          <w:b/>
          <w:bCs/>
        </w:rPr>
        <w:t xml:space="preserve">механический коммутационный аппарат </w:t>
      </w:r>
      <w:r>
        <w:t>(mechanical switching device): Коммутационный аппарат, предназначенный для замыкания и размыкания одной или более электрических цепей с помощью разъединяемых контактов.</w:t>
      </w:r>
    </w:p>
    <w:p w:rsidR="00B76A4D" w:rsidRDefault="00B76A4D">
      <w:pPr>
        <w:shd w:val="clear" w:color="auto" w:fill="FFFFFF"/>
        <w:ind w:firstLine="284"/>
        <w:jc w:val="both"/>
        <w:divId w:val="1803840337"/>
      </w:pPr>
      <w:r>
        <w:t>[МЭС 441-14-02]</w:t>
      </w:r>
    </w:p>
    <w:p w:rsidR="00B76A4D" w:rsidRDefault="00B76A4D">
      <w:pPr>
        <w:shd w:val="clear" w:color="auto" w:fill="FFFFFF"/>
        <w:ind w:firstLine="284"/>
        <w:jc w:val="both"/>
      </w:pPr>
      <w:r>
        <w:t> </w:t>
      </w:r>
    </w:p>
    <w:p w:rsidR="00B76A4D" w:rsidRDefault="00B76A4D">
      <w:pPr>
        <w:shd w:val="clear" w:color="auto" w:fill="FFFFFF"/>
        <w:ind w:firstLine="284"/>
        <w:jc w:val="both"/>
        <w:divId w:val="667710921"/>
      </w:pPr>
      <w:r>
        <w:t xml:space="preserve">3.1.3 </w:t>
      </w:r>
      <w:r>
        <w:rPr>
          <w:b/>
          <w:bCs/>
        </w:rPr>
        <w:t xml:space="preserve">плавкий предохранитель </w:t>
      </w:r>
      <w:r>
        <w:t>(fuse): Коммутационный аппарат, который вследствие расплавления одного или более специально спроектированных и калиброванных элементов размыкает цепь, в которую он включен, и отключает ток, когда тот превышает заданную величину в течение достаточного времени.</w:t>
      </w:r>
    </w:p>
    <w:p w:rsidR="00B76A4D" w:rsidRDefault="00B76A4D">
      <w:pPr>
        <w:shd w:val="clear" w:color="auto" w:fill="FFFFFF"/>
        <w:ind w:firstLine="284"/>
        <w:jc w:val="both"/>
        <w:divId w:val="667710921"/>
      </w:pPr>
      <w:r>
        <w:t>[МЭС 441-18-01]</w:t>
      </w:r>
    </w:p>
    <w:p w:rsidR="00B76A4D" w:rsidRDefault="00B76A4D">
      <w:pPr>
        <w:ind w:firstLine="284"/>
        <w:jc w:val="both"/>
      </w:pPr>
      <w:r>
        <w:t> </w:t>
      </w:r>
    </w:p>
    <w:tbl>
      <w:tblPr>
        <w:tblW w:w="5000" w:type="pct"/>
        <w:jc w:val="center"/>
        <w:shd w:val="clear" w:color="auto" w:fill="FFFFFF"/>
        <w:tblCellMar>
          <w:left w:w="0" w:type="dxa"/>
          <w:right w:w="0" w:type="dxa"/>
        </w:tblCellMar>
        <w:tblLook w:val="0000"/>
      </w:tblPr>
      <w:tblGrid>
        <w:gridCol w:w="9411"/>
      </w:tblGrid>
      <w:tr w:rsidR="00B76A4D">
        <w:trPr>
          <w:jc w:val="center"/>
        </w:trPr>
        <w:tc>
          <w:tcPr>
            <w:tcW w:w="500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ind w:firstLine="284"/>
              <w:jc w:val="both"/>
              <w:rPr>
                <w:rFonts w:ascii="Arial" w:hAnsi="Arial" w:cs="Arial"/>
                <w:sz w:val="20"/>
                <w:szCs w:val="20"/>
              </w:rPr>
            </w:pPr>
            <w:r>
              <w:t>3.1.4</w:t>
            </w:r>
            <w:r>
              <w:rPr>
                <w:b/>
                <w:bCs/>
              </w:rPr>
              <w:t xml:space="preserve"> </w:t>
            </w:r>
            <w:bookmarkStart w:id="18" w:name="NORMACS_PAGE_10"/>
            <w:bookmarkEnd w:id="18"/>
            <w:r>
              <w:rPr>
                <w:b/>
                <w:bCs/>
              </w:rPr>
              <w:t xml:space="preserve">автоматический выключатель (механический) </w:t>
            </w:r>
            <w:r>
              <w:t>(circuit-breaker (mechanical): Механический коммутационный аппарат, способный включать, проводить и отключать токи в нормальном состоянии цепи, а также включать, проводить в течение заданного времени и автоматически отключать токи в указанном аномальном состоянии цепи, например токи короткого замыкания.</w:t>
            </w:r>
          </w:p>
          <w:p w:rsidR="00B76A4D" w:rsidRDefault="00B76A4D">
            <w:pPr>
              <w:shd w:val="clear" w:color="auto" w:fill="FFFFFF"/>
              <w:autoSpaceDE w:val="0"/>
              <w:autoSpaceDN w:val="0"/>
              <w:ind w:firstLine="284"/>
              <w:jc w:val="both"/>
              <w:rPr>
                <w:rFonts w:ascii="Arial" w:hAnsi="Arial" w:cs="Arial"/>
              </w:rPr>
            </w:pPr>
            <w:r>
              <w:t>[МЭС 441-14-20]</w:t>
            </w:r>
          </w:p>
        </w:tc>
      </w:tr>
    </w:tbl>
    <w:p w:rsidR="00B76A4D" w:rsidRDefault="00B76A4D">
      <w:pPr>
        <w:shd w:val="clear" w:color="auto" w:fill="FFFFFF"/>
        <w:spacing w:before="120"/>
        <w:ind w:firstLine="283"/>
        <w:jc w:val="both"/>
        <w:rPr>
          <w:rFonts w:ascii="Arial" w:hAnsi="Arial" w:cs="Arial"/>
          <w:sz w:val="20"/>
          <w:szCs w:val="20"/>
        </w:rPr>
      </w:pPr>
      <w:r>
        <w:t xml:space="preserve">3.1.5 </w:t>
      </w:r>
      <w:r>
        <w:rPr>
          <w:b/>
          <w:bCs/>
        </w:rPr>
        <w:t xml:space="preserve">автоматический выключатель втычного типа </w:t>
      </w:r>
      <w:r>
        <w:t xml:space="preserve">(plug-in circuit-breaker): Автоматический выключатель с одним или несколькими штыревыми выводами (см. </w:t>
      </w:r>
      <w:hyperlink w:anchor="PO0000202" w:tooltip="Пункт 3.3.20" w:history="1">
        <w:r>
          <w:rPr>
            <w:rStyle w:val="a6"/>
          </w:rPr>
          <w:t>3.3.20</w:t>
        </w:r>
      </w:hyperlink>
      <w:r>
        <w:t>), предназначенный для применения с соответствующим устройством для штепсельного соединения.</w:t>
      </w:r>
    </w:p>
    <w:p w:rsidR="00B76A4D" w:rsidRDefault="00B76A4D">
      <w:pPr>
        <w:pStyle w:val="2"/>
      </w:pPr>
      <w:bookmarkStart w:id="19" w:name="_Toc313961925"/>
      <w:r>
        <w:t>3.2 Общие термины</w:t>
      </w:r>
      <w:bookmarkEnd w:id="19"/>
    </w:p>
    <w:tbl>
      <w:tblPr>
        <w:tblW w:w="5000" w:type="pct"/>
        <w:jc w:val="center"/>
        <w:shd w:val="clear" w:color="auto" w:fill="FFFFFF"/>
        <w:tblCellMar>
          <w:left w:w="0" w:type="dxa"/>
          <w:right w:w="0" w:type="dxa"/>
        </w:tblCellMar>
        <w:tblLook w:val="0000"/>
      </w:tblPr>
      <w:tblGrid>
        <w:gridCol w:w="9411"/>
      </w:tblGrid>
      <w:tr w:rsidR="00B76A4D">
        <w:trPr>
          <w:trHeight w:val="582"/>
          <w:jc w:val="center"/>
        </w:trPr>
        <w:tc>
          <w:tcPr>
            <w:tcW w:w="500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ind w:firstLine="284"/>
              <w:jc w:val="both"/>
              <w:rPr>
                <w:rFonts w:ascii="Arial" w:hAnsi="Arial" w:cs="Arial"/>
                <w:sz w:val="20"/>
                <w:szCs w:val="20"/>
              </w:rPr>
            </w:pPr>
            <w:r>
              <w:t>3.2.1 cвepxток (overcurrent): Любой ток, превышающий номинальный.</w:t>
            </w:r>
          </w:p>
          <w:p w:rsidR="00B76A4D" w:rsidRDefault="00B76A4D">
            <w:pPr>
              <w:shd w:val="clear" w:color="auto" w:fill="FFFFFF"/>
              <w:autoSpaceDE w:val="0"/>
              <w:autoSpaceDN w:val="0"/>
              <w:ind w:firstLine="284"/>
              <w:jc w:val="both"/>
              <w:rPr>
                <w:rFonts w:ascii="Arial" w:hAnsi="Arial" w:cs="Arial"/>
              </w:rPr>
            </w:pPr>
            <w:r>
              <w:t>[МЭС 441-11-06]</w:t>
            </w:r>
          </w:p>
        </w:tc>
      </w:tr>
    </w:tbl>
    <w:p w:rsidR="00B76A4D" w:rsidRDefault="00B76A4D">
      <w:pPr>
        <w:shd w:val="clear" w:color="auto" w:fill="FFFFFF"/>
        <w:spacing w:before="120" w:after="120"/>
        <w:ind w:firstLine="283"/>
        <w:jc w:val="both"/>
        <w:rPr>
          <w:rFonts w:ascii="Arial" w:hAnsi="Arial" w:cs="Arial"/>
          <w:sz w:val="20"/>
          <w:szCs w:val="20"/>
        </w:rPr>
      </w:pPr>
      <w:r>
        <w:t xml:space="preserve">3.2.2 </w:t>
      </w:r>
      <w:r>
        <w:rPr>
          <w:b/>
          <w:bCs/>
        </w:rPr>
        <w:t xml:space="preserve">ток перегрузки </w:t>
      </w:r>
      <w:r>
        <w:t>(overload current): Сверхток в электрически не поврежденной цепи.</w:t>
      </w:r>
    </w:p>
    <w:p w:rsidR="00B76A4D" w:rsidRDefault="00B76A4D">
      <w:pPr>
        <w:shd w:val="clear" w:color="auto" w:fill="FFFFFF"/>
        <w:spacing w:after="120"/>
        <w:ind w:firstLine="283"/>
        <w:jc w:val="both"/>
      </w:pPr>
      <w:r>
        <w:rPr>
          <w:spacing w:val="20"/>
        </w:rPr>
        <w:t>Примечание</w:t>
      </w:r>
      <w:r>
        <w:rPr>
          <w:spacing w:val="40"/>
        </w:rPr>
        <w:t xml:space="preserve"> </w:t>
      </w:r>
      <w:r>
        <w:t>- Достаточно длительный ток перегрузки может привести к повреждению.</w:t>
      </w:r>
    </w:p>
    <w:tbl>
      <w:tblPr>
        <w:tblW w:w="5000" w:type="pct"/>
        <w:jc w:val="center"/>
        <w:shd w:val="clear" w:color="auto" w:fill="FFFFFF"/>
        <w:tblCellMar>
          <w:left w:w="0" w:type="dxa"/>
          <w:right w:w="0" w:type="dxa"/>
        </w:tblCellMar>
        <w:tblLook w:val="0000"/>
      </w:tblPr>
      <w:tblGrid>
        <w:gridCol w:w="9411"/>
      </w:tblGrid>
      <w:tr w:rsidR="00B76A4D">
        <w:trPr>
          <w:jc w:val="center"/>
        </w:trPr>
        <w:tc>
          <w:tcPr>
            <w:tcW w:w="500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ind w:firstLine="284"/>
              <w:jc w:val="both"/>
              <w:rPr>
                <w:rFonts w:ascii="Arial" w:hAnsi="Arial" w:cs="Arial"/>
                <w:sz w:val="20"/>
                <w:szCs w:val="20"/>
              </w:rPr>
            </w:pPr>
            <w:r>
              <w:t xml:space="preserve">3.2.3 </w:t>
            </w:r>
            <w:r>
              <w:rPr>
                <w:b/>
                <w:bCs/>
              </w:rPr>
              <w:t xml:space="preserve">ток короткого замыкания </w:t>
            </w:r>
            <w:r>
              <w:t>(short-circuit current): Сверхток, обусловленный замыканием с ничтожно малым полным сопротивлением между точками которые в нормальных условиях эксплуатации должны иметь разный потенциал.</w:t>
            </w:r>
          </w:p>
          <w:p w:rsidR="00B76A4D" w:rsidRDefault="00B76A4D">
            <w:pPr>
              <w:shd w:val="clear" w:color="auto" w:fill="FFFFFF"/>
              <w:autoSpaceDE w:val="0"/>
              <w:autoSpaceDN w:val="0"/>
              <w:ind w:firstLine="284"/>
              <w:jc w:val="both"/>
              <w:rPr>
                <w:rFonts w:ascii="Arial" w:hAnsi="Arial" w:cs="Arial"/>
              </w:rPr>
            </w:pPr>
            <w:r>
              <w:t>[МЭС 441-14-07]</w:t>
            </w:r>
          </w:p>
        </w:tc>
      </w:tr>
    </w:tbl>
    <w:p w:rsidR="00B76A4D" w:rsidRDefault="00B76A4D">
      <w:pPr>
        <w:shd w:val="clear" w:color="auto" w:fill="FFFFFF"/>
        <w:spacing w:before="120" w:after="120"/>
        <w:ind w:firstLine="283"/>
        <w:jc w:val="both"/>
        <w:rPr>
          <w:rFonts w:ascii="Arial" w:hAnsi="Arial" w:cs="Arial"/>
          <w:sz w:val="20"/>
          <w:szCs w:val="20"/>
        </w:rPr>
      </w:pPr>
      <w:r>
        <w:rPr>
          <w:spacing w:val="20"/>
        </w:rPr>
        <w:t>Примечание</w:t>
      </w:r>
      <w:r>
        <w:rPr>
          <w:spacing w:val="40"/>
        </w:rPr>
        <w:t xml:space="preserve"> </w:t>
      </w:r>
      <w:r>
        <w:t>- Ток короткого замыкания может явиться результатом повреждения или неправильного соединения.</w:t>
      </w:r>
    </w:p>
    <w:p w:rsidR="00B76A4D" w:rsidRDefault="00B76A4D">
      <w:pPr>
        <w:shd w:val="clear" w:color="auto" w:fill="FFFFFF"/>
        <w:ind w:firstLine="283"/>
        <w:jc w:val="both"/>
      </w:pPr>
      <w:r>
        <w:t xml:space="preserve">3.2.4 </w:t>
      </w:r>
      <w:r>
        <w:rPr>
          <w:b/>
          <w:bCs/>
        </w:rPr>
        <w:t xml:space="preserve">главная цепь (автоматического выключателя) </w:t>
      </w:r>
      <w:r>
        <w:t>[main circuit (of a circuit-breaker)]: Совокупность всех токопроводящих частей автоматического выключателя, входящих в цепь, которую он предназначен замыкать и размыкать.</w:t>
      </w:r>
    </w:p>
    <w:p w:rsidR="00B76A4D" w:rsidRDefault="00B76A4D">
      <w:pPr>
        <w:shd w:val="clear" w:color="auto" w:fill="FFFFFF"/>
        <w:ind w:firstLine="283"/>
        <w:jc w:val="both"/>
      </w:pPr>
      <w:r>
        <w:t xml:space="preserve">3.2.5 </w:t>
      </w:r>
      <w:r>
        <w:rPr>
          <w:b/>
          <w:bCs/>
        </w:rPr>
        <w:t xml:space="preserve">цепь управления (автоматическим выключателем) </w:t>
      </w:r>
      <w:r>
        <w:t>[control circuit (of a circuit-breaker)]: Цепь (кроме главной цепи), предназначенная для осуществления замыкания или размыкания или осуществления обеих функций автоматического выключателя.</w:t>
      </w:r>
    </w:p>
    <w:p w:rsidR="00B76A4D" w:rsidRDefault="00B76A4D">
      <w:pPr>
        <w:shd w:val="clear" w:color="auto" w:fill="FFFFFF"/>
        <w:ind w:firstLine="283"/>
        <w:jc w:val="both"/>
      </w:pPr>
      <w:r>
        <w:t xml:space="preserve">3.2.6 </w:t>
      </w:r>
      <w:r>
        <w:rPr>
          <w:b/>
          <w:bCs/>
        </w:rPr>
        <w:t xml:space="preserve">вспомогательная цепь (автоматического выключателя) </w:t>
      </w:r>
      <w:r>
        <w:t>[auxiliary circuit (of a circuit-breaker)]: Совокупность токопроводящих частей автоматического выключателя, предназначенных для включения в цепь, кроме главной цепи и цепи управления автоматического выключателя.</w:t>
      </w:r>
    </w:p>
    <w:p w:rsidR="00B76A4D" w:rsidRDefault="00B76A4D">
      <w:pPr>
        <w:shd w:val="clear" w:color="auto" w:fill="FFFFFF"/>
        <w:ind w:firstLine="283"/>
        <w:jc w:val="both"/>
      </w:pPr>
      <w:r>
        <w:t xml:space="preserve">3.2.7 </w:t>
      </w:r>
      <w:r>
        <w:rPr>
          <w:b/>
          <w:bCs/>
        </w:rPr>
        <w:t xml:space="preserve">полюс (автоматического выключателя) </w:t>
      </w:r>
      <w:r>
        <w:t xml:space="preserve">[pole (of a circuit-breaker)]: Часть автоматического выключателя, связанная исключительно с одним электрически независимым токопроводящим путем главной цепи и имеющая контакты, </w:t>
      </w:r>
      <w:r>
        <w:lastRenderedPageBreak/>
        <w:t>предназначенные для замыкания и размыкания главной цепи, и не включающая элементы, предназначенные для монтажа и оперирования всеми полюсами.</w:t>
      </w:r>
    </w:p>
    <w:p w:rsidR="00B76A4D" w:rsidRDefault="00B76A4D">
      <w:pPr>
        <w:shd w:val="clear" w:color="auto" w:fill="FFFFFF"/>
        <w:ind w:firstLine="283"/>
        <w:jc w:val="both"/>
      </w:pPr>
      <w:r>
        <w:t xml:space="preserve">3.2.7.1 </w:t>
      </w:r>
      <w:r>
        <w:rPr>
          <w:b/>
          <w:bCs/>
        </w:rPr>
        <w:t xml:space="preserve">защищенный полюс </w:t>
      </w:r>
      <w:r>
        <w:t xml:space="preserve">(protected pole): Полюс, оснащенный максимальным расцепителем тока (см. </w:t>
      </w:r>
      <w:hyperlink w:anchor="PO0000180" w:tooltip="Пункт 3.3.6" w:history="1">
        <w:r>
          <w:rPr>
            <w:rStyle w:val="a6"/>
          </w:rPr>
          <w:t>3.3.6</w:t>
        </w:r>
      </w:hyperlink>
      <w:r>
        <w:t>).</w:t>
      </w:r>
    </w:p>
    <w:p w:rsidR="00B76A4D" w:rsidRDefault="00B76A4D">
      <w:pPr>
        <w:shd w:val="clear" w:color="auto" w:fill="FFFFFF"/>
        <w:ind w:firstLine="283"/>
        <w:jc w:val="both"/>
      </w:pPr>
      <w:bookmarkStart w:id="20" w:name="PO0000155"/>
      <w:r>
        <w:t xml:space="preserve">3.2.7.2 </w:t>
      </w:r>
      <w:r>
        <w:rPr>
          <w:b/>
          <w:bCs/>
        </w:rPr>
        <w:t xml:space="preserve">незащищенный полюс </w:t>
      </w:r>
      <w:r>
        <w:t>(</w:t>
      </w:r>
      <w:bookmarkEnd w:id="20"/>
      <w:r>
        <w:t xml:space="preserve">unprotected pole): Полюс, не оснащенный максимальным расцепителем тока (см. </w:t>
      </w:r>
      <w:hyperlink w:anchor="PO0000180" w:tooltip="Пункт 3.3.6" w:history="1">
        <w:r>
          <w:rPr>
            <w:rStyle w:val="a6"/>
          </w:rPr>
          <w:t>3.3.6</w:t>
        </w:r>
      </w:hyperlink>
      <w:r>
        <w:t>), но в остальном способный функционировать также, как защищенный полюс того же автоматического выключателя.</w:t>
      </w:r>
    </w:p>
    <w:p w:rsidR="00B76A4D" w:rsidRDefault="00B76A4D">
      <w:pPr>
        <w:shd w:val="clear" w:color="auto" w:fill="FFFFFF"/>
        <w:spacing w:before="120"/>
        <w:ind w:firstLine="283"/>
        <w:jc w:val="both"/>
      </w:pPr>
      <w:r>
        <w:rPr>
          <w:spacing w:val="20"/>
        </w:rPr>
        <w:t>Примечания</w:t>
      </w:r>
    </w:p>
    <w:p w:rsidR="00B76A4D" w:rsidRDefault="00B76A4D">
      <w:pPr>
        <w:shd w:val="clear" w:color="auto" w:fill="FFFFFF"/>
        <w:ind w:firstLine="283"/>
        <w:jc w:val="both"/>
      </w:pPr>
      <w:r>
        <w:t>1 Во исполнение этого требования незащищенный полюс может иметь такую же конструкцию, как один или более защищенных полюсов, или особую конструкцию.</w:t>
      </w:r>
    </w:p>
    <w:p w:rsidR="00B76A4D" w:rsidRDefault="00B76A4D">
      <w:pPr>
        <w:shd w:val="clear" w:color="auto" w:fill="FFFFFF"/>
        <w:spacing w:after="120"/>
        <w:ind w:firstLine="283"/>
        <w:jc w:val="both"/>
      </w:pPr>
      <w:r>
        <w:t>2 Если отключающая способность незащищенного полюса иная, чем одного или более защищенных полюсов, это должно быть оговорено изготовителем.</w:t>
      </w:r>
    </w:p>
    <w:p w:rsidR="00B76A4D" w:rsidRDefault="00B76A4D">
      <w:pPr>
        <w:shd w:val="clear" w:color="auto" w:fill="FFFFFF"/>
        <w:ind w:firstLine="283"/>
        <w:jc w:val="both"/>
      </w:pPr>
      <w:bookmarkStart w:id="21" w:name="PO0000159"/>
      <w:r>
        <w:t xml:space="preserve">3.2.7.3 </w:t>
      </w:r>
      <w:r>
        <w:rPr>
          <w:b/>
          <w:bCs/>
        </w:rPr>
        <w:t xml:space="preserve">отключающий нейтральный полюс </w:t>
      </w:r>
      <w:r>
        <w:t>(</w:t>
      </w:r>
      <w:bookmarkEnd w:id="21"/>
      <w:r>
        <w:t>switched neutral pole): Полюс, предназначенный только для отключения нейтрального проводника и непредназначенный для отключения токов короткого замыкания.</w:t>
      </w:r>
    </w:p>
    <w:p w:rsidR="00B76A4D" w:rsidRDefault="00B76A4D">
      <w:pPr>
        <w:shd w:val="clear" w:color="auto" w:fill="FFFFFF"/>
        <w:ind w:firstLine="283"/>
        <w:jc w:val="both"/>
      </w:pPr>
      <w:bookmarkStart w:id="22" w:name="PO0000160"/>
      <w:r>
        <w:t xml:space="preserve">3.2.8 </w:t>
      </w:r>
      <w:r>
        <w:rPr>
          <w:b/>
          <w:bCs/>
        </w:rPr>
        <w:t xml:space="preserve">замкнутое положение </w:t>
      </w:r>
      <w:r>
        <w:t>(</w:t>
      </w:r>
      <w:bookmarkEnd w:id="22"/>
      <w:r>
        <w:t>closed position): Положение, в котором обеспечивается заданная непрерывность главной цепи автоматического выключателя.</w:t>
      </w:r>
    </w:p>
    <w:p w:rsidR="00B76A4D" w:rsidRDefault="00B76A4D">
      <w:pPr>
        <w:shd w:val="clear" w:color="auto" w:fill="FFFFFF"/>
        <w:ind w:firstLine="283"/>
        <w:jc w:val="both"/>
      </w:pPr>
      <w:bookmarkStart w:id="23" w:name="PO0000161"/>
      <w:r>
        <w:t xml:space="preserve">3.2.9 </w:t>
      </w:r>
      <w:r>
        <w:rPr>
          <w:b/>
          <w:bCs/>
        </w:rPr>
        <w:t xml:space="preserve">разомкнутое положение </w:t>
      </w:r>
      <w:r>
        <w:t>(</w:t>
      </w:r>
      <w:bookmarkEnd w:id="23"/>
      <w:r>
        <w:t>open position): Положение, в котором обеспечивается заданный зазор между разомкнутыми контактами в главной цепи автоматического выключателя.</w:t>
      </w:r>
      <w:bookmarkStart w:id="24" w:name="NORMACS_PAGE_11"/>
      <w:bookmarkEnd w:id="24"/>
    </w:p>
    <w:p w:rsidR="00B76A4D" w:rsidRDefault="00B76A4D">
      <w:pPr>
        <w:shd w:val="clear" w:color="auto" w:fill="FFFFFF"/>
        <w:spacing w:after="120"/>
        <w:ind w:firstLine="283"/>
        <w:jc w:val="both"/>
      </w:pPr>
      <w:r>
        <w:t>3.2.10</w:t>
      </w:r>
      <w:r>
        <w:rPr>
          <w:b/>
          <w:bCs/>
        </w:rPr>
        <w:t xml:space="preserve"> температура воздуха</w:t>
      </w:r>
    </w:p>
    <w:tbl>
      <w:tblPr>
        <w:tblW w:w="5000" w:type="pct"/>
        <w:jc w:val="center"/>
        <w:shd w:val="clear" w:color="auto" w:fill="FFFFFF"/>
        <w:tblCellMar>
          <w:left w:w="0" w:type="dxa"/>
          <w:right w:w="0" w:type="dxa"/>
        </w:tblCellMar>
        <w:tblLook w:val="0000"/>
      </w:tblPr>
      <w:tblGrid>
        <w:gridCol w:w="9411"/>
      </w:tblGrid>
      <w:tr w:rsidR="00B76A4D">
        <w:trPr>
          <w:jc w:val="center"/>
        </w:trPr>
        <w:tc>
          <w:tcPr>
            <w:tcW w:w="500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ind w:firstLine="284"/>
              <w:jc w:val="both"/>
              <w:rPr>
                <w:rFonts w:ascii="Arial" w:hAnsi="Arial" w:cs="Arial"/>
                <w:sz w:val="20"/>
                <w:szCs w:val="20"/>
              </w:rPr>
            </w:pPr>
            <w:r>
              <w:t>3.2.10.1</w:t>
            </w:r>
            <w:r>
              <w:rPr>
                <w:b/>
                <w:bCs/>
              </w:rPr>
              <w:t xml:space="preserve"> температура окружающего воздуха </w:t>
            </w:r>
            <w:r>
              <w:t>(ambient air temperature): Определенная в предписанных условиях температура воздуха, окружающего автоматический выключатель (для автоматического выключателя, заключенного в оболочку, это температура воздуха вне оболочки).</w:t>
            </w:r>
          </w:p>
          <w:p w:rsidR="00B76A4D" w:rsidRDefault="00B76A4D">
            <w:pPr>
              <w:shd w:val="clear" w:color="auto" w:fill="FFFFFF"/>
              <w:autoSpaceDE w:val="0"/>
              <w:autoSpaceDN w:val="0"/>
              <w:ind w:firstLine="284"/>
              <w:jc w:val="both"/>
              <w:rPr>
                <w:rFonts w:ascii="Arial" w:hAnsi="Arial" w:cs="Arial"/>
              </w:rPr>
            </w:pPr>
            <w:r>
              <w:t>[МЭС 441-11-13]</w:t>
            </w:r>
          </w:p>
        </w:tc>
      </w:tr>
    </w:tbl>
    <w:p w:rsidR="00B76A4D" w:rsidRDefault="00B76A4D">
      <w:pPr>
        <w:shd w:val="clear" w:color="auto" w:fill="FFFFFF"/>
        <w:spacing w:before="120"/>
        <w:ind w:firstLine="283"/>
        <w:jc w:val="both"/>
        <w:rPr>
          <w:rFonts w:ascii="Arial" w:hAnsi="Arial" w:cs="Arial"/>
          <w:sz w:val="20"/>
          <w:szCs w:val="20"/>
        </w:rPr>
      </w:pPr>
      <w:r>
        <w:t xml:space="preserve">3.2.10.2 </w:t>
      </w:r>
      <w:r>
        <w:rPr>
          <w:b/>
          <w:bCs/>
        </w:rPr>
        <w:t xml:space="preserve">контрольная температура </w:t>
      </w:r>
      <w:r>
        <w:t>(reference ambient air temperature): Температура окружающего воздуха, при которой устанавливают время-токовые характеристики.</w:t>
      </w:r>
    </w:p>
    <w:p w:rsidR="00B76A4D" w:rsidRDefault="00B76A4D">
      <w:pPr>
        <w:shd w:val="clear" w:color="auto" w:fill="FFFFFF"/>
        <w:ind w:firstLine="283"/>
        <w:jc w:val="both"/>
      </w:pPr>
      <w:r>
        <w:t xml:space="preserve">3.2.11 </w:t>
      </w:r>
      <w:r>
        <w:rPr>
          <w:b/>
          <w:bCs/>
        </w:rPr>
        <w:t xml:space="preserve">срабатывание </w:t>
      </w:r>
      <w:r>
        <w:t>(operation): Переход одного или более подвижных контактов из разомкнутого в замкнутое положение и наоборот.</w:t>
      </w:r>
    </w:p>
    <w:p w:rsidR="00B76A4D" w:rsidRDefault="00B76A4D">
      <w:pPr>
        <w:shd w:val="clear" w:color="auto" w:fill="FFFFFF"/>
        <w:spacing w:before="120" w:after="120"/>
        <w:ind w:firstLine="283"/>
        <w:jc w:val="both"/>
      </w:pPr>
      <w:r>
        <w:rPr>
          <w:spacing w:val="20"/>
        </w:rPr>
        <w:t>Примечание</w:t>
      </w:r>
      <w:r>
        <w:rPr>
          <w:spacing w:val="40"/>
        </w:rPr>
        <w:t xml:space="preserve"> </w:t>
      </w:r>
      <w:r>
        <w:t>- Для установления различия срабатывание под нагрузкой (например, включение или отключение тока) обозначает коммутацию, а без нагрузки (например, замыкание или размыкание цепи без тока) - механическое срабатывание.</w:t>
      </w:r>
    </w:p>
    <w:p w:rsidR="00B76A4D" w:rsidRDefault="00B76A4D">
      <w:pPr>
        <w:shd w:val="clear" w:color="auto" w:fill="FFFFFF"/>
        <w:spacing w:after="120"/>
        <w:ind w:firstLine="283"/>
        <w:jc w:val="both"/>
      </w:pPr>
      <w:r>
        <w:t xml:space="preserve">3.2.12 </w:t>
      </w:r>
      <w:r>
        <w:rPr>
          <w:b/>
          <w:bCs/>
        </w:rPr>
        <w:t xml:space="preserve">цикл оперирования </w:t>
      </w:r>
      <w:r>
        <w:t>(operating cycle): Последовательность переходов из одного положения в другое с возвратом в начальное положение.</w:t>
      </w:r>
    </w:p>
    <w:tbl>
      <w:tblPr>
        <w:tblW w:w="5000" w:type="pct"/>
        <w:jc w:val="center"/>
        <w:shd w:val="clear" w:color="auto" w:fill="FFFFFF"/>
        <w:tblCellMar>
          <w:left w:w="0" w:type="dxa"/>
          <w:right w:w="0" w:type="dxa"/>
        </w:tblCellMar>
        <w:tblLook w:val="0000"/>
      </w:tblPr>
      <w:tblGrid>
        <w:gridCol w:w="9411"/>
      </w:tblGrid>
      <w:tr w:rsidR="00B76A4D">
        <w:trPr>
          <w:jc w:val="center"/>
        </w:trPr>
        <w:tc>
          <w:tcPr>
            <w:tcW w:w="500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ind w:firstLine="284"/>
              <w:jc w:val="both"/>
              <w:rPr>
                <w:rFonts w:ascii="Arial" w:hAnsi="Arial" w:cs="Arial"/>
                <w:sz w:val="20"/>
                <w:szCs w:val="20"/>
              </w:rPr>
            </w:pPr>
            <w:r>
              <w:t xml:space="preserve">3.2.13 </w:t>
            </w:r>
            <w:r>
              <w:rPr>
                <w:b/>
                <w:bCs/>
              </w:rPr>
              <w:t xml:space="preserve">последовательность срабатываний </w:t>
            </w:r>
            <w:r>
              <w:t>(operation seqiuence): Последовательность заданных оперирований с указанными интервалами времени.</w:t>
            </w:r>
          </w:p>
          <w:p w:rsidR="00B76A4D" w:rsidRDefault="00B76A4D">
            <w:pPr>
              <w:shd w:val="clear" w:color="auto" w:fill="FFFFFF"/>
              <w:autoSpaceDE w:val="0"/>
              <w:autoSpaceDN w:val="0"/>
              <w:ind w:firstLine="284"/>
              <w:jc w:val="both"/>
              <w:rPr>
                <w:rFonts w:ascii="Arial" w:hAnsi="Arial" w:cs="Arial"/>
              </w:rPr>
            </w:pPr>
            <w:r>
              <w:t>[МЭС 441-16-03]</w:t>
            </w:r>
          </w:p>
        </w:tc>
      </w:tr>
    </w:tbl>
    <w:p w:rsidR="00B76A4D" w:rsidRDefault="00B76A4D">
      <w:pPr>
        <w:shd w:val="clear" w:color="auto" w:fill="FFFFFF"/>
        <w:spacing w:before="120"/>
        <w:ind w:firstLine="283"/>
        <w:jc w:val="both"/>
        <w:rPr>
          <w:rFonts w:ascii="Arial" w:hAnsi="Arial" w:cs="Arial"/>
          <w:sz w:val="20"/>
          <w:szCs w:val="20"/>
        </w:rPr>
      </w:pPr>
      <w:bookmarkStart w:id="25" w:name="PO0000171"/>
      <w:r>
        <w:t xml:space="preserve">3.2.14 </w:t>
      </w:r>
      <w:r>
        <w:rPr>
          <w:b/>
          <w:bCs/>
        </w:rPr>
        <w:t xml:space="preserve">продолжительный режим </w:t>
      </w:r>
      <w:r>
        <w:t>(</w:t>
      </w:r>
      <w:bookmarkEnd w:id="25"/>
      <w:r>
        <w:t>uninterrupted duty): Режим, при котором главные контакты автоматического выключателя остаются замкнутыми, непрерывно проводя установившийся ток в течение длительного времени (неделями, месяцами или даже годами).</w:t>
      </w:r>
    </w:p>
    <w:p w:rsidR="00B76A4D" w:rsidRDefault="00B76A4D">
      <w:pPr>
        <w:pStyle w:val="2"/>
      </w:pPr>
      <w:bookmarkStart w:id="26" w:name="_Toc313961926"/>
      <w:r>
        <w:t>3.3 Конструкционные элементы</w:t>
      </w:r>
      <w:bookmarkEnd w:id="26"/>
    </w:p>
    <w:p w:rsidR="00B76A4D" w:rsidRDefault="00B76A4D">
      <w:pPr>
        <w:shd w:val="clear" w:color="auto" w:fill="FFFFFF"/>
        <w:spacing w:after="120"/>
        <w:ind w:firstLine="283"/>
        <w:jc w:val="both"/>
      </w:pPr>
      <w:r>
        <w:t>3.3.1</w:t>
      </w:r>
      <w:r>
        <w:rPr>
          <w:b/>
          <w:bCs/>
        </w:rPr>
        <w:t xml:space="preserve"> главный контакт </w:t>
      </w:r>
      <w:r>
        <w:t>(main contact): Контакт, включенный в главную цепь автоматического выключателя и предназначенный для проведения в замкнутом положении тока главной цепи.</w:t>
      </w:r>
    </w:p>
    <w:tbl>
      <w:tblPr>
        <w:tblW w:w="5000" w:type="pct"/>
        <w:jc w:val="center"/>
        <w:shd w:val="clear" w:color="auto" w:fill="FFFFFF"/>
        <w:tblCellMar>
          <w:left w:w="0" w:type="dxa"/>
          <w:right w:w="0" w:type="dxa"/>
        </w:tblCellMar>
        <w:tblLook w:val="0000"/>
      </w:tblPr>
      <w:tblGrid>
        <w:gridCol w:w="9411"/>
      </w:tblGrid>
      <w:tr w:rsidR="00B76A4D">
        <w:trPr>
          <w:trHeight w:val="1727"/>
          <w:jc w:val="center"/>
        </w:trPr>
        <w:tc>
          <w:tcPr>
            <w:tcW w:w="500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ind w:firstLine="284"/>
              <w:jc w:val="both"/>
              <w:rPr>
                <w:rFonts w:ascii="Arial" w:hAnsi="Arial" w:cs="Arial"/>
                <w:sz w:val="20"/>
                <w:szCs w:val="20"/>
              </w:rPr>
            </w:pPr>
            <w:r>
              <w:lastRenderedPageBreak/>
              <w:t xml:space="preserve">3.3.2 </w:t>
            </w:r>
            <w:r>
              <w:rPr>
                <w:b/>
                <w:bCs/>
              </w:rPr>
              <w:t xml:space="preserve">дугогасительный контакт </w:t>
            </w:r>
            <w:r>
              <w:t>(arcing contact): Контакт, на котором предполагается возникновение дуги.</w:t>
            </w:r>
          </w:p>
          <w:p w:rsidR="00B76A4D" w:rsidRDefault="00B76A4D">
            <w:pPr>
              <w:shd w:val="clear" w:color="auto" w:fill="FFFFFF"/>
              <w:spacing w:before="120" w:after="120"/>
              <w:ind w:firstLine="283"/>
              <w:jc w:val="both"/>
            </w:pPr>
            <w:r>
              <w:rPr>
                <w:spacing w:val="20"/>
              </w:rPr>
              <w:t>Примечание</w:t>
            </w:r>
            <w:r>
              <w:rPr>
                <w:spacing w:val="40"/>
              </w:rPr>
              <w:t xml:space="preserve"> </w:t>
            </w:r>
            <w:r>
              <w:t>- Дугогасительный контакт может выполнять роль главного контакта, но может быть и отдельным контактом, спроектированным так, чтобы размыкаться позже, а замыкаться раньше другого контакта, для защиты которого он предназначен.</w:t>
            </w:r>
          </w:p>
          <w:p w:rsidR="00B76A4D" w:rsidRDefault="00B76A4D">
            <w:pPr>
              <w:shd w:val="clear" w:color="auto" w:fill="FFFFFF"/>
              <w:autoSpaceDE w:val="0"/>
              <w:autoSpaceDN w:val="0"/>
              <w:ind w:firstLine="284"/>
              <w:jc w:val="both"/>
              <w:rPr>
                <w:rFonts w:ascii="Arial" w:hAnsi="Arial" w:cs="Arial"/>
              </w:rPr>
            </w:pPr>
            <w:r>
              <w:t>[МЭС 441-15-08]</w:t>
            </w:r>
          </w:p>
        </w:tc>
      </w:tr>
    </w:tbl>
    <w:p w:rsidR="00B76A4D" w:rsidRDefault="00B76A4D">
      <w:pPr>
        <w:shd w:val="clear" w:color="auto" w:fill="FFFFFF"/>
        <w:spacing w:before="120"/>
        <w:ind w:firstLine="283"/>
        <w:jc w:val="both"/>
        <w:rPr>
          <w:rFonts w:ascii="Arial" w:hAnsi="Arial" w:cs="Arial"/>
          <w:sz w:val="20"/>
          <w:szCs w:val="20"/>
        </w:rPr>
      </w:pPr>
      <w:r>
        <w:t xml:space="preserve">3.3.3 </w:t>
      </w:r>
      <w:r>
        <w:rPr>
          <w:b/>
          <w:bCs/>
        </w:rPr>
        <w:t xml:space="preserve">контакт управления </w:t>
      </w:r>
      <w:r>
        <w:t>(control contact): Контакт, входящий в цепь управления автоматического выключателя и механически приводимый в действие этим автоматическим выключателем.</w:t>
      </w:r>
    </w:p>
    <w:p w:rsidR="00B76A4D" w:rsidRDefault="00B76A4D">
      <w:pPr>
        <w:shd w:val="clear" w:color="auto" w:fill="FFFFFF"/>
        <w:ind w:firstLine="283"/>
        <w:jc w:val="both"/>
      </w:pPr>
      <w:r>
        <w:t xml:space="preserve">3.3.4 </w:t>
      </w:r>
      <w:r>
        <w:rPr>
          <w:b/>
          <w:bCs/>
        </w:rPr>
        <w:t xml:space="preserve">вспомогательный контакт </w:t>
      </w:r>
      <w:r>
        <w:t>(auxiliary contact): Контакт, входящий во вспомогательную цепь автоматического выключателя и механически приводимый в действие этим выключателем (например, для указания положения контактов).</w:t>
      </w:r>
    </w:p>
    <w:p w:rsidR="00B76A4D" w:rsidRDefault="00B76A4D">
      <w:pPr>
        <w:shd w:val="clear" w:color="auto" w:fill="FFFFFF"/>
        <w:ind w:firstLine="283"/>
        <w:jc w:val="both"/>
      </w:pPr>
      <w:r>
        <w:t xml:space="preserve">3.3.5 </w:t>
      </w:r>
      <w:r>
        <w:rPr>
          <w:b/>
          <w:bCs/>
        </w:rPr>
        <w:t xml:space="preserve">расцепитель </w:t>
      </w:r>
      <w:r>
        <w:t>(release): Устройство, механически связанное с автоматическим выключателем (или встроенное в него), которое освобождает удерживающее устройство в механизме автоматического выключателя и вызывает автоматическое срабатывание выключателя.</w:t>
      </w:r>
    </w:p>
    <w:p w:rsidR="00B76A4D" w:rsidRDefault="00B76A4D">
      <w:pPr>
        <w:shd w:val="clear" w:color="auto" w:fill="FFFFFF"/>
        <w:ind w:firstLine="283"/>
        <w:jc w:val="both"/>
      </w:pPr>
      <w:bookmarkStart w:id="27" w:name="PO0000180"/>
      <w:r>
        <w:t xml:space="preserve">3.3.6 </w:t>
      </w:r>
      <w:r>
        <w:rPr>
          <w:b/>
          <w:bCs/>
        </w:rPr>
        <w:t xml:space="preserve">максимальный расцепитель тока </w:t>
      </w:r>
      <w:r>
        <w:t>(</w:t>
      </w:r>
      <w:bookmarkEnd w:id="27"/>
      <w:r>
        <w:t>overcurrent release): Расцепитель, вызывающий срабатывание автоматического выключателя, с выдержкой времени или без нее, когда ток в этом расцепителе превышает заданное значение.</w:t>
      </w:r>
    </w:p>
    <w:p w:rsidR="00B76A4D" w:rsidRDefault="00B76A4D">
      <w:pPr>
        <w:shd w:val="clear" w:color="auto" w:fill="FFFFFF"/>
        <w:spacing w:before="120" w:after="120"/>
        <w:ind w:firstLine="283"/>
        <w:jc w:val="both"/>
      </w:pPr>
      <w:r>
        <w:rPr>
          <w:spacing w:val="20"/>
        </w:rPr>
        <w:t>Примечание</w:t>
      </w:r>
      <w:r>
        <w:rPr>
          <w:spacing w:val="40"/>
        </w:rPr>
        <w:t xml:space="preserve"> </w:t>
      </w:r>
      <w:r>
        <w:t>- В некоторых случаях эта величина может зависеть от скорости нарастания тока.</w:t>
      </w:r>
    </w:p>
    <w:p w:rsidR="00B76A4D" w:rsidRDefault="00B76A4D">
      <w:pPr>
        <w:shd w:val="clear" w:color="auto" w:fill="FFFFFF"/>
        <w:ind w:firstLine="283"/>
        <w:jc w:val="both"/>
      </w:pPr>
      <w:r>
        <w:t xml:space="preserve">3.3.7 </w:t>
      </w:r>
      <w:r>
        <w:rPr>
          <w:b/>
          <w:bCs/>
        </w:rPr>
        <w:t xml:space="preserve">максимальный расцепитель тока с обратно-зависимой выдержкой времени </w:t>
      </w:r>
      <w:r>
        <w:t>(inverse time-delay overcurrent release): Максимальный расцепитель тока, срабатывающий после выдержки времени, находящейся в обратной зависимости от значения сверхтока.</w:t>
      </w:r>
    </w:p>
    <w:p w:rsidR="00B76A4D" w:rsidRDefault="00B76A4D">
      <w:pPr>
        <w:shd w:val="clear" w:color="auto" w:fill="FFFFFF"/>
        <w:spacing w:before="120" w:after="120"/>
        <w:ind w:firstLine="283"/>
        <w:jc w:val="both"/>
      </w:pPr>
      <w:r>
        <w:rPr>
          <w:spacing w:val="20"/>
        </w:rPr>
        <w:t>Примечание</w:t>
      </w:r>
      <w:r>
        <w:rPr>
          <w:spacing w:val="40"/>
        </w:rPr>
        <w:t xml:space="preserve"> </w:t>
      </w:r>
      <w:r>
        <w:t>- Такой расцепитель может быть спроектирован так, чтобы выдержка времени при высоких значениях сверхтока достигала определенного минимального значения.</w:t>
      </w:r>
      <w:bookmarkStart w:id="28" w:name="NORMACS_PAGE_12"/>
      <w:bookmarkEnd w:id="28"/>
    </w:p>
    <w:p w:rsidR="00B76A4D" w:rsidRDefault="00B76A4D">
      <w:pPr>
        <w:shd w:val="clear" w:color="auto" w:fill="FFFFFF"/>
        <w:ind w:firstLine="283"/>
        <w:jc w:val="both"/>
      </w:pPr>
      <w:r>
        <w:t xml:space="preserve">3.3.8 </w:t>
      </w:r>
      <w:r>
        <w:rPr>
          <w:b/>
          <w:bCs/>
        </w:rPr>
        <w:t xml:space="preserve">максимальный расцепитель тока прямого действия </w:t>
      </w:r>
      <w:r>
        <w:t>(direct overcurrent release): Максимальный расщепитель тока, срабатывающий непосредственно от протекающего тока в главной цепи автоматического выключателя.</w:t>
      </w:r>
    </w:p>
    <w:p w:rsidR="00B76A4D" w:rsidRDefault="00B76A4D">
      <w:pPr>
        <w:shd w:val="clear" w:color="auto" w:fill="FFFFFF"/>
        <w:ind w:firstLine="283"/>
        <w:jc w:val="both"/>
      </w:pPr>
      <w:r>
        <w:t xml:space="preserve">3.3.9 </w:t>
      </w:r>
      <w:r>
        <w:rPr>
          <w:b/>
          <w:bCs/>
        </w:rPr>
        <w:t xml:space="preserve">расцепитель перегрузки </w:t>
      </w:r>
      <w:r>
        <w:t>(overload release): Максимальный расцепитель тока, предназначенный для защиты от перегрузок.</w:t>
      </w:r>
    </w:p>
    <w:p w:rsidR="00B76A4D" w:rsidRDefault="00B76A4D">
      <w:pPr>
        <w:shd w:val="clear" w:color="auto" w:fill="FFFFFF"/>
        <w:ind w:firstLine="283"/>
        <w:jc w:val="both"/>
      </w:pPr>
      <w:r>
        <w:t xml:space="preserve">3.3.10 </w:t>
      </w:r>
      <w:r>
        <w:rPr>
          <w:b/>
          <w:bCs/>
        </w:rPr>
        <w:t xml:space="preserve">токопроводящая часть </w:t>
      </w:r>
      <w:r>
        <w:t>(conductive part): Часть, способная проводить ток, но не обязательно предназначенная для проведения тока в нормальных условиях эксплуатации.</w:t>
      </w:r>
    </w:p>
    <w:p w:rsidR="00B76A4D" w:rsidRDefault="00B76A4D">
      <w:pPr>
        <w:shd w:val="clear" w:color="auto" w:fill="FFFFFF"/>
        <w:ind w:firstLine="283"/>
        <w:jc w:val="both"/>
      </w:pPr>
      <w:r>
        <w:t xml:space="preserve">3.3.11 </w:t>
      </w:r>
      <w:r>
        <w:rPr>
          <w:b/>
          <w:bCs/>
        </w:rPr>
        <w:t xml:space="preserve">открытая токопроводящая часть </w:t>
      </w:r>
      <w:r>
        <w:t>(exposed conductive part): Токопроводящая часть, открытая для прикосновения и в нормальных условиях эксплуатации не находящаяся под напряжением, но которая может оказаться под напряжением в аварийных условиях.</w:t>
      </w:r>
    </w:p>
    <w:p w:rsidR="00B76A4D" w:rsidRDefault="00B76A4D">
      <w:pPr>
        <w:shd w:val="clear" w:color="auto" w:fill="FFFFFF"/>
        <w:spacing w:before="120" w:after="120"/>
        <w:ind w:firstLine="283"/>
        <w:jc w:val="both"/>
      </w:pPr>
      <w:r>
        <w:rPr>
          <w:spacing w:val="20"/>
        </w:rPr>
        <w:t>Примечание</w:t>
      </w:r>
      <w:r>
        <w:rPr>
          <w:spacing w:val="40"/>
        </w:rPr>
        <w:t xml:space="preserve"> </w:t>
      </w:r>
      <w:r>
        <w:t>- Типичные открытые токопроводящие части - стенки металлических оболочек, металлические ручки управления и т.п.</w:t>
      </w:r>
    </w:p>
    <w:p w:rsidR="00B76A4D" w:rsidRDefault="00B76A4D">
      <w:pPr>
        <w:shd w:val="clear" w:color="auto" w:fill="FFFFFF"/>
        <w:ind w:firstLine="283"/>
        <w:jc w:val="both"/>
      </w:pPr>
      <w:r>
        <w:t xml:space="preserve">3.3.12 </w:t>
      </w:r>
      <w:r>
        <w:rPr>
          <w:b/>
          <w:bCs/>
        </w:rPr>
        <w:t xml:space="preserve">вывод </w:t>
      </w:r>
      <w:r>
        <w:t>(terminal): Токопроводящая часть аппарата, предназначенная для электрического соединения с внешними цепями.</w:t>
      </w:r>
    </w:p>
    <w:p w:rsidR="00B76A4D" w:rsidRDefault="00B76A4D">
      <w:pPr>
        <w:shd w:val="clear" w:color="auto" w:fill="FFFFFF"/>
        <w:ind w:firstLine="283"/>
        <w:jc w:val="both"/>
      </w:pPr>
      <w:r>
        <w:t xml:space="preserve">3.3.13 </w:t>
      </w:r>
      <w:r>
        <w:rPr>
          <w:b/>
          <w:bCs/>
        </w:rPr>
        <w:t xml:space="preserve">резьбовой вывод </w:t>
      </w:r>
      <w:r>
        <w:t>(screw-type terminal): Вывод для присоединения и отсоединения проводника или разъемного соединения между собой двух или нескольких проводников, осуществляемого прямо или косвенно винтами или гайками любого типа.</w:t>
      </w:r>
    </w:p>
    <w:p w:rsidR="00B76A4D" w:rsidRDefault="00B76A4D">
      <w:pPr>
        <w:shd w:val="clear" w:color="auto" w:fill="FFFFFF"/>
        <w:ind w:firstLine="283"/>
        <w:jc w:val="both"/>
      </w:pPr>
      <w:r>
        <w:t xml:space="preserve">3.3.14 </w:t>
      </w:r>
      <w:r>
        <w:rPr>
          <w:b/>
          <w:bCs/>
        </w:rPr>
        <w:t xml:space="preserve">столбчатый вывод </w:t>
      </w:r>
      <w:r>
        <w:t xml:space="preserve">(pillar terminal): Резьбовой вывод, в котором проводник вводится в отверстие или полость и зажимается одним или более винтами. Давление </w:t>
      </w:r>
      <w:r>
        <w:lastRenderedPageBreak/>
        <w:t>зажима может передаваться непосредственно винтом или через промежуточный зажимный элемент, прижимаемый винтом.</w:t>
      </w:r>
    </w:p>
    <w:p w:rsidR="00B76A4D" w:rsidRDefault="00B76A4D">
      <w:pPr>
        <w:shd w:val="clear" w:color="auto" w:fill="FFFFFF"/>
        <w:spacing w:before="120" w:after="120"/>
        <w:ind w:firstLine="283"/>
        <w:jc w:val="both"/>
      </w:pPr>
      <w:r>
        <w:rPr>
          <w:spacing w:val="20"/>
        </w:rPr>
        <w:t>Примечание</w:t>
      </w:r>
      <w:r>
        <w:rPr>
          <w:spacing w:val="40"/>
        </w:rPr>
        <w:t xml:space="preserve"> </w:t>
      </w:r>
      <w:r>
        <w:t xml:space="preserve">- Примеры столбчатых выводов представлены на рисунке </w:t>
      </w:r>
      <w:hyperlink w:anchor="SO0000039" w:tooltip="Рисунок F.1" w:history="1">
        <w:r>
          <w:rPr>
            <w:rStyle w:val="a6"/>
          </w:rPr>
          <w:t>F.1</w:t>
        </w:r>
      </w:hyperlink>
      <w:r>
        <w:t xml:space="preserve"> (приложение </w:t>
      </w:r>
      <w:hyperlink w:anchor="PO0001921" w:tooltip="Приложение F" w:history="1">
        <w:r>
          <w:rPr>
            <w:rStyle w:val="a6"/>
          </w:rPr>
          <w:t>F</w:t>
        </w:r>
      </w:hyperlink>
      <w:r>
        <w:t>).</w:t>
      </w:r>
    </w:p>
    <w:p w:rsidR="00B76A4D" w:rsidRDefault="00B76A4D">
      <w:pPr>
        <w:shd w:val="clear" w:color="auto" w:fill="FFFFFF"/>
        <w:ind w:firstLine="283"/>
        <w:jc w:val="both"/>
      </w:pPr>
      <w:r>
        <w:t xml:space="preserve">3.3.15 </w:t>
      </w:r>
      <w:r>
        <w:rPr>
          <w:b/>
          <w:bCs/>
        </w:rPr>
        <w:t xml:space="preserve">винтовой вывод </w:t>
      </w:r>
      <w:r>
        <w:t>(screw terminal): Резьбовой вывод, в котором проводник зажимается под головкой винта. Давление зажима передается непосредственно головкой винта или через промежуточный элемент типа шайбы, зажимной пластины или устройства, препятствующего выскальзыванию проводника.</w:t>
      </w:r>
    </w:p>
    <w:p w:rsidR="00B76A4D" w:rsidRDefault="00B76A4D">
      <w:pPr>
        <w:shd w:val="clear" w:color="auto" w:fill="FFFFFF"/>
        <w:spacing w:before="120" w:after="120"/>
        <w:ind w:firstLine="283"/>
        <w:jc w:val="both"/>
      </w:pPr>
      <w:r>
        <w:rPr>
          <w:spacing w:val="20"/>
        </w:rPr>
        <w:t>Примечание</w:t>
      </w:r>
      <w:r>
        <w:rPr>
          <w:spacing w:val="40"/>
        </w:rPr>
        <w:t xml:space="preserve"> </w:t>
      </w:r>
      <w:r>
        <w:t xml:space="preserve">- Примеры винтовых выводов представлены на рисунке </w:t>
      </w:r>
      <w:hyperlink w:anchor="SO0000040" w:tooltip="Рисунок F.2" w:history="1">
        <w:r>
          <w:rPr>
            <w:rStyle w:val="a6"/>
          </w:rPr>
          <w:t>F.2</w:t>
        </w:r>
      </w:hyperlink>
      <w:r>
        <w:t xml:space="preserve"> (приложение </w:t>
      </w:r>
      <w:hyperlink w:anchor="PO0001921" w:tooltip="Приложение F" w:history="1">
        <w:r>
          <w:rPr>
            <w:rStyle w:val="a6"/>
          </w:rPr>
          <w:t>F</w:t>
        </w:r>
      </w:hyperlink>
      <w:r>
        <w:t>).</w:t>
      </w:r>
    </w:p>
    <w:p w:rsidR="00B76A4D" w:rsidRDefault="00B76A4D">
      <w:pPr>
        <w:shd w:val="clear" w:color="auto" w:fill="FFFFFF"/>
        <w:ind w:firstLine="283"/>
        <w:jc w:val="both"/>
      </w:pPr>
      <w:r>
        <w:t xml:space="preserve">3.3.16 </w:t>
      </w:r>
      <w:r>
        <w:rPr>
          <w:b/>
          <w:bCs/>
        </w:rPr>
        <w:t xml:space="preserve">болтовой вывод </w:t>
      </w:r>
      <w:r>
        <w:t>(stud terminal): Резьбовой вывод, в котором проводник зажимается под гайкой. Зажимное давление может передаваться от гайки соответствующей конфигурации или через промежуточный элемент типа шайбы, зажимной пластины или устройства, препятствующего выскальзыванию проводника.</w:t>
      </w:r>
    </w:p>
    <w:p w:rsidR="00B76A4D" w:rsidRDefault="00B76A4D">
      <w:pPr>
        <w:shd w:val="clear" w:color="auto" w:fill="FFFFFF"/>
        <w:spacing w:before="120" w:after="120"/>
        <w:ind w:firstLine="283"/>
        <w:jc w:val="both"/>
      </w:pPr>
      <w:r>
        <w:rPr>
          <w:spacing w:val="20"/>
        </w:rPr>
        <w:t>Примечание</w:t>
      </w:r>
      <w:r>
        <w:rPr>
          <w:spacing w:val="40"/>
        </w:rPr>
        <w:t xml:space="preserve"> </w:t>
      </w:r>
      <w:r>
        <w:t xml:space="preserve">- Примеры болтовых выводов представлены на рисунке </w:t>
      </w:r>
      <w:hyperlink w:anchor="SO0000040" w:tooltip="Рисунок F.2" w:history="1">
        <w:r>
          <w:rPr>
            <w:rStyle w:val="a6"/>
          </w:rPr>
          <w:t>F.2</w:t>
        </w:r>
      </w:hyperlink>
      <w:r>
        <w:t xml:space="preserve"> (приложение </w:t>
      </w:r>
      <w:hyperlink w:anchor="PO0001921" w:tooltip="Приложение F" w:history="1">
        <w:r>
          <w:rPr>
            <w:rStyle w:val="a6"/>
          </w:rPr>
          <w:t>F</w:t>
        </w:r>
      </w:hyperlink>
      <w:r>
        <w:t>).</w:t>
      </w:r>
    </w:p>
    <w:p w:rsidR="00B76A4D" w:rsidRDefault="00B76A4D">
      <w:pPr>
        <w:shd w:val="clear" w:color="auto" w:fill="FFFFFF"/>
        <w:ind w:firstLine="283"/>
        <w:jc w:val="both"/>
      </w:pPr>
      <w:r>
        <w:t xml:space="preserve">3.3.17 </w:t>
      </w:r>
      <w:r>
        <w:rPr>
          <w:b/>
          <w:bCs/>
        </w:rPr>
        <w:t xml:space="preserve">пластинчатый вывод </w:t>
      </w:r>
      <w:r>
        <w:t>(saddle terminal): Резьбовой вывод, в котором проводник зажимается под изогнутой пластиной двумя или более винтами или гайками.</w:t>
      </w:r>
    </w:p>
    <w:p w:rsidR="00B76A4D" w:rsidRDefault="00B76A4D">
      <w:pPr>
        <w:shd w:val="clear" w:color="auto" w:fill="FFFFFF"/>
        <w:spacing w:before="120" w:after="120"/>
        <w:ind w:firstLine="283"/>
        <w:jc w:val="both"/>
      </w:pPr>
      <w:r>
        <w:rPr>
          <w:spacing w:val="20"/>
        </w:rPr>
        <w:t>Примечание</w:t>
      </w:r>
      <w:r>
        <w:rPr>
          <w:spacing w:val="40"/>
        </w:rPr>
        <w:t xml:space="preserve"> </w:t>
      </w:r>
      <w:r>
        <w:t xml:space="preserve">- Примеры пластинчатых выводов представлены на рисунке </w:t>
      </w:r>
      <w:hyperlink w:anchor="SO0000041" w:tooltip="Рисунок F.3" w:history="1">
        <w:r>
          <w:rPr>
            <w:rStyle w:val="a6"/>
          </w:rPr>
          <w:t>F.3</w:t>
        </w:r>
      </w:hyperlink>
      <w:r>
        <w:t xml:space="preserve"> (приложение </w:t>
      </w:r>
      <w:hyperlink w:anchor="PO0001921" w:tooltip="Приложение F" w:history="1">
        <w:r>
          <w:rPr>
            <w:rStyle w:val="a6"/>
          </w:rPr>
          <w:t>F</w:t>
        </w:r>
      </w:hyperlink>
      <w:r>
        <w:t>).</w:t>
      </w:r>
    </w:p>
    <w:p w:rsidR="00B76A4D" w:rsidRDefault="00B76A4D">
      <w:pPr>
        <w:shd w:val="clear" w:color="auto" w:fill="FFFFFF"/>
        <w:ind w:firstLine="283"/>
        <w:jc w:val="both"/>
      </w:pPr>
      <w:r>
        <w:t xml:space="preserve">3.3.18 </w:t>
      </w:r>
      <w:r>
        <w:rPr>
          <w:b/>
          <w:bCs/>
        </w:rPr>
        <w:t xml:space="preserve">вывод для кабельных наконечников и шин </w:t>
      </w:r>
      <w:r>
        <w:t>(lug terminal): Винтовой или болтовой вывод, предназначенный для зажима наконечника или шины с помощью винта или гайки.</w:t>
      </w:r>
    </w:p>
    <w:p w:rsidR="00B76A4D" w:rsidRDefault="00B76A4D">
      <w:pPr>
        <w:shd w:val="clear" w:color="auto" w:fill="FFFFFF"/>
        <w:spacing w:before="120" w:after="120"/>
        <w:ind w:firstLine="283"/>
        <w:jc w:val="both"/>
      </w:pPr>
      <w:r>
        <w:rPr>
          <w:spacing w:val="20"/>
        </w:rPr>
        <w:t>Примечание</w:t>
      </w:r>
      <w:r>
        <w:rPr>
          <w:spacing w:val="40"/>
        </w:rPr>
        <w:t xml:space="preserve"> </w:t>
      </w:r>
      <w:r>
        <w:t xml:space="preserve">- Примеры выводов для кабельных наконечников и шин представлены на рисунке </w:t>
      </w:r>
      <w:hyperlink w:anchor="SO0000042" w:tooltip="Рисунок F.4" w:history="1">
        <w:r>
          <w:rPr>
            <w:rStyle w:val="a6"/>
          </w:rPr>
          <w:t>F.4</w:t>
        </w:r>
      </w:hyperlink>
      <w:r>
        <w:t xml:space="preserve"> (приложение </w:t>
      </w:r>
      <w:hyperlink w:anchor="PO0001921" w:tooltip="Приложение F" w:history="1">
        <w:r>
          <w:rPr>
            <w:rStyle w:val="a6"/>
          </w:rPr>
          <w:t>F</w:t>
        </w:r>
      </w:hyperlink>
      <w:r>
        <w:t>).</w:t>
      </w:r>
    </w:p>
    <w:p w:rsidR="00B76A4D" w:rsidRDefault="00B76A4D">
      <w:pPr>
        <w:shd w:val="clear" w:color="auto" w:fill="FFFFFF"/>
        <w:ind w:firstLine="283"/>
        <w:jc w:val="both"/>
      </w:pPr>
      <w:r>
        <w:t xml:space="preserve">3.3.19 </w:t>
      </w:r>
      <w:r>
        <w:rPr>
          <w:b/>
          <w:bCs/>
        </w:rPr>
        <w:t xml:space="preserve">безрезьбовой вывод </w:t>
      </w:r>
      <w:r>
        <w:t>(screwless terminal): Вывод для присоединения и последующего отсоединения одного проводника или разъемного соединения между собой двух или более проводников, осуществляемого прямо или косвенно пружинами, клиньями, эксцентриками, конусами и т.п. без специальной подготовки проводника, за исключением удаления изоляции.</w:t>
      </w:r>
    </w:p>
    <w:p w:rsidR="00B76A4D" w:rsidRDefault="00B76A4D">
      <w:pPr>
        <w:shd w:val="clear" w:color="auto" w:fill="FFFFFF"/>
        <w:ind w:firstLine="283"/>
        <w:jc w:val="both"/>
      </w:pPr>
      <w:bookmarkStart w:id="29" w:name="PO0000202"/>
      <w:r>
        <w:t xml:space="preserve">3.3.20 </w:t>
      </w:r>
      <w:r>
        <w:rPr>
          <w:b/>
          <w:bCs/>
        </w:rPr>
        <w:t xml:space="preserve">штыревой вывод </w:t>
      </w:r>
      <w:r>
        <w:t>(</w:t>
      </w:r>
      <w:bookmarkEnd w:id="29"/>
      <w:r>
        <w:t>plug-in terminal): Вывод, электрическое присоединение и отсоединение которого осуществляется без перемещения проводников соответствующей цепи.</w:t>
      </w:r>
    </w:p>
    <w:p w:rsidR="00B76A4D" w:rsidRDefault="00B76A4D">
      <w:pPr>
        <w:shd w:val="clear" w:color="auto" w:fill="FFFFFF"/>
        <w:ind w:firstLine="283"/>
        <w:jc w:val="both"/>
      </w:pPr>
      <w:r>
        <w:t>Присоединение осуществляется без использования инструмента и обеспечивается упругостью неподвижных и/или подвижных частей и/или пружинами.</w:t>
      </w:r>
    </w:p>
    <w:p w:rsidR="00B76A4D" w:rsidRDefault="00B76A4D">
      <w:pPr>
        <w:shd w:val="clear" w:color="auto" w:fill="FFFFFF"/>
        <w:ind w:firstLine="283"/>
        <w:jc w:val="both"/>
      </w:pPr>
      <w:r>
        <w:t xml:space="preserve">3.3.21 </w:t>
      </w:r>
      <w:r>
        <w:rPr>
          <w:b/>
          <w:bCs/>
        </w:rPr>
        <w:t xml:space="preserve">самонарезающий винт </w:t>
      </w:r>
      <w:r>
        <w:t>(tapping screw): Винт, изготовленный из материала с более высоким сопротивлением деформации и вставляемый посредством вращения в отверстие, выполненное в материале с меньшим сопротивлением деформации.</w:t>
      </w:r>
    </w:p>
    <w:p w:rsidR="00B76A4D" w:rsidRDefault="00B76A4D">
      <w:pPr>
        <w:shd w:val="clear" w:color="auto" w:fill="FFFFFF"/>
        <w:ind w:firstLine="283"/>
        <w:jc w:val="both"/>
      </w:pPr>
      <w:r>
        <w:t>Винт имеет коническую резьбу, т.е. с уменьшением диаметра резьбы на конце винта. Резьба при ввинчивании надежно формуется только после числа оборотов, превышающего число витков резьбы на коническом участке.</w:t>
      </w:r>
      <w:bookmarkStart w:id="30" w:name="NORMACS_PAGE_13"/>
      <w:bookmarkEnd w:id="30"/>
    </w:p>
    <w:p w:rsidR="00B76A4D" w:rsidRDefault="00B76A4D">
      <w:pPr>
        <w:shd w:val="clear" w:color="auto" w:fill="FFFFFF"/>
        <w:ind w:firstLine="283"/>
        <w:jc w:val="both"/>
      </w:pPr>
      <w:bookmarkStart w:id="31" w:name="PO0000206"/>
      <w:r>
        <w:t xml:space="preserve">3.3.22 </w:t>
      </w:r>
      <w:r>
        <w:rPr>
          <w:b/>
          <w:bCs/>
        </w:rPr>
        <w:t xml:space="preserve">самонарезающий формующий винт </w:t>
      </w:r>
      <w:r>
        <w:t>(</w:t>
      </w:r>
      <w:bookmarkEnd w:id="31"/>
      <w:r>
        <w:t>thread-forming tapping screw): Самонарезающий винт с непрерывной резьбой, не предназначенный для удаления материала из отверстия.</w:t>
      </w:r>
    </w:p>
    <w:p w:rsidR="00B76A4D" w:rsidRDefault="00B76A4D">
      <w:pPr>
        <w:shd w:val="clear" w:color="auto" w:fill="FFFFFF"/>
        <w:spacing w:before="120" w:after="120"/>
        <w:ind w:firstLine="283"/>
        <w:jc w:val="both"/>
      </w:pPr>
      <w:r>
        <w:rPr>
          <w:spacing w:val="20"/>
        </w:rPr>
        <w:t>Примечание</w:t>
      </w:r>
      <w:r>
        <w:rPr>
          <w:spacing w:val="40"/>
        </w:rPr>
        <w:t xml:space="preserve"> </w:t>
      </w:r>
      <w:r>
        <w:t xml:space="preserve">- Пример самонарезающего формующего винта представлен на рисунке </w:t>
      </w:r>
      <w:hyperlink w:anchor="SO0000006" w:tooltip="Рисунок 1" w:history="1">
        <w:r>
          <w:rPr>
            <w:rStyle w:val="a6"/>
          </w:rPr>
          <w:t>1</w:t>
        </w:r>
      </w:hyperlink>
      <w:r>
        <w:t>.</w:t>
      </w:r>
    </w:p>
    <w:p w:rsidR="00B76A4D" w:rsidRDefault="00B76A4D">
      <w:pPr>
        <w:shd w:val="clear" w:color="auto" w:fill="FFFFFF"/>
        <w:ind w:firstLine="283"/>
        <w:jc w:val="both"/>
      </w:pPr>
      <w:bookmarkStart w:id="32" w:name="PO0000208"/>
      <w:r>
        <w:lastRenderedPageBreak/>
        <w:t xml:space="preserve">3.3.23 </w:t>
      </w:r>
      <w:r>
        <w:rPr>
          <w:b/>
          <w:bCs/>
        </w:rPr>
        <w:t xml:space="preserve">самонарезающий режущий винт </w:t>
      </w:r>
      <w:r>
        <w:t>(</w:t>
      </w:r>
      <w:bookmarkEnd w:id="32"/>
      <w:r>
        <w:t>thread-cutting tapping screw): Самонарезающий винт с непрерывной резьбой, предназначенный для удаления материала из отверстия.</w:t>
      </w:r>
    </w:p>
    <w:p w:rsidR="00B76A4D" w:rsidRDefault="00B76A4D">
      <w:pPr>
        <w:shd w:val="clear" w:color="auto" w:fill="FFFFFF"/>
        <w:spacing w:before="120" w:after="120"/>
        <w:ind w:firstLine="283"/>
        <w:jc w:val="both"/>
      </w:pPr>
      <w:r>
        <w:rPr>
          <w:spacing w:val="20"/>
        </w:rPr>
        <w:t>Примечание</w:t>
      </w:r>
      <w:r>
        <w:rPr>
          <w:spacing w:val="40"/>
        </w:rPr>
        <w:t xml:space="preserve"> </w:t>
      </w:r>
      <w:r>
        <w:t xml:space="preserve">- Пример самонарезающего режущего винта представлен на рисунке </w:t>
      </w:r>
      <w:hyperlink w:anchor="SO0000007" w:tooltip="Рисунок 2" w:history="1">
        <w:r>
          <w:rPr>
            <w:rStyle w:val="a6"/>
          </w:rPr>
          <w:t>2</w:t>
        </w:r>
      </w:hyperlink>
      <w:r>
        <w:t>.</w:t>
      </w:r>
    </w:p>
    <w:p w:rsidR="00B76A4D" w:rsidRDefault="00B76A4D">
      <w:pPr>
        <w:pStyle w:val="2"/>
        <w:spacing w:before="0"/>
      </w:pPr>
      <w:bookmarkStart w:id="33" w:name="_Toc313961927"/>
      <w:r>
        <w:t>3.4 Условия оперирования</w:t>
      </w:r>
      <w:bookmarkEnd w:id="33"/>
    </w:p>
    <w:p w:rsidR="00B76A4D" w:rsidRDefault="00B76A4D">
      <w:pPr>
        <w:shd w:val="clear" w:color="auto" w:fill="FFFFFF"/>
        <w:ind w:firstLine="283"/>
        <w:jc w:val="both"/>
      </w:pPr>
      <w:r>
        <w:t xml:space="preserve">3.4.1 </w:t>
      </w:r>
      <w:r>
        <w:rPr>
          <w:b/>
          <w:bCs/>
        </w:rPr>
        <w:t xml:space="preserve">замыкание </w:t>
      </w:r>
      <w:r>
        <w:t>(closing operation): Перевод контактов выключателя из разомкнутого положения в замкнутое.</w:t>
      </w:r>
    </w:p>
    <w:p w:rsidR="00B76A4D" w:rsidRDefault="00B76A4D">
      <w:pPr>
        <w:shd w:val="clear" w:color="auto" w:fill="FFFFFF"/>
        <w:spacing w:after="120"/>
        <w:ind w:firstLine="283"/>
        <w:jc w:val="both"/>
      </w:pPr>
      <w:r>
        <w:t xml:space="preserve">3.4.2 </w:t>
      </w:r>
      <w:r>
        <w:rPr>
          <w:b/>
          <w:bCs/>
        </w:rPr>
        <w:t xml:space="preserve">размыкание </w:t>
      </w:r>
      <w:r>
        <w:t>(opening operation): Перевод контактов выключателя из замкнутого положения в разомкнутое.</w:t>
      </w:r>
    </w:p>
    <w:tbl>
      <w:tblPr>
        <w:tblW w:w="5000" w:type="pct"/>
        <w:jc w:val="center"/>
        <w:shd w:val="clear" w:color="auto" w:fill="FFFFFF"/>
        <w:tblCellMar>
          <w:left w:w="0" w:type="dxa"/>
          <w:right w:w="0" w:type="dxa"/>
        </w:tblCellMar>
        <w:tblLook w:val="0000"/>
      </w:tblPr>
      <w:tblGrid>
        <w:gridCol w:w="9411"/>
      </w:tblGrid>
      <w:tr w:rsidR="00B76A4D">
        <w:trPr>
          <w:jc w:val="center"/>
        </w:trPr>
        <w:tc>
          <w:tcPr>
            <w:tcW w:w="500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ind w:firstLine="284"/>
              <w:jc w:val="both"/>
              <w:rPr>
                <w:rFonts w:ascii="Arial" w:hAnsi="Arial" w:cs="Arial"/>
                <w:sz w:val="20"/>
                <w:szCs w:val="20"/>
              </w:rPr>
            </w:pPr>
            <w:r>
              <w:t>3.4.3</w:t>
            </w:r>
            <w:r>
              <w:rPr>
                <w:b/>
                <w:bCs/>
              </w:rPr>
              <w:t xml:space="preserve"> ручное управление при наличии зависимого привода </w:t>
            </w:r>
            <w:r>
              <w:t>(dependent manual operation): Управление исключительно путем прямого приложения физической энергии оператора, от которой зависит скорость и сила оперирования.</w:t>
            </w:r>
          </w:p>
          <w:p w:rsidR="00B76A4D" w:rsidRDefault="00B76A4D">
            <w:pPr>
              <w:shd w:val="clear" w:color="auto" w:fill="FFFFFF"/>
              <w:autoSpaceDE w:val="0"/>
              <w:autoSpaceDN w:val="0"/>
              <w:ind w:firstLine="284"/>
              <w:jc w:val="both"/>
              <w:rPr>
                <w:rFonts w:ascii="Arial" w:hAnsi="Arial" w:cs="Arial"/>
              </w:rPr>
            </w:pPr>
            <w:r>
              <w:t>[МЭС 441-16-13]</w:t>
            </w:r>
          </w:p>
        </w:tc>
      </w:tr>
    </w:tbl>
    <w:p w:rsidR="00B76A4D" w:rsidRDefault="00B76A4D">
      <w:pPr>
        <w:ind w:firstLine="284"/>
        <w:jc w:val="both"/>
        <w:rPr>
          <w:rFonts w:ascii="Arial" w:hAnsi="Arial" w:cs="Arial"/>
          <w:sz w:val="20"/>
          <w:szCs w:val="20"/>
        </w:rPr>
      </w:pPr>
      <w:r>
        <w:t> </w:t>
      </w:r>
    </w:p>
    <w:tbl>
      <w:tblPr>
        <w:tblW w:w="5000" w:type="pct"/>
        <w:jc w:val="center"/>
        <w:shd w:val="clear" w:color="auto" w:fill="FFFFFF"/>
        <w:tblCellMar>
          <w:left w:w="0" w:type="dxa"/>
          <w:right w:w="0" w:type="dxa"/>
        </w:tblCellMar>
        <w:tblLook w:val="0000"/>
      </w:tblPr>
      <w:tblGrid>
        <w:gridCol w:w="9411"/>
      </w:tblGrid>
      <w:tr w:rsidR="00B76A4D">
        <w:trPr>
          <w:jc w:val="center"/>
        </w:trPr>
        <w:tc>
          <w:tcPr>
            <w:tcW w:w="500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ind w:firstLine="283"/>
              <w:jc w:val="both"/>
              <w:rPr>
                <w:rFonts w:ascii="Arial" w:hAnsi="Arial" w:cs="Arial"/>
                <w:sz w:val="20"/>
                <w:szCs w:val="20"/>
              </w:rPr>
            </w:pPr>
            <w:bookmarkStart w:id="34" w:name="PO0000215"/>
            <w:r>
              <w:t xml:space="preserve">3.4.4 </w:t>
            </w:r>
            <w:r>
              <w:rPr>
                <w:b/>
                <w:bCs/>
              </w:rPr>
              <w:t xml:space="preserve">ручное управление </w:t>
            </w:r>
            <w:bookmarkEnd w:id="34"/>
            <w:r>
              <w:rPr>
                <w:b/>
                <w:bCs/>
              </w:rPr>
              <w:t xml:space="preserve">при наличии привода независимого действия </w:t>
            </w:r>
            <w:r>
              <w:t>(independent manual operation): Оперирование за счет энергии оператора, накопленной в механизме, при которой скорость и сила, развиваемые механизмом, не зависят от действия оператора.</w:t>
            </w:r>
          </w:p>
          <w:p w:rsidR="00B76A4D" w:rsidRDefault="00B76A4D">
            <w:pPr>
              <w:shd w:val="clear" w:color="auto" w:fill="FFFFFF"/>
              <w:autoSpaceDE w:val="0"/>
              <w:autoSpaceDN w:val="0"/>
              <w:ind w:firstLine="284"/>
              <w:jc w:val="both"/>
              <w:rPr>
                <w:rFonts w:ascii="Arial" w:hAnsi="Arial" w:cs="Arial"/>
              </w:rPr>
            </w:pPr>
            <w:r>
              <w:t>[МЭС 441-16-16]</w:t>
            </w:r>
          </w:p>
        </w:tc>
      </w:tr>
    </w:tbl>
    <w:p w:rsidR="00B76A4D" w:rsidRDefault="00B76A4D">
      <w:pPr>
        <w:shd w:val="clear" w:color="auto" w:fill="FFFFFF"/>
        <w:spacing w:before="120"/>
        <w:ind w:firstLine="283"/>
        <w:jc w:val="both"/>
        <w:rPr>
          <w:rFonts w:ascii="Arial" w:hAnsi="Arial" w:cs="Arial"/>
          <w:sz w:val="20"/>
          <w:szCs w:val="20"/>
        </w:rPr>
      </w:pPr>
      <w:r>
        <w:t xml:space="preserve">3.4.5 </w:t>
      </w:r>
      <w:r>
        <w:rPr>
          <w:b/>
          <w:bCs/>
        </w:rPr>
        <w:t xml:space="preserve">автоматический выключатель со свободным расцеплением </w:t>
      </w:r>
      <w:r>
        <w:t>(trip-free circuit-breaker): Выключатель, подвижные контакты которого возвращаются в разомкнутое положение и остаются в нем, когда операция автоматического размыкания начинается после начала операции замыкания, даже если сохраняется команда на замыкание.</w:t>
      </w:r>
    </w:p>
    <w:p w:rsidR="00B76A4D" w:rsidRDefault="00B76A4D">
      <w:pPr>
        <w:shd w:val="clear" w:color="auto" w:fill="FFFFFF"/>
        <w:spacing w:before="120" w:after="120"/>
        <w:ind w:firstLine="283"/>
        <w:jc w:val="both"/>
      </w:pPr>
      <w:r>
        <w:rPr>
          <w:spacing w:val="20"/>
        </w:rPr>
        <w:t>Примечание</w:t>
      </w:r>
      <w:r>
        <w:rPr>
          <w:spacing w:val="40"/>
        </w:rPr>
        <w:t xml:space="preserve"> </w:t>
      </w:r>
      <w:r>
        <w:t>- Чтобы обеспечивалось полное отключение тока, который мог бы включиться, может потребоваться мгновенное достижение контактами замкнутого положения.</w:t>
      </w:r>
    </w:p>
    <w:p w:rsidR="00B76A4D" w:rsidRDefault="00B76A4D">
      <w:pPr>
        <w:pStyle w:val="2"/>
        <w:spacing w:before="0"/>
      </w:pPr>
      <w:bookmarkStart w:id="35" w:name="_Toc313961928"/>
      <w:r>
        <w:t>3.5 Характеристические параметры</w:t>
      </w:r>
      <w:bookmarkEnd w:id="35"/>
    </w:p>
    <w:p w:rsidR="00B76A4D" w:rsidRDefault="00B76A4D">
      <w:pPr>
        <w:shd w:val="clear" w:color="auto" w:fill="FFFFFF"/>
        <w:ind w:firstLine="283"/>
        <w:jc w:val="both"/>
      </w:pPr>
      <w:r>
        <w:t>При отсутствии других указаний все значения тока и напряжения действующие.</w:t>
      </w:r>
    </w:p>
    <w:p w:rsidR="00B76A4D" w:rsidRDefault="00B76A4D">
      <w:pPr>
        <w:shd w:val="clear" w:color="auto" w:fill="FFFFFF"/>
        <w:spacing w:after="120"/>
        <w:ind w:firstLine="283"/>
        <w:jc w:val="both"/>
      </w:pPr>
      <w:r>
        <w:t xml:space="preserve">3.5.1 </w:t>
      </w:r>
      <w:r>
        <w:rPr>
          <w:b/>
          <w:bCs/>
        </w:rPr>
        <w:t xml:space="preserve">номинальное значение </w:t>
      </w:r>
      <w:r>
        <w:t>(rated value): Указанное значение любого характеристического параметра, определяющее рабочие условия, для которых спроектирован и построен автоматический выключатель.</w:t>
      </w:r>
    </w:p>
    <w:tbl>
      <w:tblPr>
        <w:tblW w:w="5000" w:type="pct"/>
        <w:jc w:val="center"/>
        <w:shd w:val="clear" w:color="auto" w:fill="FFFFFF"/>
        <w:tblCellMar>
          <w:left w:w="0" w:type="dxa"/>
          <w:right w:w="0" w:type="dxa"/>
        </w:tblCellMar>
        <w:tblLook w:val="0000"/>
      </w:tblPr>
      <w:tblGrid>
        <w:gridCol w:w="9411"/>
      </w:tblGrid>
      <w:tr w:rsidR="00B76A4D">
        <w:trPr>
          <w:jc w:val="center"/>
        </w:trPr>
        <w:tc>
          <w:tcPr>
            <w:tcW w:w="500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ind w:firstLine="284"/>
              <w:jc w:val="both"/>
              <w:rPr>
                <w:rFonts w:ascii="Arial" w:hAnsi="Arial" w:cs="Arial"/>
                <w:sz w:val="20"/>
                <w:szCs w:val="20"/>
              </w:rPr>
            </w:pPr>
            <w:r>
              <w:t xml:space="preserve">3.5.2 </w:t>
            </w:r>
            <w:r>
              <w:rPr>
                <w:b/>
                <w:bCs/>
              </w:rPr>
              <w:t xml:space="preserve">ожидаемый ток (цепи и применительно к автоматическому выключателю) </w:t>
            </w:r>
            <w:r>
              <w:t>(prospective current (of a circuit, and with respect to a circuit-breaker)): Ток, который протекал бы в цепи, если бы каждый полюс выключателя был заменен проводником с ничтожно малым сопротивлением.</w:t>
            </w:r>
          </w:p>
          <w:p w:rsidR="00B76A4D" w:rsidRDefault="00B76A4D">
            <w:pPr>
              <w:shd w:val="clear" w:color="auto" w:fill="FFFFFF"/>
              <w:autoSpaceDE w:val="0"/>
              <w:autoSpaceDN w:val="0"/>
              <w:ind w:firstLine="284"/>
              <w:jc w:val="both"/>
              <w:rPr>
                <w:rFonts w:ascii="Arial" w:hAnsi="Arial" w:cs="Arial"/>
              </w:rPr>
            </w:pPr>
            <w:r>
              <w:t>[МЭС 441-17-01]</w:t>
            </w:r>
          </w:p>
        </w:tc>
      </w:tr>
    </w:tbl>
    <w:p w:rsidR="00B76A4D" w:rsidRDefault="00B76A4D">
      <w:pPr>
        <w:shd w:val="clear" w:color="auto" w:fill="FFFFFF"/>
        <w:spacing w:before="120" w:after="120"/>
        <w:ind w:firstLine="283"/>
        <w:jc w:val="both"/>
        <w:rPr>
          <w:rFonts w:ascii="Arial" w:hAnsi="Arial" w:cs="Arial"/>
          <w:sz w:val="20"/>
          <w:szCs w:val="20"/>
        </w:rPr>
      </w:pPr>
      <w:r>
        <w:rPr>
          <w:spacing w:val="20"/>
        </w:rPr>
        <w:t>Примечание</w:t>
      </w:r>
      <w:r>
        <w:rPr>
          <w:spacing w:val="40"/>
        </w:rPr>
        <w:t xml:space="preserve"> </w:t>
      </w:r>
      <w:r>
        <w:t>- Ожидаемый ток можно квалифицировать так же, как фактический, например ожидаемый ток отключения, ожидаемый пиковый ток.</w:t>
      </w:r>
    </w:p>
    <w:tbl>
      <w:tblPr>
        <w:tblW w:w="5000" w:type="pct"/>
        <w:jc w:val="center"/>
        <w:shd w:val="clear" w:color="auto" w:fill="FFFFFF"/>
        <w:tblCellMar>
          <w:left w:w="0" w:type="dxa"/>
          <w:right w:w="0" w:type="dxa"/>
        </w:tblCellMar>
        <w:tblLook w:val="0000"/>
      </w:tblPr>
      <w:tblGrid>
        <w:gridCol w:w="9411"/>
      </w:tblGrid>
      <w:tr w:rsidR="00B76A4D">
        <w:trPr>
          <w:jc w:val="center"/>
        </w:trPr>
        <w:tc>
          <w:tcPr>
            <w:tcW w:w="500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ind w:firstLine="284"/>
              <w:jc w:val="both"/>
              <w:rPr>
                <w:rFonts w:ascii="Arial" w:hAnsi="Arial" w:cs="Arial"/>
                <w:sz w:val="20"/>
                <w:szCs w:val="20"/>
              </w:rPr>
            </w:pPr>
            <w:r>
              <w:t xml:space="preserve">3.5.3 </w:t>
            </w:r>
            <w:r>
              <w:rPr>
                <w:b/>
                <w:bCs/>
              </w:rPr>
              <w:t xml:space="preserve">ожидаемый пиковый ток </w:t>
            </w:r>
            <w:r>
              <w:t>(prospective peak current): Пиковое значение ожидаемого тока во время переходного периода после его возникновения.</w:t>
            </w:r>
          </w:p>
          <w:p w:rsidR="00B76A4D" w:rsidRDefault="00B76A4D">
            <w:pPr>
              <w:shd w:val="clear" w:color="auto" w:fill="FFFFFF"/>
              <w:autoSpaceDE w:val="0"/>
              <w:autoSpaceDN w:val="0"/>
              <w:ind w:firstLine="284"/>
              <w:jc w:val="both"/>
              <w:rPr>
                <w:rFonts w:ascii="Arial" w:hAnsi="Arial" w:cs="Arial"/>
              </w:rPr>
            </w:pPr>
            <w:r>
              <w:t>[МЭС 441-17-02]</w:t>
            </w:r>
          </w:p>
        </w:tc>
      </w:tr>
    </w:tbl>
    <w:p w:rsidR="00B76A4D" w:rsidRDefault="00B76A4D">
      <w:pPr>
        <w:shd w:val="clear" w:color="auto" w:fill="FFFFFF"/>
        <w:spacing w:before="120" w:after="120"/>
        <w:ind w:firstLine="283"/>
        <w:jc w:val="both"/>
        <w:rPr>
          <w:rFonts w:ascii="Arial" w:hAnsi="Arial" w:cs="Arial"/>
          <w:sz w:val="20"/>
          <w:szCs w:val="20"/>
        </w:rPr>
      </w:pPr>
      <w:r>
        <w:rPr>
          <w:spacing w:val="20"/>
        </w:rPr>
        <w:t>Примечание</w:t>
      </w:r>
      <w:r>
        <w:rPr>
          <w:spacing w:val="40"/>
        </w:rPr>
        <w:t xml:space="preserve"> </w:t>
      </w:r>
      <w:r>
        <w:t>- Это определение подразумевает, что ток выключается идеальным автоматическим выключателем, т.е. с мгновенным переходом от бесконечного к нулевому значению полного сопротивления. Для цепей, в которых ток может проходить по нескольким различным путям, например многофазных цепей, предполагается также, что ток включается одновременно во всех полюсах, даже если рассматривается ток только в одном полюсе.</w:t>
      </w:r>
      <w:bookmarkStart w:id="36" w:name="NORMACS_PAGE_14"/>
      <w:bookmarkEnd w:id="36"/>
    </w:p>
    <w:tbl>
      <w:tblPr>
        <w:tblW w:w="5000" w:type="pct"/>
        <w:jc w:val="center"/>
        <w:shd w:val="clear" w:color="auto" w:fill="FFFFFF"/>
        <w:tblCellMar>
          <w:left w:w="0" w:type="dxa"/>
          <w:right w:w="0" w:type="dxa"/>
        </w:tblCellMar>
        <w:tblLook w:val="0000"/>
      </w:tblPr>
      <w:tblGrid>
        <w:gridCol w:w="9411"/>
      </w:tblGrid>
      <w:tr w:rsidR="00B76A4D">
        <w:trPr>
          <w:jc w:val="center"/>
        </w:trPr>
        <w:tc>
          <w:tcPr>
            <w:tcW w:w="500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ind w:firstLine="284"/>
              <w:jc w:val="both"/>
              <w:rPr>
                <w:rFonts w:ascii="Arial" w:hAnsi="Arial" w:cs="Arial"/>
                <w:sz w:val="20"/>
                <w:szCs w:val="20"/>
              </w:rPr>
            </w:pPr>
            <w:r>
              <w:lastRenderedPageBreak/>
              <w:t>3.5.4</w:t>
            </w:r>
            <w:r>
              <w:rPr>
                <w:b/>
                <w:bCs/>
              </w:rPr>
              <w:t xml:space="preserve"> максимальный ожидаемый пиковый ток (цепи переменного тока) </w:t>
            </w:r>
            <w:r>
              <w:t>(maximum prospective peak current (of an а.с. circuit)): Ожидаемый пиковый ток, возникающий в момент, обусловливающий его наибольшее значение.</w:t>
            </w:r>
          </w:p>
          <w:p w:rsidR="00B76A4D" w:rsidRDefault="00B76A4D">
            <w:pPr>
              <w:shd w:val="clear" w:color="auto" w:fill="FFFFFF"/>
              <w:autoSpaceDE w:val="0"/>
              <w:autoSpaceDN w:val="0"/>
              <w:ind w:firstLine="284"/>
              <w:jc w:val="both"/>
              <w:rPr>
                <w:rFonts w:ascii="Arial" w:hAnsi="Arial" w:cs="Arial"/>
              </w:rPr>
            </w:pPr>
            <w:r>
              <w:t>[МЭС 441-17-04]</w:t>
            </w:r>
          </w:p>
        </w:tc>
      </w:tr>
    </w:tbl>
    <w:p w:rsidR="00B76A4D" w:rsidRDefault="00B76A4D">
      <w:pPr>
        <w:shd w:val="clear" w:color="auto" w:fill="FFFFFF"/>
        <w:spacing w:before="120" w:after="120"/>
        <w:ind w:firstLine="283"/>
        <w:jc w:val="both"/>
        <w:rPr>
          <w:rFonts w:ascii="Arial" w:hAnsi="Arial" w:cs="Arial"/>
          <w:sz w:val="20"/>
          <w:szCs w:val="20"/>
        </w:rPr>
      </w:pPr>
      <w:r>
        <w:rPr>
          <w:spacing w:val="20"/>
        </w:rPr>
        <w:t>Примечание</w:t>
      </w:r>
      <w:r>
        <w:rPr>
          <w:spacing w:val="40"/>
        </w:rPr>
        <w:t xml:space="preserve"> </w:t>
      </w:r>
      <w:r>
        <w:t>- В многополюсном автоматическом выключателе, входящем в многофазную цепь, максимальный ожидаемый пиковый ток относится только к одному полюсу.</w:t>
      </w:r>
    </w:p>
    <w:p w:rsidR="00B76A4D" w:rsidRDefault="00B76A4D">
      <w:pPr>
        <w:shd w:val="clear" w:color="auto" w:fill="FFFFFF"/>
        <w:ind w:firstLine="283"/>
        <w:jc w:val="both"/>
      </w:pPr>
      <w:r>
        <w:t xml:space="preserve">3.5.5 </w:t>
      </w:r>
      <w:r>
        <w:rPr>
          <w:b/>
          <w:bCs/>
        </w:rPr>
        <w:t xml:space="preserve">наибольшая включающая и отключающая способность </w:t>
      </w:r>
      <w:r>
        <w:t>(short-circuit (making and breaking) capacity): Переменная составляющая ожидаемого тока, выраженная его действующим значением, которую выключатель должен включать, проводить в течение времени отключения и отключать в заданных условиях.</w:t>
      </w:r>
    </w:p>
    <w:p w:rsidR="00B76A4D" w:rsidRDefault="00B76A4D">
      <w:pPr>
        <w:shd w:val="clear" w:color="auto" w:fill="FFFFFF"/>
        <w:ind w:firstLine="283"/>
        <w:jc w:val="both"/>
      </w:pPr>
      <w:bookmarkStart w:id="37" w:name="PO0000232"/>
      <w:r>
        <w:t xml:space="preserve">3.5.5.1 </w:t>
      </w:r>
      <w:r>
        <w:rPr>
          <w:b/>
          <w:bCs/>
        </w:rPr>
        <w:t xml:space="preserve">предельная наибольшая отключающая способность </w:t>
      </w:r>
      <w:r>
        <w:t>(</w:t>
      </w:r>
      <w:bookmarkEnd w:id="37"/>
      <w:r>
        <w:t>ultimate short-circuit breaking capacity): Отключающая способность, для которой предписанные условия, соответствующие указанному циклу испытаний, не предусматривают способности выключателя проводить в течение условного времени ток, равный 0,85 тока нерасцепления.</w:t>
      </w:r>
    </w:p>
    <w:p w:rsidR="00B76A4D" w:rsidRDefault="00B76A4D">
      <w:pPr>
        <w:shd w:val="clear" w:color="auto" w:fill="FFFFFF"/>
        <w:ind w:firstLine="283"/>
        <w:jc w:val="both"/>
      </w:pPr>
      <w:bookmarkStart w:id="38" w:name="PO0000233"/>
      <w:r>
        <w:t xml:space="preserve">3.5.5.2 </w:t>
      </w:r>
      <w:r>
        <w:rPr>
          <w:b/>
          <w:bCs/>
        </w:rPr>
        <w:t xml:space="preserve">рабочая наибольшая отключающая способность </w:t>
      </w:r>
      <w:r>
        <w:t>(</w:t>
      </w:r>
      <w:bookmarkEnd w:id="38"/>
      <w:r>
        <w:t>service short-circuit breaking capacity): Отключающая способность, для которой предписанные условия, соответствующие указанному циклу испытаний, предусматривают способность выключателя проводить в течение условного времени ток, равный 0,85 тока нерасцепления.</w:t>
      </w:r>
    </w:p>
    <w:p w:rsidR="00B76A4D" w:rsidRDefault="00B76A4D">
      <w:pPr>
        <w:shd w:val="clear" w:color="auto" w:fill="FFFFFF"/>
        <w:ind w:firstLine="283"/>
        <w:jc w:val="both"/>
      </w:pPr>
      <w:r>
        <w:t xml:space="preserve">3.5.6 </w:t>
      </w:r>
      <w:r>
        <w:rPr>
          <w:b/>
          <w:bCs/>
        </w:rPr>
        <w:t xml:space="preserve">ток отключения </w:t>
      </w:r>
      <w:r>
        <w:t>(breaking current): Ток в полюсе выключателя в момент возникновения дуги при отключении.</w:t>
      </w:r>
    </w:p>
    <w:p w:rsidR="00B76A4D" w:rsidRDefault="00B76A4D">
      <w:pPr>
        <w:shd w:val="clear" w:color="auto" w:fill="FFFFFF"/>
        <w:ind w:firstLine="283"/>
        <w:jc w:val="both"/>
      </w:pPr>
      <w:bookmarkStart w:id="39" w:name="PO0000235"/>
      <w:r>
        <w:t xml:space="preserve">3.5.7 </w:t>
      </w:r>
      <w:r>
        <w:rPr>
          <w:b/>
          <w:bCs/>
        </w:rPr>
        <w:t xml:space="preserve">напряжение до включения </w:t>
      </w:r>
      <w:r>
        <w:t>(</w:t>
      </w:r>
      <w:bookmarkEnd w:id="39"/>
      <w:r>
        <w:t>applied voltage): Напряжение между выводами полюса выключателя непосредственно перед включением тока.</w:t>
      </w:r>
    </w:p>
    <w:p w:rsidR="00B76A4D" w:rsidRDefault="00B76A4D">
      <w:pPr>
        <w:shd w:val="clear" w:color="auto" w:fill="FFFFFF"/>
        <w:spacing w:before="120" w:after="120"/>
        <w:ind w:firstLine="283"/>
        <w:jc w:val="both"/>
      </w:pPr>
      <w:r>
        <w:rPr>
          <w:spacing w:val="20"/>
        </w:rPr>
        <w:t>Примечание</w:t>
      </w:r>
      <w:r>
        <w:rPr>
          <w:spacing w:val="40"/>
        </w:rPr>
        <w:t xml:space="preserve"> </w:t>
      </w:r>
      <w:r>
        <w:t>- Данное определение относится к однополюсному выключателю. В многополюсном выключателе напряжение до включения - напряжение между входными выводами аппарата.</w:t>
      </w:r>
    </w:p>
    <w:tbl>
      <w:tblPr>
        <w:tblW w:w="5000" w:type="pct"/>
        <w:jc w:val="center"/>
        <w:shd w:val="clear" w:color="auto" w:fill="FFFFFF"/>
        <w:tblCellMar>
          <w:left w:w="0" w:type="dxa"/>
          <w:right w:w="0" w:type="dxa"/>
        </w:tblCellMar>
        <w:tblLook w:val="0000"/>
      </w:tblPr>
      <w:tblGrid>
        <w:gridCol w:w="9411"/>
      </w:tblGrid>
      <w:tr w:rsidR="00B76A4D">
        <w:trPr>
          <w:jc w:val="center"/>
        </w:trPr>
        <w:tc>
          <w:tcPr>
            <w:tcW w:w="500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ind w:firstLine="284"/>
              <w:jc w:val="both"/>
              <w:rPr>
                <w:rFonts w:ascii="Arial" w:hAnsi="Arial" w:cs="Arial"/>
                <w:sz w:val="20"/>
                <w:szCs w:val="20"/>
              </w:rPr>
            </w:pPr>
            <w:bookmarkStart w:id="40" w:name="PO0000237"/>
            <w:r>
              <w:t xml:space="preserve">3.5.8 </w:t>
            </w:r>
            <w:r>
              <w:rPr>
                <w:b/>
                <w:bCs/>
              </w:rPr>
              <w:t xml:space="preserve">восстанавливающееся напряжение </w:t>
            </w:r>
            <w:r>
              <w:t>(</w:t>
            </w:r>
            <w:bookmarkEnd w:id="40"/>
            <w:r>
              <w:t>recovery voltage): Напряжение, появляющееся на выводах полюса автоматического выключателя после отключения тока.</w:t>
            </w:r>
          </w:p>
          <w:p w:rsidR="00B76A4D" w:rsidRDefault="00B76A4D">
            <w:pPr>
              <w:shd w:val="clear" w:color="auto" w:fill="FFFFFF"/>
              <w:autoSpaceDE w:val="0"/>
              <w:autoSpaceDN w:val="0"/>
              <w:ind w:firstLine="284"/>
              <w:jc w:val="both"/>
              <w:rPr>
                <w:rFonts w:ascii="Arial" w:hAnsi="Arial" w:cs="Arial"/>
              </w:rPr>
            </w:pPr>
            <w:r>
              <w:t>[МЭС 441-17-25]</w:t>
            </w:r>
          </w:p>
        </w:tc>
      </w:tr>
    </w:tbl>
    <w:p w:rsidR="00B76A4D" w:rsidRDefault="00B76A4D">
      <w:pPr>
        <w:shd w:val="clear" w:color="auto" w:fill="FFFFFF"/>
        <w:spacing w:before="120"/>
        <w:ind w:firstLine="283"/>
        <w:jc w:val="both"/>
        <w:rPr>
          <w:rFonts w:ascii="Arial" w:hAnsi="Arial" w:cs="Arial"/>
          <w:sz w:val="20"/>
          <w:szCs w:val="20"/>
        </w:rPr>
      </w:pPr>
      <w:r>
        <w:rPr>
          <w:spacing w:val="20"/>
        </w:rPr>
        <w:t>Примечания</w:t>
      </w:r>
    </w:p>
    <w:p w:rsidR="00B76A4D" w:rsidRDefault="00B76A4D">
      <w:pPr>
        <w:shd w:val="clear" w:color="auto" w:fill="FFFFFF"/>
        <w:ind w:firstLine="283"/>
        <w:jc w:val="both"/>
      </w:pPr>
      <w:r>
        <w:t>1 Данное напряжение можно рассматривать на протяжении двух последовательных интервалов времени, на первом из которых напряжение переходное, а на последующем втором - напряжение промышленной частоты.</w:t>
      </w:r>
    </w:p>
    <w:p w:rsidR="00B76A4D" w:rsidRDefault="00B76A4D">
      <w:pPr>
        <w:shd w:val="clear" w:color="auto" w:fill="FFFFFF"/>
        <w:spacing w:after="120"/>
        <w:ind w:firstLine="283"/>
        <w:jc w:val="both"/>
      </w:pPr>
      <w:r>
        <w:t>2 Данное определение относится к однополюсному выключателю. Для многополюсного выключателя - это напряжение между входными выводами аппарата.</w:t>
      </w:r>
    </w:p>
    <w:tbl>
      <w:tblPr>
        <w:tblW w:w="5000" w:type="pct"/>
        <w:jc w:val="center"/>
        <w:shd w:val="clear" w:color="auto" w:fill="FFFFFF"/>
        <w:tblCellMar>
          <w:left w:w="0" w:type="dxa"/>
          <w:right w:w="0" w:type="dxa"/>
        </w:tblCellMar>
        <w:tblLook w:val="0000"/>
      </w:tblPr>
      <w:tblGrid>
        <w:gridCol w:w="9411"/>
      </w:tblGrid>
      <w:tr w:rsidR="00B76A4D">
        <w:trPr>
          <w:jc w:val="center"/>
        </w:trPr>
        <w:tc>
          <w:tcPr>
            <w:tcW w:w="500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ind w:firstLine="284"/>
              <w:jc w:val="both"/>
              <w:rPr>
                <w:rFonts w:ascii="Arial" w:hAnsi="Arial" w:cs="Arial"/>
                <w:sz w:val="20"/>
                <w:szCs w:val="20"/>
              </w:rPr>
            </w:pPr>
            <w:bookmarkStart w:id="41" w:name="PO0000242"/>
            <w:r>
              <w:t xml:space="preserve">3.5.8.1 </w:t>
            </w:r>
            <w:r>
              <w:rPr>
                <w:b/>
                <w:bCs/>
              </w:rPr>
              <w:t xml:space="preserve">переходное восстанавливающееся </w:t>
            </w:r>
            <w:bookmarkEnd w:id="41"/>
            <w:r>
              <w:rPr>
                <w:b/>
                <w:bCs/>
              </w:rPr>
              <w:t>напряжение</w:t>
            </w:r>
            <w:r>
              <w:t xml:space="preserve"> (transient recovery voltage): Напряжение в период, когда оно носит в значительной степени переходный характер.</w:t>
            </w:r>
          </w:p>
          <w:p w:rsidR="00B76A4D" w:rsidRDefault="00B76A4D">
            <w:pPr>
              <w:shd w:val="clear" w:color="auto" w:fill="FFFFFF"/>
              <w:autoSpaceDE w:val="0"/>
              <w:autoSpaceDN w:val="0"/>
              <w:ind w:firstLine="284"/>
              <w:jc w:val="both"/>
              <w:rPr>
                <w:rFonts w:ascii="Arial" w:hAnsi="Arial" w:cs="Arial"/>
              </w:rPr>
            </w:pPr>
            <w:r>
              <w:t>[МЭС 441-17-26]</w:t>
            </w:r>
          </w:p>
        </w:tc>
      </w:tr>
    </w:tbl>
    <w:p w:rsidR="00B76A4D" w:rsidRDefault="00B76A4D">
      <w:pPr>
        <w:shd w:val="clear" w:color="auto" w:fill="FFFFFF"/>
        <w:spacing w:before="120" w:after="120"/>
        <w:ind w:firstLine="283"/>
        <w:jc w:val="both"/>
        <w:rPr>
          <w:rFonts w:ascii="Arial" w:hAnsi="Arial" w:cs="Arial"/>
          <w:sz w:val="20"/>
          <w:szCs w:val="20"/>
        </w:rPr>
      </w:pPr>
      <w:r>
        <w:rPr>
          <w:spacing w:val="20"/>
        </w:rPr>
        <w:t>Примечание</w:t>
      </w:r>
      <w:r>
        <w:rPr>
          <w:spacing w:val="40"/>
        </w:rPr>
        <w:t xml:space="preserve"> </w:t>
      </w:r>
      <w:r>
        <w:t>- Это переходное напряжение может быть колебательным, или неколебательным, или их комбинацией в зависимости от характеристик цепи и выключателя. При этом учитывают сдвиг напряжения нейтрали многофазной цепи.</w:t>
      </w:r>
    </w:p>
    <w:tbl>
      <w:tblPr>
        <w:tblW w:w="5000" w:type="pct"/>
        <w:jc w:val="center"/>
        <w:shd w:val="clear" w:color="auto" w:fill="FFFFFF"/>
        <w:tblCellMar>
          <w:left w:w="0" w:type="dxa"/>
          <w:right w:w="0" w:type="dxa"/>
        </w:tblCellMar>
        <w:tblLook w:val="0000"/>
      </w:tblPr>
      <w:tblGrid>
        <w:gridCol w:w="9411"/>
      </w:tblGrid>
      <w:tr w:rsidR="00B76A4D">
        <w:trPr>
          <w:jc w:val="center"/>
        </w:trPr>
        <w:tc>
          <w:tcPr>
            <w:tcW w:w="500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ind w:firstLine="284"/>
              <w:jc w:val="both"/>
              <w:rPr>
                <w:rFonts w:ascii="Arial" w:hAnsi="Arial" w:cs="Arial"/>
                <w:sz w:val="20"/>
                <w:szCs w:val="20"/>
              </w:rPr>
            </w:pPr>
            <w:bookmarkStart w:id="42" w:name="PO0000245"/>
            <w:r>
              <w:t xml:space="preserve">3.5.8.2 </w:t>
            </w:r>
            <w:r>
              <w:rPr>
                <w:b/>
                <w:bCs/>
              </w:rPr>
              <w:t xml:space="preserve">возвращающееся </w:t>
            </w:r>
            <w:bookmarkEnd w:id="42"/>
            <w:r>
              <w:rPr>
                <w:b/>
                <w:bCs/>
              </w:rPr>
              <w:t xml:space="preserve">напряжение промышленной частоты </w:t>
            </w:r>
            <w:r>
              <w:t>(power-frequency recovery voltage): Возвращающееся напряжение после исчезновения переходных процессов.</w:t>
            </w:r>
          </w:p>
          <w:p w:rsidR="00B76A4D" w:rsidRDefault="00B76A4D">
            <w:pPr>
              <w:shd w:val="clear" w:color="auto" w:fill="FFFFFF"/>
              <w:autoSpaceDE w:val="0"/>
              <w:autoSpaceDN w:val="0"/>
              <w:ind w:firstLine="284"/>
              <w:jc w:val="both"/>
              <w:rPr>
                <w:rFonts w:ascii="Arial" w:hAnsi="Arial" w:cs="Arial"/>
              </w:rPr>
            </w:pPr>
            <w:r>
              <w:t>[МЭС 441-17-27]</w:t>
            </w:r>
          </w:p>
        </w:tc>
      </w:tr>
    </w:tbl>
    <w:p w:rsidR="00B76A4D" w:rsidRDefault="00B76A4D">
      <w:pPr>
        <w:shd w:val="clear" w:color="auto" w:fill="FFFFFF"/>
        <w:spacing w:before="120"/>
        <w:ind w:firstLine="283"/>
        <w:jc w:val="both"/>
        <w:rPr>
          <w:rFonts w:ascii="Arial" w:hAnsi="Arial" w:cs="Arial"/>
          <w:sz w:val="20"/>
          <w:szCs w:val="20"/>
        </w:rPr>
      </w:pPr>
      <w:r>
        <w:lastRenderedPageBreak/>
        <w:t xml:space="preserve">3.5.9 </w:t>
      </w:r>
      <w:r>
        <w:rPr>
          <w:b/>
          <w:bCs/>
        </w:rPr>
        <w:t xml:space="preserve">время размыкания </w:t>
      </w:r>
      <w:r>
        <w:t>(opening time): Время, измеренное от момента, когда в выключателе, находящемся в замкнутом положении, ток в главной цепи достигает уровня срабатывания максимального расцепителя тока, до момента разъединения дугогасительных контактов во всех полюсах.</w:t>
      </w:r>
    </w:p>
    <w:p w:rsidR="00B76A4D" w:rsidRDefault="00B76A4D">
      <w:pPr>
        <w:shd w:val="clear" w:color="auto" w:fill="FFFFFF"/>
        <w:spacing w:before="120" w:after="120"/>
        <w:ind w:firstLine="283"/>
        <w:jc w:val="both"/>
      </w:pPr>
      <w:r>
        <w:rPr>
          <w:spacing w:val="20"/>
        </w:rPr>
        <w:t>Примечание</w:t>
      </w:r>
      <w:r>
        <w:rPr>
          <w:spacing w:val="40"/>
        </w:rPr>
        <w:t xml:space="preserve"> </w:t>
      </w:r>
      <w:r>
        <w:t>- Время размыкания обычно называют временем расцепления, хотя, точнее, время расцепления относится к интервалу между начальным моментом размыкания и моментом, когда команда на размыкание становится необратимой.</w:t>
      </w:r>
      <w:bookmarkStart w:id="43" w:name="NORMACS_PAGE_15"/>
      <w:bookmarkEnd w:id="43"/>
    </w:p>
    <w:p w:rsidR="00B76A4D" w:rsidRDefault="00B76A4D">
      <w:pPr>
        <w:shd w:val="clear" w:color="auto" w:fill="FFFFFF"/>
        <w:spacing w:after="120"/>
        <w:ind w:firstLine="283"/>
        <w:jc w:val="both"/>
      </w:pPr>
      <w:r>
        <w:t xml:space="preserve">3.5.10 </w:t>
      </w:r>
      <w:r>
        <w:rPr>
          <w:b/>
          <w:bCs/>
        </w:rPr>
        <w:t>время горения дуги</w:t>
      </w:r>
    </w:p>
    <w:tbl>
      <w:tblPr>
        <w:tblW w:w="5000" w:type="pct"/>
        <w:jc w:val="center"/>
        <w:shd w:val="clear" w:color="auto" w:fill="FFFFFF"/>
        <w:tblCellMar>
          <w:left w:w="0" w:type="dxa"/>
          <w:right w:w="0" w:type="dxa"/>
        </w:tblCellMar>
        <w:tblLook w:val="0000"/>
      </w:tblPr>
      <w:tblGrid>
        <w:gridCol w:w="9411"/>
      </w:tblGrid>
      <w:tr w:rsidR="00B76A4D">
        <w:trPr>
          <w:jc w:val="center"/>
        </w:trPr>
        <w:tc>
          <w:tcPr>
            <w:tcW w:w="500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ind w:firstLine="284"/>
              <w:jc w:val="both"/>
              <w:rPr>
                <w:rFonts w:ascii="Arial" w:hAnsi="Arial" w:cs="Arial"/>
                <w:sz w:val="20"/>
                <w:szCs w:val="20"/>
              </w:rPr>
            </w:pPr>
            <w:r>
              <w:t>3.5.10.1</w:t>
            </w:r>
            <w:r>
              <w:rPr>
                <w:b/>
                <w:bCs/>
              </w:rPr>
              <w:t xml:space="preserve"> время горения дуги в полюсе </w:t>
            </w:r>
            <w:r>
              <w:t>(arcing time of a pole): Интервал между моментом появления дуги и моментом окончательного гашения дуги в этом полюсе.</w:t>
            </w:r>
          </w:p>
          <w:p w:rsidR="00B76A4D" w:rsidRDefault="00B76A4D">
            <w:pPr>
              <w:shd w:val="clear" w:color="auto" w:fill="FFFFFF"/>
              <w:autoSpaceDE w:val="0"/>
              <w:autoSpaceDN w:val="0"/>
              <w:ind w:firstLine="284"/>
              <w:jc w:val="both"/>
              <w:rPr>
                <w:rFonts w:ascii="Arial" w:hAnsi="Arial" w:cs="Arial"/>
              </w:rPr>
            </w:pPr>
            <w:r>
              <w:t>[МЭС 441-17-37]</w:t>
            </w:r>
          </w:p>
        </w:tc>
      </w:tr>
    </w:tbl>
    <w:p w:rsidR="00B76A4D" w:rsidRDefault="00B76A4D">
      <w:pPr>
        <w:ind w:firstLine="284"/>
        <w:jc w:val="both"/>
        <w:rPr>
          <w:rFonts w:ascii="Arial" w:hAnsi="Arial" w:cs="Arial"/>
          <w:sz w:val="20"/>
          <w:szCs w:val="20"/>
        </w:rPr>
      </w:pPr>
      <w:r>
        <w:t> </w:t>
      </w:r>
    </w:p>
    <w:tbl>
      <w:tblPr>
        <w:tblW w:w="5000" w:type="pct"/>
        <w:jc w:val="center"/>
        <w:shd w:val="clear" w:color="auto" w:fill="FFFFFF"/>
        <w:tblCellMar>
          <w:left w:w="0" w:type="dxa"/>
          <w:right w:w="0" w:type="dxa"/>
        </w:tblCellMar>
        <w:tblLook w:val="0000"/>
      </w:tblPr>
      <w:tblGrid>
        <w:gridCol w:w="9411"/>
      </w:tblGrid>
      <w:tr w:rsidR="00B76A4D">
        <w:trPr>
          <w:jc w:val="center"/>
        </w:trPr>
        <w:tc>
          <w:tcPr>
            <w:tcW w:w="500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ind w:firstLine="284"/>
              <w:jc w:val="both"/>
              <w:rPr>
                <w:rFonts w:ascii="Arial" w:hAnsi="Arial" w:cs="Arial"/>
                <w:sz w:val="20"/>
                <w:szCs w:val="20"/>
              </w:rPr>
            </w:pPr>
            <w:r>
              <w:t xml:space="preserve">3.5.10.2 </w:t>
            </w:r>
            <w:r>
              <w:rPr>
                <w:b/>
                <w:bCs/>
              </w:rPr>
              <w:t xml:space="preserve">время горения дуги в многополюсном выключателе </w:t>
            </w:r>
            <w:r>
              <w:t>(arcing time of a multipole circuit-breaker): Интервал между моментом первого появления дуги и моментом окончательного гашения дуг во всех полюсах.</w:t>
            </w:r>
          </w:p>
          <w:p w:rsidR="00B76A4D" w:rsidRDefault="00B76A4D">
            <w:pPr>
              <w:shd w:val="clear" w:color="auto" w:fill="FFFFFF"/>
              <w:autoSpaceDE w:val="0"/>
              <w:autoSpaceDN w:val="0"/>
              <w:ind w:firstLine="284"/>
              <w:jc w:val="both"/>
              <w:rPr>
                <w:rFonts w:ascii="Arial" w:hAnsi="Arial" w:cs="Arial"/>
              </w:rPr>
            </w:pPr>
            <w:r>
              <w:t>[МЭС 441-17-38]</w:t>
            </w:r>
          </w:p>
        </w:tc>
      </w:tr>
    </w:tbl>
    <w:p w:rsidR="00B76A4D" w:rsidRDefault="00B76A4D">
      <w:pPr>
        <w:shd w:val="clear" w:color="auto" w:fill="FFFFFF"/>
        <w:spacing w:before="120"/>
        <w:ind w:firstLine="283"/>
        <w:jc w:val="both"/>
        <w:rPr>
          <w:rFonts w:ascii="Arial" w:hAnsi="Arial" w:cs="Arial"/>
          <w:sz w:val="20"/>
          <w:szCs w:val="20"/>
        </w:rPr>
      </w:pPr>
      <w:r>
        <w:t xml:space="preserve">3.5.11 </w:t>
      </w:r>
      <w:r>
        <w:rPr>
          <w:b/>
          <w:bCs/>
        </w:rPr>
        <w:t xml:space="preserve">время отключения </w:t>
      </w:r>
      <w:r>
        <w:t>(break time): Интервал между началом размыкания выключателя и концом времени дуги.</w:t>
      </w:r>
    </w:p>
    <w:p w:rsidR="00B76A4D" w:rsidRDefault="00B76A4D">
      <w:pPr>
        <w:shd w:val="clear" w:color="auto" w:fill="FFFFFF"/>
        <w:ind w:firstLine="283"/>
        <w:jc w:val="both"/>
      </w:pPr>
      <w:r>
        <w:t xml:space="preserve">3.5.12 </w:t>
      </w:r>
      <w:r>
        <w:rPr>
          <w:b/>
          <w:bCs/>
          <w:i/>
          <w:iCs/>
        </w:rPr>
        <w:t>I</w:t>
      </w:r>
      <w:r>
        <w:rPr>
          <w:b/>
          <w:bCs/>
          <w:vertAlign w:val="superscript"/>
        </w:rPr>
        <w:t>2</w:t>
      </w:r>
      <w:r>
        <w:rPr>
          <w:b/>
          <w:bCs/>
          <w:i/>
          <w:iCs/>
        </w:rPr>
        <w:t>t</w:t>
      </w:r>
      <w:r>
        <w:rPr>
          <w:b/>
          <w:bCs/>
        </w:rPr>
        <w:t xml:space="preserve"> (интеграл Джоуля) </w:t>
      </w:r>
      <w:r>
        <w:t>(</w:t>
      </w:r>
      <w:r>
        <w:rPr>
          <w:i/>
          <w:iCs/>
        </w:rPr>
        <w:t>I</w:t>
      </w:r>
      <w:r>
        <w:rPr>
          <w:i/>
          <w:iCs/>
          <w:vertAlign w:val="superscript"/>
        </w:rPr>
        <w:t>2</w:t>
      </w:r>
      <w:r>
        <w:rPr>
          <w:i/>
          <w:iCs/>
        </w:rPr>
        <w:t>t</w:t>
      </w:r>
      <w:r>
        <w:t xml:space="preserve"> (Joule integral)): Интеграл квадрата силы тока по данному интервалу времени</w:t>
      </w:r>
    </w:p>
    <w:p w:rsidR="00B76A4D" w:rsidRDefault="00C64F07">
      <w:pPr>
        <w:shd w:val="clear" w:color="auto" w:fill="FFFFFF"/>
        <w:spacing w:before="120" w:after="120"/>
        <w:jc w:val="center"/>
      </w:pPr>
      <w:r>
        <w:rPr>
          <w:noProof/>
          <w:vertAlign w:val="subscript"/>
        </w:rPr>
        <w:drawing>
          <wp:inline distT="0" distB="0" distL="0" distR="0">
            <wp:extent cx="704850" cy="514350"/>
            <wp:effectExtent l="0" t="0" r="0" b="0"/>
            <wp:docPr id="3" name="Рисунок 3" descr="C:\DOCUME~1\CHERNO~1\LOCALS~1\Temp\ns\36.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1\CHERNO~1\LOCALS~1\Temp\ns\36.files\image003.png"/>
                    <pic:cNvPicPr>
                      <a:picLocks noChangeAspect="1" noChangeArrowheads="1"/>
                    </pic:cNvPicPr>
                  </pic:nvPicPr>
                  <pic:blipFill>
                    <a:blip r:embed="rId27" r:link="rId28"/>
                    <a:srcRect/>
                    <a:stretch>
                      <a:fillRect/>
                    </a:stretch>
                  </pic:blipFill>
                  <pic:spPr bwMode="auto">
                    <a:xfrm>
                      <a:off x="0" y="0"/>
                      <a:ext cx="704850" cy="514350"/>
                    </a:xfrm>
                    <a:prstGeom prst="rect">
                      <a:avLst/>
                    </a:prstGeom>
                    <a:noFill/>
                    <a:ln w="9525">
                      <a:noFill/>
                      <a:miter lim="800000"/>
                      <a:headEnd/>
                      <a:tailEnd/>
                    </a:ln>
                  </pic:spPr>
                </pic:pic>
              </a:graphicData>
            </a:graphic>
          </wp:inline>
        </w:drawing>
      </w:r>
    </w:p>
    <w:p w:rsidR="00B76A4D" w:rsidRDefault="00B76A4D">
      <w:pPr>
        <w:shd w:val="clear" w:color="auto" w:fill="FFFFFF"/>
        <w:ind w:firstLine="283"/>
        <w:jc w:val="both"/>
      </w:pPr>
      <w:bookmarkStart w:id="44" w:name="PO0000256"/>
      <w:r>
        <w:t xml:space="preserve">3.5.13 </w:t>
      </w:r>
      <w:r>
        <w:rPr>
          <w:b/>
          <w:bCs/>
        </w:rPr>
        <w:t xml:space="preserve">характеристика </w:t>
      </w:r>
      <w:bookmarkEnd w:id="44"/>
      <w:r>
        <w:rPr>
          <w:b/>
          <w:bCs/>
          <w:i/>
          <w:iCs/>
        </w:rPr>
        <w:t>I</w:t>
      </w:r>
      <w:r>
        <w:rPr>
          <w:b/>
          <w:bCs/>
          <w:vertAlign w:val="superscript"/>
        </w:rPr>
        <w:t>2</w:t>
      </w:r>
      <w:r>
        <w:rPr>
          <w:b/>
          <w:bCs/>
          <w:i/>
          <w:iCs/>
        </w:rPr>
        <w:t>t</w:t>
      </w:r>
      <w:r>
        <w:rPr>
          <w:b/>
          <w:bCs/>
        </w:rPr>
        <w:t xml:space="preserve"> выключателя </w:t>
      </w:r>
      <w:r>
        <w:t>(</w:t>
      </w:r>
      <w:r>
        <w:rPr>
          <w:i/>
          <w:iCs/>
        </w:rPr>
        <w:t>I</w:t>
      </w:r>
      <w:r>
        <w:rPr>
          <w:i/>
          <w:iCs/>
          <w:vertAlign w:val="superscript"/>
        </w:rPr>
        <w:t>2</w:t>
      </w:r>
      <w:r>
        <w:rPr>
          <w:i/>
          <w:iCs/>
        </w:rPr>
        <w:t>t</w:t>
      </w:r>
      <w:r>
        <w:t xml:space="preserve"> characteristic of a circuit-breaker): Кривая, дающая максимальное значение </w:t>
      </w:r>
      <w:r>
        <w:rPr>
          <w:i/>
          <w:iCs/>
        </w:rPr>
        <w:t>I</w:t>
      </w:r>
      <w:r>
        <w:rPr>
          <w:i/>
          <w:iCs/>
          <w:vertAlign w:val="superscript"/>
        </w:rPr>
        <w:t>2</w:t>
      </w:r>
      <w:r>
        <w:rPr>
          <w:i/>
          <w:iCs/>
        </w:rPr>
        <w:t>t</w:t>
      </w:r>
      <w:r>
        <w:t xml:space="preserve"> как функцию ожидаемого тока в заданных условиях эксплуатации.</w:t>
      </w:r>
    </w:p>
    <w:p w:rsidR="00B76A4D" w:rsidRDefault="00B76A4D">
      <w:pPr>
        <w:shd w:val="clear" w:color="auto" w:fill="FFFFFF"/>
        <w:spacing w:after="120"/>
        <w:ind w:firstLine="283"/>
        <w:jc w:val="both"/>
      </w:pPr>
      <w:r>
        <w:t xml:space="preserve">3.5.14 </w:t>
      </w:r>
      <w:r>
        <w:rPr>
          <w:b/>
          <w:bCs/>
        </w:rPr>
        <w:t>координация между последовательно соединенными аппаратами защиты от сверхтоков:</w:t>
      </w:r>
    </w:p>
    <w:tbl>
      <w:tblPr>
        <w:tblW w:w="5000" w:type="pct"/>
        <w:jc w:val="center"/>
        <w:shd w:val="clear" w:color="auto" w:fill="FFFFFF"/>
        <w:tblCellMar>
          <w:left w:w="0" w:type="dxa"/>
          <w:right w:w="0" w:type="dxa"/>
        </w:tblCellMar>
        <w:tblLook w:val="0000"/>
      </w:tblPr>
      <w:tblGrid>
        <w:gridCol w:w="9411"/>
      </w:tblGrid>
      <w:tr w:rsidR="00B76A4D">
        <w:trPr>
          <w:trHeight w:val="283"/>
          <w:jc w:val="center"/>
        </w:trPr>
        <w:tc>
          <w:tcPr>
            <w:tcW w:w="500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ind w:firstLine="284"/>
              <w:jc w:val="both"/>
              <w:rPr>
                <w:rFonts w:ascii="Arial" w:hAnsi="Arial" w:cs="Arial"/>
                <w:sz w:val="20"/>
                <w:szCs w:val="20"/>
              </w:rPr>
            </w:pPr>
            <w:r>
              <w:t>3.5.14.1</w:t>
            </w:r>
            <w:r>
              <w:rPr>
                <w:b/>
                <w:bCs/>
              </w:rPr>
              <w:t xml:space="preserve"> координация по сверхтоку устройств защиты от сверхтоков </w:t>
            </w:r>
            <w:r>
              <w:t>(overcurrent protective coordination of overcurrent protective devices): Координация двух или нескольких устройств, соединенных последовательно, для обеспечения селективности при сверхтоках и/или резервной защиты</w:t>
            </w:r>
          </w:p>
          <w:p w:rsidR="00B76A4D" w:rsidRDefault="00B76A4D">
            <w:pPr>
              <w:shd w:val="clear" w:color="auto" w:fill="FFFFFF"/>
              <w:autoSpaceDE w:val="0"/>
              <w:autoSpaceDN w:val="0"/>
              <w:ind w:firstLine="284"/>
              <w:jc w:val="both"/>
              <w:rPr>
                <w:rFonts w:ascii="Arial" w:hAnsi="Arial" w:cs="Arial"/>
              </w:rPr>
            </w:pPr>
            <w:r>
              <w:rPr>
                <w:i/>
                <w:iCs/>
              </w:rPr>
              <w:t>[</w:t>
            </w:r>
            <w:hyperlink r:id="rId29" w:history="1">
              <w:r w:rsidR="00C517D0" w:rsidRPr="00F33565">
                <w:rPr>
                  <w:rStyle w:val="a6"/>
                  <w:i/>
                </w:rPr>
                <w:t>ГОСТ Р 50030.1</w:t>
              </w:r>
            </w:hyperlink>
            <w:r>
              <w:t xml:space="preserve">, </w:t>
            </w:r>
            <w:r>
              <w:rPr>
                <w:i/>
                <w:iCs/>
              </w:rPr>
              <w:t>пункт</w:t>
            </w:r>
            <w:r>
              <w:t xml:space="preserve"> </w:t>
            </w:r>
            <w:r>
              <w:rPr>
                <w:i/>
                <w:iCs/>
              </w:rPr>
              <w:t>2</w:t>
            </w:r>
            <w:r>
              <w:t>.</w:t>
            </w:r>
            <w:r>
              <w:rPr>
                <w:i/>
                <w:iCs/>
              </w:rPr>
              <w:t>5</w:t>
            </w:r>
            <w:r>
              <w:t>.</w:t>
            </w:r>
            <w:r>
              <w:rPr>
                <w:i/>
                <w:iCs/>
              </w:rPr>
              <w:t>22]</w:t>
            </w:r>
          </w:p>
        </w:tc>
      </w:tr>
    </w:tbl>
    <w:p w:rsidR="00B76A4D" w:rsidRDefault="00B76A4D">
      <w:pPr>
        <w:rPr>
          <w:rFonts w:ascii="Arial" w:hAnsi="Arial" w:cs="Arial"/>
          <w:sz w:val="20"/>
          <w:szCs w:val="20"/>
        </w:rPr>
      </w:pPr>
      <w:r>
        <w:t> </w:t>
      </w:r>
    </w:p>
    <w:tbl>
      <w:tblPr>
        <w:tblW w:w="4944" w:type="pct"/>
        <w:jc w:val="center"/>
        <w:shd w:val="clear" w:color="auto" w:fill="FFFFFF"/>
        <w:tblCellMar>
          <w:left w:w="0" w:type="dxa"/>
          <w:right w:w="0" w:type="dxa"/>
        </w:tblCellMar>
        <w:tblLook w:val="0000"/>
      </w:tblPr>
      <w:tblGrid>
        <w:gridCol w:w="9306"/>
      </w:tblGrid>
      <w:tr w:rsidR="00B76A4D">
        <w:trPr>
          <w:jc w:val="center"/>
        </w:trPr>
        <w:tc>
          <w:tcPr>
            <w:tcW w:w="500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ind w:firstLine="284"/>
              <w:jc w:val="both"/>
              <w:rPr>
                <w:rFonts w:ascii="Arial" w:hAnsi="Arial" w:cs="Arial"/>
                <w:sz w:val="20"/>
                <w:szCs w:val="20"/>
              </w:rPr>
            </w:pPr>
            <w:bookmarkStart w:id="45" w:name="PO0000260"/>
            <w:r>
              <w:t xml:space="preserve">3.5.14.2 </w:t>
            </w:r>
            <w:r>
              <w:rPr>
                <w:b/>
                <w:bCs/>
              </w:rPr>
              <w:t xml:space="preserve">селективность по сверхтокам </w:t>
            </w:r>
            <w:r>
              <w:t>(</w:t>
            </w:r>
            <w:bookmarkEnd w:id="45"/>
            <w:r>
              <w:t>overcurrent discrimination): Координация рабочих характеристик двух или нескольких устройств для защиты от сверхтоков с таким расчетом, чтобы в случае возникновения сверхтоков в пределах указанного диапазона срабатывало только устройство, предназначенное для оперирования в данном диапазоне, а прочие не срабатывали.</w:t>
            </w:r>
          </w:p>
          <w:p w:rsidR="00B76A4D" w:rsidRDefault="00B76A4D">
            <w:pPr>
              <w:shd w:val="clear" w:color="auto" w:fill="FFFFFF"/>
              <w:autoSpaceDE w:val="0"/>
              <w:autoSpaceDN w:val="0"/>
              <w:ind w:firstLine="284"/>
              <w:jc w:val="both"/>
              <w:rPr>
                <w:rFonts w:ascii="Arial" w:hAnsi="Arial" w:cs="Arial"/>
              </w:rPr>
            </w:pPr>
            <w:r>
              <w:t>[МЭС 441-17-15]</w:t>
            </w:r>
          </w:p>
        </w:tc>
      </w:tr>
    </w:tbl>
    <w:p w:rsidR="00B76A4D" w:rsidRDefault="00B76A4D">
      <w:pPr>
        <w:rPr>
          <w:rFonts w:ascii="Arial" w:hAnsi="Arial" w:cs="Arial"/>
          <w:sz w:val="20"/>
          <w:szCs w:val="20"/>
        </w:rPr>
      </w:pPr>
      <w:r>
        <w:t> </w:t>
      </w:r>
    </w:p>
    <w:tbl>
      <w:tblPr>
        <w:tblW w:w="4963" w:type="pct"/>
        <w:jc w:val="center"/>
        <w:shd w:val="clear" w:color="auto" w:fill="FFFFFF"/>
        <w:tblCellMar>
          <w:left w:w="0" w:type="dxa"/>
          <w:right w:w="0" w:type="dxa"/>
        </w:tblCellMar>
        <w:tblLook w:val="0000"/>
      </w:tblPr>
      <w:tblGrid>
        <w:gridCol w:w="9341"/>
      </w:tblGrid>
      <w:tr w:rsidR="00B76A4D">
        <w:trPr>
          <w:jc w:val="center"/>
        </w:trPr>
        <w:tc>
          <w:tcPr>
            <w:tcW w:w="500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ind w:firstLine="284"/>
              <w:jc w:val="both"/>
              <w:rPr>
                <w:rFonts w:ascii="Arial" w:hAnsi="Arial" w:cs="Arial"/>
                <w:sz w:val="20"/>
                <w:szCs w:val="20"/>
              </w:rPr>
            </w:pPr>
            <w:bookmarkStart w:id="46" w:name="PO0000262"/>
            <w:r>
              <w:t xml:space="preserve">3.5.14.3 </w:t>
            </w:r>
            <w:r>
              <w:rPr>
                <w:b/>
                <w:bCs/>
              </w:rPr>
              <w:t xml:space="preserve">резервная </w:t>
            </w:r>
            <w:r>
              <w:t>защита (b</w:t>
            </w:r>
            <w:bookmarkEnd w:id="46"/>
            <w:r>
              <w:t>ack-up protection): Координация по сверхтокам двух устройств для защиты от сверхтока, соединенных последовательно, когда защитное устройство, расположенное как правило, но не обязательно на входной стороне, осуществляет защиту от сверхтока с помощью или без помощи второго защитного устройства и предохраняет последнее от чрезмерной нагрузки.</w:t>
            </w:r>
          </w:p>
          <w:p w:rsidR="00B76A4D" w:rsidRDefault="00B76A4D">
            <w:pPr>
              <w:shd w:val="clear" w:color="auto" w:fill="FFFFFF"/>
              <w:autoSpaceDE w:val="0"/>
              <w:autoSpaceDN w:val="0"/>
              <w:ind w:firstLine="284"/>
              <w:jc w:val="both"/>
              <w:rPr>
                <w:rFonts w:ascii="Arial" w:hAnsi="Arial" w:cs="Arial"/>
              </w:rPr>
            </w:pPr>
            <w:r>
              <w:rPr>
                <w:i/>
                <w:iCs/>
              </w:rPr>
              <w:t>[</w:t>
            </w:r>
            <w:hyperlink r:id="rId30" w:history="1">
              <w:r w:rsidR="00C517D0" w:rsidRPr="00F33565">
                <w:rPr>
                  <w:rStyle w:val="a6"/>
                  <w:i/>
                </w:rPr>
                <w:t>ГОСТ Р 50030.1</w:t>
              </w:r>
            </w:hyperlink>
            <w:r>
              <w:t xml:space="preserve">, </w:t>
            </w:r>
            <w:r>
              <w:rPr>
                <w:i/>
                <w:iCs/>
              </w:rPr>
              <w:t>пункт</w:t>
            </w:r>
            <w:r>
              <w:t xml:space="preserve"> </w:t>
            </w:r>
            <w:r>
              <w:rPr>
                <w:i/>
                <w:iCs/>
              </w:rPr>
              <w:t>2</w:t>
            </w:r>
            <w:r>
              <w:t>.</w:t>
            </w:r>
            <w:r>
              <w:rPr>
                <w:i/>
                <w:iCs/>
              </w:rPr>
              <w:t>5</w:t>
            </w:r>
            <w:r>
              <w:t>.</w:t>
            </w:r>
            <w:r>
              <w:rPr>
                <w:i/>
                <w:iCs/>
              </w:rPr>
              <w:t>24]</w:t>
            </w:r>
          </w:p>
        </w:tc>
      </w:tr>
    </w:tbl>
    <w:p w:rsidR="00B76A4D" w:rsidRDefault="00B76A4D">
      <w:pPr>
        <w:rPr>
          <w:rFonts w:ascii="Arial" w:hAnsi="Arial" w:cs="Arial"/>
          <w:sz w:val="20"/>
          <w:szCs w:val="20"/>
        </w:rPr>
      </w:pPr>
      <w:r>
        <w:t> </w:t>
      </w:r>
    </w:p>
    <w:tbl>
      <w:tblPr>
        <w:tblW w:w="4963" w:type="pct"/>
        <w:jc w:val="center"/>
        <w:shd w:val="clear" w:color="auto" w:fill="FFFFFF"/>
        <w:tblCellMar>
          <w:left w:w="0" w:type="dxa"/>
          <w:right w:w="0" w:type="dxa"/>
        </w:tblCellMar>
        <w:tblLook w:val="0000"/>
      </w:tblPr>
      <w:tblGrid>
        <w:gridCol w:w="9341"/>
      </w:tblGrid>
      <w:tr w:rsidR="00B76A4D">
        <w:trPr>
          <w:jc w:val="center"/>
        </w:trPr>
        <w:tc>
          <w:tcPr>
            <w:tcW w:w="500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ind w:firstLine="284"/>
              <w:jc w:val="both"/>
              <w:rPr>
                <w:rFonts w:ascii="Arial" w:hAnsi="Arial" w:cs="Arial"/>
                <w:sz w:val="20"/>
                <w:szCs w:val="20"/>
              </w:rPr>
            </w:pPr>
            <w:bookmarkStart w:id="47" w:name="PO0000264"/>
            <w:r>
              <w:lastRenderedPageBreak/>
              <w:t xml:space="preserve">3.5.14.4 </w:t>
            </w:r>
            <w:r>
              <w:rPr>
                <w:b/>
                <w:bCs/>
              </w:rPr>
              <w:t xml:space="preserve">полная селективность </w:t>
            </w:r>
            <w:r>
              <w:t>[</w:t>
            </w:r>
            <w:bookmarkEnd w:id="47"/>
            <w:r>
              <w:t>total discrimination (total selectivity)]: Селективность по сверхтокам, когда при последовательном соединении двух аппаратов для защиты от сверхтоков аппарат, расположенный со стороны нагрузки, осуществляет защиту от сверхтока без срабатывания второго защитного аппарата.</w:t>
            </w:r>
          </w:p>
          <w:p w:rsidR="00B76A4D" w:rsidRDefault="00B76A4D">
            <w:pPr>
              <w:shd w:val="clear" w:color="auto" w:fill="FFFFFF"/>
              <w:autoSpaceDE w:val="0"/>
              <w:autoSpaceDN w:val="0"/>
              <w:ind w:firstLine="284"/>
              <w:jc w:val="both"/>
              <w:rPr>
                <w:rFonts w:ascii="Arial" w:hAnsi="Arial" w:cs="Arial"/>
              </w:rPr>
            </w:pPr>
            <w:r>
              <w:rPr>
                <w:i/>
                <w:iCs/>
              </w:rPr>
              <w:t>[</w:t>
            </w:r>
            <w:hyperlink r:id="rId31" w:history="1">
              <w:r w:rsidR="00465AF2" w:rsidRPr="001B30FC">
                <w:rPr>
                  <w:rStyle w:val="a6"/>
                  <w:i/>
                </w:rPr>
                <w:t>ГОСТ Р 50030.2</w:t>
              </w:r>
            </w:hyperlink>
            <w:r>
              <w:t xml:space="preserve">, </w:t>
            </w:r>
            <w:r>
              <w:rPr>
                <w:i/>
                <w:iCs/>
              </w:rPr>
              <w:t>пункт</w:t>
            </w:r>
            <w:r>
              <w:t xml:space="preserve"> </w:t>
            </w:r>
            <w:r>
              <w:rPr>
                <w:i/>
                <w:iCs/>
              </w:rPr>
              <w:t>2</w:t>
            </w:r>
            <w:r>
              <w:t>.</w:t>
            </w:r>
            <w:r>
              <w:rPr>
                <w:i/>
                <w:iCs/>
              </w:rPr>
              <w:t>17</w:t>
            </w:r>
            <w:r>
              <w:t>.</w:t>
            </w:r>
            <w:r>
              <w:rPr>
                <w:i/>
                <w:iCs/>
              </w:rPr>
              <w:t>2]</w:t>
            </w:r>
          </w:p>
        </w:tc>
      </w:tr>
    </w:tbl>
    <w:p w:rsidR="00B76A4D" w:rsidRDefault="00B76A4D">
      <w:pPr>
        <w:rPr>
          <w:rFonts w:ascii="Arial" w:hAnsi="Arial" w:cs="Arial"/>
          <w:sz w:val="20"/>
          <w:szCs w:val="20"/>
        </w:rPr>
      </w:pPr>
      <w:r>
        <w:t> </w:t>
      </w:r>
    </w:p>
    <w:tbl>
      <w:tblPr>
        <w:tblW w:w="4954" w:type="pct"/>
        <w:jc w:val="center"/>
        <w:shd w:val="clear" w:color="auto" w:fill="FFFFFF"/>
        <w:tblCellMar>
          <w:left w:w="0" w:type="dxa"/>
          <w:right w:w="0" w:type="dxa"/>
        </w:tblCellMar>
        <w:tblLook w:val="0000"/>
      </w:tblPr>
      <w:tblGrid>
        <w:gridCol w:w="9324"/>
      </w:tblGrid>
      <w:tr w:rsidR="00B76A4D">
        <w:trPr>
          <w:jc w:val="center"/>
        </w:trPr>
        <w:tc>
          <w:tcPr>
            <w:tcW w:w="500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ind w:firstLine="284"/>
              <w:jc w:val="both"/>
              <w:rPr>
                <w:rFonts w:ascii="Arial" w:hAnsi="Arial" w:cs="Arial"/>
                <w:sz w:val="20"/>
                <w:szCs w:val="20"/>
              </w:rPr>
            </w:pPr>
            <w:bookmarkStart w:id="48" w:name="PO0000266"/>
            <w:r>
              <w:t xml:space="preserve">3.5.14.5 </w:t>
            </w:r>
            <w:r>
              <w:rPr>
                <w:b/>
                <w:bCs/>
              </w:rPr>
              <w:t xml:space="preserve">частичная селективность </w:t>
            </w:r>
            <w:r>
              <w:t>(</w:t>
            </w:r>
            <w:bookmarkEnd w:id="48"/>
            <w:r>
              <w:t>partial discrimination (partial selectivity)) Селективность по сверхтокам, когда при последовательном соединении двух аппаратов для защиты от сверхтоков аппарат, расположенный со стороны нагрузки, осуществляет защиту до определенного уровня сверхтока без срабатывания второго защитного аппарата.</w:t>
            </w:r>
          </w:p>
          <w:p w:rsidR="00B76A4D" w:rsidRDefault="00B76A4D">
            <w:pPr>
              <w:shd w:val="clear" w:color="auto" w:fill="FFFFFF"/>
              <w:autoSpaceDE w:val="0"/>
              <w:autoSpaceDN w:val="0"/>
              <w:ind w:firstLine="284"/>
              <w:jc w:val="both"/>
              <w:rPr>
                <w:rFonts w:ascii="Arial" w:hAnsi="Arial" w:cs="Arial"/>
              </w:rPr>
            </w:pPr>
            <w:r>
              <w:rPr>
                <w:i/>
                <w:iCs/>
              </w:rPr>
              <w:t>[</w:t>
            </w:r>
            <w:hyperlink r:id="rId32" w:history="1">
              <w:r w:rsidR="00465AF2" w:rsidRPr="001B30FC">
                <w:rPr>
                  <w:rStyle w:val="a6"/>
                  <w:i/>
                </w:rPr>
                <w:t>ГОСТ Р 50030.2</w:t>
              </w:r>
            </w:hyperlink>
            <w:r>
              <w:t xml:space="preserve">, </w:t>
            </w:r>
            <w:r>
              <w:rPr>
                <w:i/>
                <w:iCs/>
              </w:rPr>
              <w:t>пункт</w:t>
            </w:r>
            <w:r>
              <w:t xml:space="preserve"> </w:t>
            </w:r>
            <w:r>
              <w:rPr>
                <w:i/>
                <w:iCs/>
              </w:rPr>
              <w:t>2</w:t>
            </w:r>
            <w:r>
              <w:t>.</w:t>
            </w:r>
            <w:r>
              <w:rPr>
                <w:i/>
                <w:iCs/>
              </w:rPr>
              <w:t>17</w:t>
            </w:r>
            <w:r>
              <w:t>.</w:t>
            </w:r>
            <w:r>
              <w:rPr>
                <w:i/>
                <w:iCs/>
              </w:rPr>
              <w:t>3]</w:t>
            </w:r>
          </w:p>
        </w:tc>
      </w:tr>
    </w:tbl>
    <w:p w:rsidR="00B76A4D" w:rsidRDefault="00B76A4D">
      <w:pPr>
        <w:shd w:val="clear" w:color="auto" w:fill="FFFFFF"/>
        <w:spacing w:before="120"/>
        <w:ind w:firstLine="283"/>
        <w:jc w:val="both"/>
        <w:rPr>
          <w:rFonts w:ascii="Arial" w:hAnsi="Arial" w:cs="Arial"/>
          <w:sz w:val="20"/>
          <w:szCs w:val="20"/>
        </w:rPr>
      </w:pPr>
      <w:bookmarkStart w:id="49" w:name="PO0000268"/>
      <w:r>
        <w:t xml:space="preserve">3.5.14.6 </w:t>
      </w:r>
      <w:r>
        <w:rPr>
          <w:b/>
          <w:bCs/>
        </w:rPr>
        <w:t>предельный ток селективности (</w:t>
      </w:r>
      <w:bookmarkEnd w:id="49"/>
      <w:r>
        <w:rPr>
          <w:b/>
          <w:bCs/>
          <w:i/>
          <w:iCs/>
        </w:rPr>
        <w:t>I</w:t>
      </w:r>
      <w:r>
        <w:rPr>
          <w:b/>
          <w:bCs/>
          <w:i/>
          <w:iCs/>
          <w:vertAlign w:val="subscript"/>
        </w:rPr>
        <w:t>s</w:t>
      </w:r>
      <w:r>
        <w:rPr>
          <w:b/>
          <w:bCs/>
        </w:rPr>
        <w:t xml:space="preserve">) </w:t>
      </w:r>
      <w:r>
        <w:t>(selectivity limit current (</w:t>
      </w:r>
      <w:r>
        <w:rPr>
          <w:i/>
          <w:iCs/>
        </w:rPr>
        <w:t>I</w:t>
      </w:r>
      <w:r>
        <w:rPr>
          <w:i/>
          <w:iCs/>
          <w:vertAlign w:val="subscript"/>
        </w:rPr>
        <w:t>s</w:t>
      </w:r>
      <w:r>
        <w:t>)): Токовая координата точки пересечения время-токовой характеристики в зоне наибольшей отключающей способности защитного аппарата на стороне нагрузки с преддуговой характеристикой (для предохранителя) или время-токовой характеристикой расцепителя (для автоматического выключателя) другого защитного аппарата.</w:t>
      </w:r>
      <w:bookmarkStart w:id="50" w:name="NORMACS_PAGE_16"/>
      <w:bookmarkEnd w:id="50"/>
    </w:p>
    <w:p w:rsidR="00B76A4D" w:rsidRDefault="00B76A4D">
      <w:pPr>
        <w:shd w:val="clear" w:color="auto" w:fill="FFFFFF"/>
        <w:ind w:firstLine="283"/>
        <w:jc w:val="both"/>
      </w:pPr>
      <w:r>
        <w:t xml:space="preserve">Предельный ток селективности - это предельное значение тока [см. рисунок </w:t>
      </w:r>
      <w:hyperlink w:anchor="SO0000034" w:tooltip="Рисунок D.1" w:history="1">
        <w:r>
          <w:rPr>
            <w:rStyle w:val="a6"/>
          </w:rPr>
          <w:t>D.1</w:t>
        </w:r>
      </w:hyperlink>
      <w:r>
        <w:t xml:space="preserve"> (приложение </w:t>
      </w:r>
      <w:hyperlink w:anchor="PO0001825" w:tooltip="Приложение D" w:history="1">
        <w:r>
          <w:rPr>
            <w:rStyle w:val="a6"/>
          </w:rPr>
          <w:t>D</w:t>
        </w:r>
      </w:hyperlink>
      <w:r>
        <w:t>)]:</w:t>
      </w:r>
    </w:p>
    <w:p w:rsidR="00B76A4D" w:rsidRDefault="00B76A4D">
      <w:pPr>
        <w:shd w:val="clear" w:color="auto" w:fill="FFFFFF"/>
        <w:ind w:firstLine="283"/>
        <w:jc w:val="both"/>
      </w:pPr>
      <w:r>
        <w:t>- ниже которого при наличии двух последовательно соединенных аппаратов защиты от сверхтока аппарат со стороны нагрузки успевает завершить процесс отключения до того, как его начнет второй аппарат (т.е. селективность обеспечивается);</w:t>
      </w:r>
    </w:p>
    <w:p w:rsidR="00B76A4D" w:rsidRDefault="00B76A4D">
      <w:pPr>
        <w:shd w:val="clear" w:color="auto" w:fill="FFFFFF"/>
        <w:spacing w:after="120"/>
        <w:ind w:firstLine="283"/>
        <w:jc w:val="both"/>
      </w:pPr>
      <w:r>
        <w:t>- выше которого при наличии двух последовательно соединенных аппаратов защиты от сверхтока аппарат со стороны нагрузки может не успеть завершить процесс отключения до того, как его начнет второй аппарат (т.е. селективность не обеспечивается).</w:t>
      </w:r>
    </w:p>
    <w:tbl>
      <w:tblPr>
        <w:tblW w:w="5000" w:type="pct"/>
        <w:jc w:val="center"/>
        <w:shd w:val="clear" w:color="auto" w:fill="FFFFFF"/>
        <w:tblCellMar>
          <w:left w:w="0" w:type="dxa"/>
          <w:right w:w="0" w:type="dxa"/>
        </w:tblCellMar>
        <w:tblLook w:val="0000"/>
      </w:tblPr>
      <w:tblGrid>
        <w:gridCol w:w="9411"/>
      </w:tblGrid>
      <w:tr w:rsidR="00B76A4D">
        <w:trPr>
          <w:jc w:val="center"/>
        </w:trPr>
        <w:tc>
          <w:tcPr>
            <w:tcW w:w="500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ind w:firstLine="284"/>
              <w:jc w:val="both"/>
              <w:rPr>
                <w:rFonts w:ascii="Arial" w:hAnsi="Arial" w:cs="Arial"/>
                <w:sz w:val="20"/>
                <w:szCs w:val="20"/>
              </w:rPr>
            </w:pPr>
            <w:bookmarkStart w:id="51" w:name="PO0000270"/>
            <w:r>
              <w:t xml:space="preserve">3.5.14.7 </w:t>
            </w:r>
            <w:r>
              <w:rPr>
                <w:b/>
                <w:bCs/>
              </w:rPr>
              <w:t>ток координации (</w:t>
            </w:r>
            <w:bookmarkEnd w:id="51"/>
            <w:r>
              <w:rPr>
                <w:b/>
                <w:bCs/>
                <w:i/>
                <w:iCs/>
              </w:rPr>
              <w:t>I</w:t>
            </w:r>
            <w:r>
              <w:rPr>
                <w:b/>
                <w:bCs/>
                <w:i/>
                <w:iCs/>
                <w:vertAlign w:val="subscript"/>
              </w:rPr>
              <w:t>B</w:t>
            </w:r>
            <w:r>
              <w:rPr>
                <w:b/>
                <w:bCs/>
              </w:rPr>
              <w:t xml:space="preserve">) </w:t>
            </w:r>
            <w:r>
              <w:t>[take-over current (</w:t>
            </w:r>
            <w:r>
              <w:rPr>
                <w:i/>
                <w:iCs/>
              </w:rPr>
              <w:t>I</w:t>
            </w:r>
            <w:r>
              <w:rPr>
                <w:i/>
                <w:iCs/>
                <w:vertAlign w:val="subscript"/>
              </w:rPr>
              <w:t>B</w:t>
            </w:r>
            <w:r>
              <w:t>)]: Токовая координата точки пересечения время-токовых характеристик двух аппаратов защиты от сверхтоков.</w:t>
            </w:r>
          </w:p>
          <w:p w:rsidR="00B76A4D" w:rsidRDefault="00B76A4D">
            <w:pPr>
              <w:shd w:val="clear" w:color="auto" w:fill="FFFFFF"/>
              <w:autoSpaceDE w:val="0"/>
              <w:autoSpaceDN w:val="0"/>
              <w:ind w:firstLine="284"/>
              <w:jc w:val="both"/>
              <w:rPr>
                <w:rFonts w:ascii="Arial" w:hAnsi="Arial" w:cs="Arial"/>
              </w:rPr>
            </w:pPr>
            <w:r>
              <w:t>[МЭС 441-17-16]</w:t>
            </w:r>
          </w:p>
        </w:tc>
      </w:tr>
    </w:tbl>
    <w:p w:rsidR="00B76A4D" w:rsidRDefault="00B76A4D">
      <w:pPr>
        <w:shd w:val="clear" w:color="auto" w:fill="FFFFFF"/>
        <w:spacing w:before="120" w:after="120"/>
        <w:ind w:firstLine="283"/>
        <w:jc w:val="both"/>
        <w:rPr>
          <w:rFonts w:ascii="Arial" w:hAnsi="Arial" w:cs="Arial"/>
          <w:sz w:val="20"/>
          <w:szCs w:val="20"/>
        </w:rPr>
      </w:pPr>
      <w:r>
        <w:rPr>
          <w:spacing w:val="20"/>
        </w:rPr>
        <w:t>Примечание</w:t>
      </w:r>
      <w:r>
        <w:rPr>
          <w:spacing w:val="40"/>
        </w:rPr>
        <w:t xml:space="preserve"> </w:t>
      </w:r>
      <w:r>
        <w:t>- Ток координации - это токовая координата точки пересечения характеристик «максимальное время отключения - ток» двух аппаратов защиты от сверхтоков.</w:t>
      </w:r>
    </w:p>
    <w:tbl>
      <w:tblPr>
        <w:tblW w:w="5000" w:type="pct"/>
        <w:jc w:val="center"/>
        <w:shd w:val="clear" w:color="auto" w:fill="FFFFFF"/>
        <w:tblCellMar>
          <w:left w:w="0" w:type="dxa"/>
          <w:right w:w="0" w:type="dxa"/>
        </w:tblCellMar>
        <w:tblLook w:val="0000"/>
      </w:tblPr>
      <w:tblGrid>
        <w:gridCol w:w="9411"/>
      </w:tblGrid>
      <w:tr w:rsidR="00B76A4D">
        <w:trPr>
          <w:jc w:val="center"/>
        </w:trPr>
        <w:tc>
          <w:tcPr>
            <w:tcW w:w="500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ind w:firstLine="284"/>
              <w:jc w:val="both"/>
              <w:rPr>
                <w:rFonts w:ascii="Arial" w:hAnsi="Arial" w:cs="Arial"/>
                <w:sz w:val="20"/>
                <w:szCs w:val="20"/>
              </w:rPr>
            </w:pPr>
            <w:bookmarkStart w:id="52" w:name="PO0000273"/>
            <w:r>
              <w:t xml:space="preserve">3.5.14.8 </w:t>
            </w:r>
            <w:r>
              <w:rPr>
                <w:b/>
                <w:bCs/>
              </w:rPr>
              <w:t xml:space="preserve">условный ток короткого замыкания (в цепи или коммутационном аппарате) </w:t>
            </w:r>
            <w:r>
              <w:t>(</w:t>
            </w:r>
            <w:bookmarkEnd w:id="52"/>
            <w:r>
              <w:t>conditional short-circuit current (of a circuit or a switching device)): Ожидаемый ток, который цепь или коммутационный аппарат, защищенный заданным устройством для защиты от коротких замыканий, способны удовлетворительно выдерживать в течение всего времени срабатывания защитного устройства в указанных условиях эксплуатации и поведения.</w:t>
            </w:r>
          </w:p>
          <w:p w:rsidR="00B76A4D" w:rsidRDefault="00B76A4D">
            <w:pPr>
              <w:shd w:val="clear" w:color="auto" w:fill="FFFFFF"/>
              <w:autoSpaceDE w:val="0"/>
              <w:autoSpaceDN w:val="0"/>
              <w:ind w:firstLine="284"/>
              <w:jc w:val="both"/>
              <w:rPr>
                <w:rFonts w:ascii="Arial" w:hAnsi="Arial" w:cs="Arial"/>
              </w:rPr>
            </w:pPr>
            <w:r>
              <w:rPr>
                <w:i/>
                <w:iCs/>
              </w:rPr>
              <w:t>[</w:t>
            </w:r>
            <w:hyperlink r:id="rId33" w:history="1">
              <w:r w:rsidR="00465AF2" w:rsidRPr="00F33565">
                <w:rPr>
                  <w:rStyle w:val="a6"/>
                  <w:i/>
                </w:rPr>
                <w:t>ГОСТ Р 50030.1</w:t>
              </w:r>
            </w:hyperlink>
            <w:r>
              <w:t xml:space="preserve">, </w:t>
            </w:r>
            <w:r>
              <w:rPr>
                <w:i/>
                <w:iCs/>
              </w:rPr>
              <w:t>пункт</w:t>
            </w:r>
            <w:r>
              <w:t xml:space="preserve"> </w:t>
            </w:r>
            <w:r>
              <w:rPr>
                <w:i/>
                <w:iCs/>
              </w:rPr>
              <w:t>2</w:t>
            </w:r>
            <w:r>
              <w:t>.</w:t>
            </w:r>
            <w:r>
              <w:rPr>
                <w:i/>
                <w:iCs/>
              </w:rPr>
              <w:t>5</w:t>
            </w:r>
            <w:r>
              <w:t>.</w:t>
            </w:r>
            <w:r>
              <w:rPr>
                <w:i/>
                <w:iCs/>
              </w:rPr>
              <w:t>29]</w:t>
            </w:r>
          </w:p>
        </w:tc>
      </w:tr>
    </w:tbl>
    <w:p w:rsidR="00B76A4D" w:rsidRDefault="00B76A4D">
      <w:pPr>
        <w:shd w:val="clear" w:color="auto" w:fill="FFFFFF"/>
        <w:spacing w:before="120"/>
        <w:ind w:firstLine="283"/>
        <w:jc w:val="both"/>
        <w:rPr>
          <w:rFonts w:ascii="Arial" w:hAnsi="Arial" w:cs="Arial"/>
          <w:sz w:val="20"/>
          <w:szCs w:val="20"/>
        </w:rPr>
      </w:pPr>
      <w:r>
        <w:rPr>
          <w:spacing w:val="20"/>
        </w:rPr>
        <w:t>Примечания</w:t>
      </w:r>
    </w:p>
    <w:p w:rsidR="00B76A4D" w:rsidRDefault="00B76A4D">
      <w:pPr>
        <w:shd w:val="clear" w:color="auto" w:fill="FFFFFF"/>
        <w:ind w:firstLine="283"/>
        <w:jc w:val="both"/>
      </w:pPr>
      <w:r>
        <w:t>1 В настоящем стандарте устройством для защиты от коротких замыканий служит, как правило, автоматический выключатель или плавкий предохранитель.</w:t>
      </w:r>
    </w:p>
    <w:p w:rsidR="00B76A4D" w:rsidRDefault="00B76A4D">
      <w:pPr>
        <w:shd w:val="clear" w:color="auto" w:fill="FFFFFF"/>
        <w:spacing w:after="120"/>
        <w:ind w:firstLine="283"/>
        <w:jc w:val="both"/>
      </w:pPr>
      <w:r>
        <w:t>2 Данное определение отличается от формулировки МЭК 60050 (441-17-20) расширением понятия токоограничивающего аппарата до устройства для защиты от коротких замыканий, функция которого не сводится только к токоограничению.</w:t>
      </w:r>
    </w:p>
    <w:tbl>
      <w:tblPr>
        <w:tblW w:w="5000" w:type="pct"/>
        <w:jc w:val="center"/>
        <w:shd w:val="clear" w:color="auto" w:fill="FFFFFF"/>
        <w:tblCellMar>
          <w:left w:w="0" w:type="dxa"/>
          <w:right w:w="0" w:type="dxa"/>
        </w:tblCellMar>
        <w:tblLook w:val="0000"/>
      </w:tblPr>
      <w:tblGrid>
        <w:gridCol w:w="9411"/>
      </w:tblGrid>
      <w:tr w:rsidR="00B76A4D">
        <w:trPr>
          <w:jc w:val="center"/>
        </w:trPr>
        <w:tc>
          <w:tcPr>
            <w:tcW w:w="500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ind w:firstLine="284"/>
              <w:jc w:val="both"/>
              <w:rPr>
                <w:rFonts w:ascii="Arial" w:hAnsi="Arial" w:cs="Arial"/>
                <w:sz w:val="20"/>
                <w:szCs w:val="20"/>
              </w:rPr>
            </w:pPr>
            <w:bookmarkStart w:id="53" w:name="PO0000278"/>
            <w:r>
              <w:t xml:space="preserve">3.5.14.9 </w:t>
            </w:r>
            <w:r>
              <w:rPr>
                <w:b/>
                <w:bCs/>
              </w:rPr>
              <w:t xml:space="preserve">номинальный условный ток короткого замыкания </w:t>
            </w:r>
            <w:r>
              <w:t>(</w:t>
            </w:r>
            <w:bookmarkEnd w:id="53"/>
            <w:r>
              <w:rPr>
                <w:i/>
                <w:iCs/>
              </w:rPr>
              <w:t>I</w:t>
            </w:r>
            <w:r>
              <w:rPr>
                <w:vertAlign w:val="subscript"/>
              </w:rPr>
              <w:t>nc</w:t>
            </w:r>
            <w:r>
              <w:t>) (rated conditional short-circuit current (</w:t>
            </w:r>
            <w:r>
              <w:rPr>
                <w:i/>
                <w:iCs/>
              </w:rPr>
              <w:t>I</w:t>
            </w:r>
            <w:r>
              <w:rPr>
                <w:vertAlign w:val="subscript"/>
              </w:rPr>
              <w:t>nc</w:t>
            </w:r>
            <w:r>
              <w:t xml:space="preserve">)): Указанное изготовителем значение ожидаемого тока, который этот аппарат, оснащенный предусмотренным изготовителем устройством для защиты от коротких замыканий, может удовлетворительно выдерживать в течение времени срабатывания этого устройства в условиях испытания, оговоренных в стандарте на </w:t>
            </w:r>
            <w:r>
              <w:lastRenderedPageBreak/>
              <w:t>конкретный аппарат.</w:t>
            </w:r>
          </w:p>
          <w:p w:rsidR="00B76A4D" w:rsidRDefault="00B76A4D">
            <w:pPr>
              <w:shd w:val="clear" w:color="auto" w:fill="FFFFFF"/>
              <w:autoSpaceDE w:val="0"/>
              <w:autoSpaceDN w:val="0"/>
              <w:ind w:firstLine="284"/>
              <w:jc w:val="both"/>
              <w:rPr>
                <w:rFonts w:ascii="Arial" w:hAnsi="Arial" w:cs="Arial"/>
              </w:rPr>
            </w:pPr>
            <w:r>
              <w:rPr>
                <w:i/>
                <w:iCs/>
              </w:rPr>
              <w:t>[</w:t>
            </w:r>
            <w:hyperlink r:id="rId34" w:history="1">
              <w:r w:rsidR="00465AF2" w:rsidRPr="00F33565">
                <w:rPr>
                  <w:rStyle w:val="a6"/>
                  <w:i/>
                </w:rPr>
                <w:t>ГОСТ Р 50030.1</w:t>
              </w:r>
            </w:hyperlink>
            <w:r>
              <w:t xml:space="preserve">, </w:t>
            </w:r>
            <w:r>
              <w:rPr>
                <w:i/>
                <w:iCs/>
              </w:rPr>
              <w:t>пункт</w:t>
            </w:r>
            <w:r>
              <w:t xml:space="preserve"> </w:t>
            </w:r>
            <w:r>
              <w:rPr>
                <w:i/>
                <w:iCs/>
              </w:rPr>
              <w:t>4</w:t>
            </w:r>
            <w:r>
              <w:t>.</w:t>
            </w:r>
            <w:r>
              <w:rPr>
                <w:i/>
                <w:iCs/>
              </w:rPr>
              <w:t>3</w:t>
            </w:r>
            <w:r>
              <w:t>.</w:t>
            </w:r>
            <w:r>
              <w:rPr>
                <w:i/>
                <w:iCs/>
              </w:rPr>
              <w:t>6</w:t>
            </w:r>
            <w:r>
              <w:t>.</w:t>
            </w:r>
            <w:r>
              <w:rPr>
                <w:i/>
                <w:iCs/>
              </w:rPr>
              <w:t>4]</w:t>
            </w:r>
          </w:p>
        </w:tc>
      </w:tr>
    </w:tbl>
    <w:p w:rsidR="00B76A4D" w:rsidRDefault="00B76A4D">
      <w:pPr>
        <w:shd w:val="clear" w:color="auto" w:fill="FFFFFF"/>
        <w:spacing w:before="120"/>
        <w:ind w:firstLine="283"/>
        <w:jc w:val="both"/>
        <w:rPr>
          <w:rFonts w:ascii="Arial" w:hAnsi="Arial" w:cs="Arial"/>
          <w:sz w:val="20"/>
          <w:szCs w:val="20"/>
        </w:rPr>
      </w:pPr>
      <w:r>
        <w:lastRenderedPageBreak/>
        <w:t xml:space="preserve">3.5.15 </w:t>
      </w:r>
      <w:r>
        <w:rPr>
          <w:b/>
          <w:bCs/>
        </w:rPr>
        <w:t xml:space="preserve">условный ток нерасцепления </w:t>
      </w:r>
      <w:r>
        <w:t>(</w:t>
      </w:r>
      <w:r>
        <w:rPr>
          <w:i/>
          <w:iCs/>
        </w:rPr>
        <w:t>I</w:t>
      </w:r>
      <w:r>
        <w:rPr>
          <w:vertAlign w:val="subscript"/>
        </w:rPr>
        <w:t>nt</w:t>
      </w:r>
      <w:r>
        <w:t>)</w:t>
      </w:r>
      <w:r>
        <w:rPr>
          <w:b/>
          <w:bCs/>
        </w:rPr>
        <w:t xml:space="preserve"> </w:t>
      </w:r>
      <w:r>
        <w:t xml:space="preserve">[conventional non-tripping current (пункт </w:t>
      </w:r>
      <w:r>
        <w:rPr>
          <w:i/>
          <w:iCs/>
        </w:rPr>
        <w:t>I</w:t>
      </w:r>
      <w:r>
        <w:rPr>
          <w:vertAlign w:val="subscript"/>
        </w:rPr>
        <w:t>nt</w:t>
      </w:r>
      <w:r>
        <w:t>)]: Установленное значение тока, который автоматический выключатель способен проводить, не срабатывая, в течение заданного (условного) времени.</w:t>
      </w:r>
    </w:p>
    <w:p w:rsidR="00B76A4D" w:rsidRDefault="00B76A4D">
      <w:pPr>
        <w:shd w:val="clear" w:color="auto" w:fill="FFFFFF"/>
        <w:ind w:firstLine="283"/>
        <w:jc w:val="both"/>
      </w:pPr>
      <w:r>
        <w:t xml:space="preserve">3.5.16 </w:t>
      </w:r>
      <w:r>
        <w:rPr>
          <w:b/>
          <w:bCs/>
        </w:rPr>
        <w:t xml:space="preserve">условный ток расцепления </w:t>
      </w:r>
      <w:r>
        <w:t>(</w:t>
      </w:r>
      <w:r>
        <w:rPr>
          <w:i/>
          <w:iCs/>
        </w:rPr>
        <w:t>I</w:t>
      </w:r>
      <w:r>
        <w:rPr>
          <w:vertAlign w:val="subscript"/>
        </w:rPr>
        <w:t>t</w:t>
      </w:r>
      <w:r>
        <w:t>) (conventional tripping current (</w:t>
      </w:r>
      <w:r>
        <w:rPr>
          <w:i/>
          <w:iCs/>
        </w:rPr>
        <w:t>I</w:t>
      </w:r>
      <w:r>
        <w:rPr>
          <w:vertAlign w:val="subscript"/>
        </w:rPr>
        <w:t>t</w:t>
      </w:r>
      <w:r>
        <w:t>)): Установленное значение тока, которое вызывает срабатывание автоматического выключателя в течение заданного (условного) времени.</w:t>
      </w:r>
    </w:p>
    <w:p w:rsidR="00B76A4D" w:rsidRDefault="00B76A4D">
      <w:pPr>
        <w:shd w:val="clear" w:color="auto" w:fill="FFFFFF"/>
        <w:ind w:firstLine="283"/>
        <w:jc w:val="both"/>
      </w:pPr>
      <w:bookmarkStart w:id="54" w:name="PO0000282"/>
      <w:r>
        <w:t xml:space="preserve">3.5.17 </w:t>
      </w:r>
      <w:r>
        <w:rPr>
          <w:b/>
          <w:bCs/>
        </w:rPr>
        <w:t xml:space="preserve">ток мгновенного расцепления </w:t>
      </w:r>
      <w:r>
        <w:t>(</w:t>
      </w:r>
      <w:bookmarkEnd w:id="54"/>
      <w:r>
        <w:t>instantaneous tripping current): Минимальное значение тока, вызывающее автоматическое срабатывание выключателя без преднамеренной выдержки времени.</w:t>
      </w:r>
    </w:p>
    <w:p w:rsidR="00B76A4D" w:rsidRDefault="00B76A4D">
      <w:pPr>
        <w:pStyle w:val="2"/>
      </w:pPr>
      <w:bookmarkStart w:id="55" w:name="_Toc313961929"/>
      <w:r>
        <w:t>3.6 Определения, касающиеся координации изоляции</w:t>
      </w:r>
      <w:bookmarkEnd w:id="55"/>
    </w:p>
    <w:tbl>
      <w:tblPr>
        <w:tblW w:w="4985" w:type="pct"/>
        <w:jc w:val="center"/>
        <w:shd w:val="clear" w:color="auto" w:fill="FFFFFF"/>
        <w:tblCellMar>
          <w:left w:w="0" w:type="dxa"/>
          <w:right w:w="0" w:type="dxa"/>
        </w:tblCellMar>
        <w:tblLook w:val="0000"/>
      </w:tblPr>
      <w:tblGrid>
        <w:gridCol w:w="9383"/>
      </w:tblGrid>
      <w:tr w:rsidR="00B76A4D">
        <w:trPr>
          <w:jc w:val="center"/>
        </w:trPr>
        <w:tc>
          <w:tcPr>
            <w:tcW w:w="500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ind w:firstLine="284"/>
              <w:jc w:val="both"/>
              <w:rPr>
                <w:rFonts w:ascii="Arial" w:hAnsi="Arial" w:cs="Arial"/>
                <w:sz w:val="20"/>
                <w:szCs w:val="20"/>
              </w:rPr>
            </w:pPr>
            <w:r>
              <w:t>3.6.1</w:t>
            </w:r>
            <w:r>
              <w:rPr>
                <w:b/>
                <w:bCs/>
              </w:rPr>
              <w:t xml:space="preserve"> координация изоляции </w:t>
            </w:r>
            <w:r>
              <w:t>(insulation coordination): Соотносительность изоляционных характеристик электрооборудования, предполагаемой микросреды и воздействующих факторов.</w:t>
            </w:r>
          </w:p>
          <w:p w:rsidR="00B76A4D" w:rsidRDefault="00B76A4D">
            <w:pPr>
              <w:shd w:val="clear" w:color="auto" w:fill="FFFFFF"/>
              <w:autoSpaceDE w:val="0"/>
              <w:autoSpaceDN w:val="0"/>
              <w:ind w:firstLine="284"/>
              <w:jc w:val="both"/>
              <w:rPr>
                <w:rFonts w:ascii="Arial" w:hAnsi="Arial" w:cs="Arial"/>
              </w:rPr>
            </w:pPr>
            <w:r>
              <w:t>[МЭК 60664-1, пункт 1.3.1] [</w:t>
            </w:r>
            <w:hyperlink w:anchor="PO0003008" w:tooltip="Литература 2" w:history="1">
              <w:r>
                <w:rPr>
                  <w:rStyle w:val="a6"/>
                </w:rPr>
                <w:t>2</w:t>
              </w:r>
            </w:hyperlink>
            <w:r>
              <w:t>]</w:t>
            </w:r>
          </w:p>
        </w:tc>
      </w:tr>
    </w:tbl>
    <w:p w:rsidR="00B76A4D" w:rsidRDefault="00B76A4D">
      <w:pPr>
        <w:ind w:firstLine="284"/>
        <w:jc w:val="both"/>
        <w:rPr>
          <w:rFonts w:ascii="Arial" w:hAnsi="Arial" w:cs="Arial"/>
          <w:sz w:val="20"/>
          <w:szCs w:val="20"/>
        </w:rPr>
      </w:pPr>
      <w:r>
        <w:t> </w:t>
      </w:r>
    </w:p>
    <w:tbl>
      <w:tblPr>
        <w:tblW w:w="5000" w:type="pct"/>
        <w:jc w:val="center"/>
        <w:shd w:val="clear" w:color="auto" w:fill="FFFFFF"/>
        <w:tblCellMar>
          <w:left w:w="0" w:type="dxa"/>
          <w:right w:w="0" w:type="dxa"/>
        </w:tblCellMar>
        <w:tblLook w:val="0000"/>
      </w:tblPr>
      <w:tblGrid>
        <w:gridCol w:w="9411"/>
      </w:tblGrid>
      <w:tr w:rsidR="00B76A4D">
        <w:trPr>
          <w:jc w:val="center"/>
        </w:trPr>
        <w:tc>
          <w:tcPr>
            <w:tcW w:w="500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ind w:firstLine="284"/>
              <w:jc w:val="both"/>
              <w:rPr>
                <w:rFonts w:ascii="Arial" w:hAnsi="Arial" w:cs="Arial"/>
                <w:sz w:val="20"/>
                <w:szCs w:val="20"/>
              </w:rPr>
            </w:pPr>
            <w:r>
              <w:t xml:space="preserve">3.6.2 </w:t>
            </w:r>
            <w:r>
              <w:rPr>
                <w:b/>
                <w:bCs/>
              </w:rPr>
              <w:t xml:space="preserve">эксплуатационное напряжение </w:t>
            </w:r>
            <w:r>
              <w:t>(working voltage): Наибольшее действующее значение напряжения переменного или наибольшее значение напряжения постоянного тока по конкретной изоляции, которое может возникать при номинальном напряжении питания.</w:t>
            </w:r>
          </w:p>
          <w:p w:rsidR="00B76A4D" w:rsidRDefault="00B76A4D">
            <w:pPr>
              <w:shd w:val="clear" w:color="auto" w:fill="FFFFFF"/>
              <w:autoSpaceDE w:val="0"/>
              <w:autoSpaceDN w:val="0"/>
              <w:ind w:firstLine="284"/>
              <w:jc w:val="both"/>
              <w:rPr>
                <w:rFonts w:ascii="Arial" w:hAnsi="Arial" w:cs="Arial"/>
              </w:rPr>
            </w:pPr>
            <w:r>
              <w:t>[МЭК 60664-1, пункт 1.3.5]</w:t>
            </w:r>
          </w:p>
        </w:tc>
      </w:tr>
    </w:tbl>
    <w:p w:rsidR="00B76A4D" w:rsidRDefault="00B76A4D">
      <w:pPr>
        <w:shd w:val="clear" w:color="auto" w:fill="FFFFFF"/>
        <w:spacing w:before="120"/>
        <w:ind w:firstLine="283"/>
        <w:jc w:val="both"/>
        <w:rPr>
          <w:rFonts w:ascii="Arial" w:hAnsi="Arial" w:cs="Arial"/>
          <w:sz w:val="20"/>
          <w:szCs w:val="20"/>
        </w:rPr>
      </w:pPr>
      <w:r>
        <w:rPr>
          <w:spacing w:val="20"/>
        </w:rPr>
        <w:t>Примечания</w:t>
      </w:r>
    </w:p>
    <w:p w:rsidR="00B76A4D" w:rsidRDefault="00B76A4D">
      <w:pPr>
        <w:shd w:val="clear" w:color="auto" w:fill="FFFFFF"/>
        <w:ind w:firstLine="283"/>
        <w:jc w:val="both"/>
      </w:pPr>
      <w:r>
        <w:t>1 Переходные явления не учитывают.</w:t>
      </w:r>
    </w:p>
    <w:p w:rsidR="00B76A4D" w:rsidRDefault="00B76A4D">
      <w:pPr>
        <w:shd w:val="clear" w:color="auto" w:fill="FFFFFF"/>
        <w:spacing w:after="120"/>
        <w:ind w:firstLine="283"/>
        <w:jc w:val="both"/>
      </w:pPr>
      <w:r>
        <w:t>2 С учетом условий разомкнутой цепи и нормальных рабочих условий.</w:t>
      </w:r>
      <w:bookmarkStart w:id="56" w:name="NORMACS_PAGE_17"/>
      <w:bookmarkEnd w:id="56"/>
    </w:p>
    <w:tbl>
      <w:tblPr>
        <w:tblW w:w="5000" w:type="pct"/>
        <w:shd w:val="clear" w:color="auto" w:fill="FFFFFF"/>
        <w:tblCellMar>
          <w:left w:w="0" w:type="dxa"/>
          <w:right w:w="0" w:type="dxa"/>
        </w:tblCellMar>
        <w:tblLook w:val="0000"/>
      </w:tblPr>
      <w:tblGrid>
        <w:gridCol w:w="9411"/>
      </w:tblGrid>
      <w:tr w:rsidR="00B76A4D">
        <w:tc>
          <w:tcPr>
            <w:tcW w:w="9130"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ind w:firstLine="284"/>
              <w:jc w:val="both"/>
              <w:rPr>
                <w:rFonts w:ascii="Arial" w:hAnsi="Arial" w:cs="Arial"/>
                <w:sz w:val="20"/>
                <w:szCs w:val="20"/>
              </w:rPr>
            </w:pPr>
            <w:r>
              <w:t xml:space="preserve">3.6.3 </w:t>
            </w:r>
            <w:r>
              <w:rPr>
                <w:b/>
                <w:bCs/>
              </w:rPr>
              <w:t xml:space="preserve">перенапряжение </w:t>
            </w:r>
            <w:r>
              <w:t>(overvoltage): Любое напряжение, пиковое значение которого превышает пиковое значение максимального установившегося напряжения в нормальных рабочих условиях.</w:t>
            </w:r>
          </w:p>
          <w:p w:rsidR="00B76A4D" w:rsidRDefault="00B76A4D">
            <w:pPr>
              <w:shd w:val="clear" w:color="auto" w:fill="FFFFFF"/>
              <w:autoSpaceDE w:val="0"/>
              <w:autoSpaceDN w:val="0"/>
              <w:ind w:firstLine="284"/>
              <w:jc w:val="both"/>
              <w:rPr>
                <w:rFonts w:ascii="Arial" w:hAnsi="Arial" w:cs="Arial"/>
              </w:rPr>
            </w:pPr>
            <w:r>
              <w:t>[МЭК 60664-1, пункт 1.3.7]</w:t>
            </w:r>
          </w:p>
        </w:tc>
      </w:tr>
    </w:tbl>
    <w:p w:rsidR="00B76A4D" w:rsidRDefault="00B76A4D">
      <w:pPr>
        <w:rPr>
          <w:rFonts w:ascii="Arial" w:hAnsi="Arial" w:cs="Arial"/>
          <w:sz w:val="20"/>
          <w:szCs w:val="20"/>
        </w:rPr>
      </w:pPr>
      <w:r>
        <w:t> </w:t>
      </w:r>
    </w:p>
    <w:tbl>
      <w:tblPr>
        <w:tblW w:w="5000" w:type="pct"/>
        <w:shd w:val="clear" w:color="auto" w:fill="FFFFFF"/>
        <w:tblCellMar>
          <w:left w:w="0" w:type="dxa"/>
          <w:right w:w="0" w:type="dxa"/>
        </w:tblCellMar>
        <w:tblLook w:val="0000"/>
      </w:tblPr>
      <w:tblGrid>
        <w:gridCol w:w="9411"/>
      </w:tblGrid>
      <w:tr w:rsidR="00B76A4D">
        <w:tc>
          <w:tcPr>
            <w:tcW w:w="9130"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ind w:firstLine="284"/>
              <w:jc w:val="both"/>
              <w:rPr>
                <w:rFonts w:ascii="Arial" w:hAnsi="Arial" w:cs="Arial"/>
                <w:sz w:val="20"/>
                <w:szCs w:val="20"/>
              </w:rPr>
            </w:pPr>
            <w:r>
              <w:t xml:space="preserve">3.6.4 </w:t>
            </w:r>
            <w:r>
              <w:rPr>
                <w:b/>
                <w:bCs/>
              </w:rPr>
              <w:t xml:space="preserve">импульсное выдерживаемое напряжение </w:t>
            </w:r>
            <w:r>
              <w:t>(impulse withstand voltage): Наибольшее пиковое значение импульсного напряжения предписанной формы и полярности, не вызывающее пробоя в заданных условиях.</w:t>
            </w:r>
          </w:p>
          <w:p w:rsidR="00B76A4D" w:rsidRDefault="00B76A4D">
            <w:pPr>
              <w:shd w:val="clear" w:color="auto" w:fill="FFFFFF"/>
              <w:autoSpaceDE w:val="0"/>
              <w:autoSpaceDN w:val="0"/>
              <w:ind w:firstLine="284"/>
              <w:jc w:val="both"/>
              <w:rPr>
                <w:rFonts w:ascii="Arial" w:hAnsi="Arial" w:cs="Arial"/>
              </w:rPr>
            </w:pPr>
            <w:r>
              <w:t>[МЭК 60664-1, пункт 1.3.8.1]</w:t>
            </w:r>
          </w:p>
        </w:tc>
      </w:tr>
    </w:tbl>
    <w:p w:rsidR="00B76A4D" w:rsidRDefault="00B76A4D">
      <w:pPr>
        <w:rPr>
          <w:rFonts w:ascii="Arial" w:hAnsi="Arial" w:cs="Arial"/>
          <w:sz w:val="20"/>
          <w:szCs w:val="20"/>
        </w:rPr>
      </w:pPr>
      <w:r>
        <w:t> </w:t>
      </w:r>
    </w:p>
    <w:tbl>
      <w:tblPr>
        <w:tblW w:w="5000" w:type="pct"/>
        <w:shd w:val="clear" w:color="auto" w:fill="FFFFFF"/>
        <w:tblCellMar>
          <w:left w:w="0" w:type="dxa"/>
          <w:right w:w="0" w:type="dxa"/>
        </w:tblCellMar>
        <w:tblLook w:val="0000"/>
      </w:tblPr>
      <w:tblGrid>
        <w:gridCol w:w="9411"/>
      </w:tblGrid>
      <w:tr w:rsidR="00B76A4D">
        <w:tc>
          <w:tcPr>
            <w:tcW w:w="9130"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ind w:firstLine="284"/>
              <w:jc w:val="both"/>
              <w:rPr>
                <w:rFonts w:ascii="Arial" w:hAnsi="Arial" w:cs="Arial"/>
                <w:sz w:val="20"/>
                <w:szCs w:val="20"/>
              </w:rPr>
            </w:pPr>
            <w:r>
              <w:t xml:space="preserve">3.6.5 </w:t>
            </w:r>
            <w:r>
              <w:rPr>
                <w:b/>
                <w:bCs/>
              </w:rPr>
              <w:t xml:space="preserve">категория перенапряжения </w:t>
            </w:r>
            <w:r>
              <w:t>(overvoltage category): Число, характеризующее условия переходного перенапряжения.</w:t>
            </w:r>
          </w:p>
          <w:p w:rsidR="00B76A4D" w:rsidRDefault="00B76A4D">
            <w:pPr>
              <w:shd w:val="clear" w:color="auto" w:fill="FFFFFF"/>
              <w:autoSpaceDE w:val="0"/>
              <w:autoSpaceDN w:val="0"/>
              <w:ind w:firstLine="284"/>
              <w:jc w:val="both"/>
              <w:rPr>
                <w:rFonts w:ascii="Arial" w:hAnsi="Arial" w:cs="Arial"/>
              </w:rPr>
            </w:pPr>
            <w:r>
              <w:t>[МЭК 60664-1, пункт 1.3.10]</w:t>
            </w:r>
          </w:p>
        </w:tc>
      </w:tr>
    </w:tbl>
    <w:p w:rsidR="00B76A4D" w:rsidRDefault="00B76A4D">
      <w:pPr>
        <w:rPr>
          <w:rFonts w:ascii="Arial" w:hAnsi="Arial" w:cs="Arial"/>
          <w:sz w:val="20"/>
          <w:szCs w:val="20"/>
        </w:rPr>
      </w:pPr>
      <w:r>
        <w:t> </w:t>
      </w:r>
    </w:p>
    <w:tbl>
      <w:tblPr>
        <w:tblW w:w="5000" w:type="pct"/>
        <w:shd w:val="clear" w:color="auto" w:fill="FFFFFF"/>
        <w:tblCellMar>
          <w:left w:w="0" w:type="dxa"/>
          <w:right w:w="0" w:type="dxa"/>
        </w:tblCellMar>
        <w:tblLook w:val="0000"/>
      </w:tblPr>
      <w:tblGrid>
        <w:gridCol w:w="9411"/>
      </w:tblGrid>
      <w:tr w:rsidR="00B76A4D">
        <w:tc>
          <w:tcPr>
            <w:tcW w:w="9130"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ind w:firstLine="284"/>
              <w:jc w:val="both"/>
              <w:rPr>
                <w:rFonts w:ascii="Arial" w:hAnsi="Arial" w:cs="Arial"/>
                <w:sz w:val="20"/>
                <w:szCs w:val="20"/>
              </w:rPr>
            </w:pPr>
            <w:r>
              <w:t xml:space="preserve">3.6.6 </w:t>
            </w:r>
            <w:r>
              <w:rPr>
                <w:b/>
                <w:bCs/>
              </w:rPr>
              <w:t xml:space="preserve">макросреда </w:t>
            </w:r>
            <w:r>
              <w:t>(macro-environment): Условия окружающей среды помещения или места, в котором установлено или эксплуатируется электрооборудование.</w:t>
            </w:r>
          </w:p>
          <w:p w:rsidR="00B76A4D" w:rsidRDefault="00B76A4D">
            <w:pPr>
              <w:shd w:val="clear" w:color="auto" w:fill="FFFFFF"/>
              <w:autoSpaceDE w:val="0"/>
              <w:autoSpaceDN w:val="0"/>
              <w:ind w:firstLine="284"/>
              <w:jc w:val="both"/>
              <w:rPr>
                <w:rFonts w:ascii="Arial" w:hAnsi="Arial" w:cs="Arial"/>
              </w:rPr>
            </w:pPr>
            <w:r>
              <w:t>[МЭК 60664-1, пункт 1.3.12.1]</w:t>
            </w:r>
          </w:p>
        </w:tc>
      </w:tr>
    </w:tbl>
    <w:p w:rsidR="00B76A4D" w:rsidRDefault="00B76A4D">
      <w:pPr>
        <w:rPr>
          <w:rFonts w:ascii="Arial" w:hAnsi="Arial" w:cs="Arial"/>
          <w:sz w:val="20"/>
          <w:szCs w:val="20"/>
        </w:rPr>
      </w:pPr>
      <w:r>
        <w:t> </w:t>
      </w:r>
    </w:p>
    <w:tbl>
      <w:tblPr>
        <w:tblW w:w="4946" w:type="pct"/>
        <w:shd w:val="clear" w:color="auto" w:fill="FFFFFF"/>
        <w:tblCellMar>
          <w:left w:w="0" w:type="dxa"/>
          <w:right w:w="0" w:type="dxa"/>
        </w:tblCellMar>
        <w:tblLook w:val="0000"/>
      </w:tblPr>
      <w:tblGrid>
        <w:gridCol w:w="9309"/>
      </w:tblGrid>
      <w:tr w:rsidR="00B76A4D">
        <w:tc>
          <w:tcPr>
            <w:tcW w:w="9031"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ind w:firstLine="284"/>
              <w:jc w:val="both"/>
              <w:rPr>
                <w:rFonts w:ascii="Arial" w:hAnsi="Arial" w:cs="Arial"/>
                <w:sz w:val="20"/>
                <w:szCs w:val="20"/>
              </w:rPr>
            </w:pPr>
            <w:r>
              <w:t xml:space="preserve">3.6.7 </w:t>
            </w:r>
            <w:r>
              <w:rPr>
                <w:b/>
                <w:bCs/>
              </w:rPr>
              <w:t xml:space="preserve">микросреда </w:t>
            </w:r>
            <w:r>
              <w:t>(micro-environment): Условия среды, непосредственно окружающей изоляцию которые, в частности, влияют на величину расстояний тока утечки.</w:t>
            </w:r>
          </w:p>
          <w:p w:rsidR="00B76A4D" w:rsidRDefault="00B76A4D">
            <w:pPr>
              <w:shd w:val="clear" w:color="auto" w:fill="FFFFFF"/>
              <w:autoSpaceDE w:val="0"/>
              <w:autoSpaceDN w:val="0"/>
              <w:ind w:firstLine="284"/>
              <w:jc w:val="both"/>
              <w:rPr>
                <w:rFonts w:ascii="Arial" w:hAnsi="Arial" w:cs="Arial"/>
              </w:rPr>
            </w:pPr>
            <w:r>
              <w:t>[МЭК 60664-1, пункт 1.3.12.2]</w:t>
            </w:r>
          </w:p>
        </w:tc>
      </w:tr>
    </w:tbl>
    <w:p w:rsidR="00B76A4D" w:rsidRDefault="00B76A4D">
      <w:pPr>
        <w:rPr>
          <w:rFonts w:ascii="Arial" w:hAnsi="Arial" w:cs="Arial"/>
          <w:sz w:val="20"/>
          <w:szCs w:val="20"/>
        </w:rPr>
      </w:pPr>
      <w:r>
        <w:t> </w:t>
      </w:r>
    </w:p>
    <w:tbl>
      <w:tblPr>
        <w:tblW w:w="5000" w:type="pct"/>
        <w:shd w:val="clear" w:color="auto" w:fill="FFFFFF"/>
        <w:tblCellMar>
          <w:left w:w="0" w:type="dxa"/>
          <w:right w:w="0" w:type="dxa"/>
        </w:tblCellMar>
        <w:tblLook w:val="0000"/>
      </w:tblPr>
      <w:tblGrid>
        <w:gridCol w:w="9411"/>
      </w:tblGrid>
      <w:tr w:rsidR="00B76A4D">
        <w:tc>
          <w:tcPr>
            <w:tcW w:w="9130"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ind w:firstLine="284"/>
              <w:jc w:val="both"/>
              <w:rPr>
                <w:rFonts w:ascii="Arial" w:hAnsi="Arial" w:cs="Arial"/>
                <w:sz w:val="20"/>
                <w:szCs w:val="20"/>
              </w:rPr>
            </w:pPr>
            <w:r>
              <w:t xml:space="preserve">3.6.8 </w:t>
            </w:r>
            <w:r>
              <w:rPr>
                <w:b/>
                <w:bCs/>
              </w:rPr>
              <w:t xml:space="preserve">загрязнение </w:t>
            </w:r>
            <w:r>
              <w:t xml:space="preserve">(pollution): Любое добавление инородных веществ, твердых, жидких или газообразных, которые могли бы уменьшить электрическую прочность изоляции или </w:t>
            </w:r>
            <w:r>
              <w:lastRenderedPageBreak/>
              <w:t>ее поверхностное удельное сопротивление.</w:t>
            </w:r>
          </w:p>
          <w:p w:rsidR="00B76A4D" w:rsidRDefault="00B76A4D">
            <w:pPr>
              <w:shd w:val="clear" w:color="auto" w:fill="FFFFFF"/>
              <w:autoSpaceDE w:val="0"/>
              <w:autoSpaceDN w:val="0"/>
              <w:ind w:firstLine="284"/>
              <w:jc w:val="both"/>
              <w:rPr>
                <w:rFonts w:ascii="Arial" w:hAnsi="Arial" w:cs="Arial"/>
              </w:rPr>
            </w:pPr>
            <w:r>
              <w:t>[МЭК 60664-1, пункт 1.3.11]</w:t>
            </w:r>
          </w:p>
        </w:tc>
      </w:tr>
    </w:tbl>
    <w:p w:rsidR="00B76A4D" w:rsidRDefault="00B76A4D">
      <w:pPr>
        <w:rPr>
          <w:rFonts w:ascii="Arial" w:hAnsi="Arial" w:cs="Arial"/>
          <w:sz w:val="20"/>
          <w:szCs w:val="20"/>
        </w:rPr>
      </w:pPr>
      <w:r>
        <w:lastRenderedPageBreak/>
        <w:t> </w:t>
      </w:r>
    </w:p>
    <w:tbl>
      <w:tblPr>
        <w:tblW w:w="4995" w:type="pct"/>
        <w:jc w:val="center"/>
        <w:shd w:val="clear" w:color="auto" w:fill="FFFFFF"/>
        <w:tblCellMar>
          <w:left w:w="0" w:type="dxa"/>
          <w:right w:w="0" w:type="dxa"/>
        </w:tblCellMar>
        <w:tblLook w:val="0000"/>
      </w:tblPr>
      <w:tblGrid>
        <w:gridCol w:w="9402"/>
      </w:tblGrid>
      <w:tr w:rsidR="00B76A4D">
        <w:trPr>
          <w:jc w:val="center"/>
        </w:trPr>
        <w:tc>
          <w:tcPr>
            <w:tcW w:w="500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ind w:firstLine="284"/>
              <w:jc w:val="both"/>
              <w:rPr>
                <w:rFonts w:ascii="Arial" w:hAnsi="Arial" w:cs="Arial"/>
                <w:sz w:val="20"/>
                <w:szCs w:val="20"/>
              </w:rPr>
            </w:pPr>
            <w:r>
              <w:t xml:space="preserve">3.6.9 </w:t>
            </w:r>
            <w:r>
              <w:rPr>
                <w:b/>
                <w:bCs/>
              </w:rPr>
              <w:t xml:space="preserve">степень загрязнения </w:t>
            </w:r>
            <w:r>
              <w:t>(pollution degree): Числовая характеристика предполагаемого загрязнения микросреды.</w:t>
            </w:r>
          </w:p>
          <w:p w:rsidR="00B76A4D" w:rsidRDefault="00B76A4D">
            <w:pPr>
              <w:shd w:val="clear" w:color="auto" w:fill="FFFFFF"/>
              <w:autoSpaceDE w:val="0"/>
              <w:autoSpaceDN w:val="0"/>
              <w:ind w:firstLine="284"/>
              <w:jc w:val="both"/>
              <w:rPr>
                <w:rFonts w:ascii="Arial" w:hAnsi="Arial" w:cs="Arial"/>
              </w:rPr>
            </w:pPr>
            <w:r>
              <w:t>[МЭК 60664-1 пункт 1.3.13]</w:t>
            </w:r>
          </w:p>
        </w:tc>
      </w:tr>
    </w:tbl>
    <w:p w:rsidR="00B76A4D" w:rsidRDefault="00B76A4D">
      <w:pPr>
        <w:shd w:val="clear" w:color="auto" w:fill="FFFFFF"/>
        <w:spacing w:before="120" w:after="120"/>
        <w:ind w:firstLine="283"/>
        <w:jc w:val="both"/>
        <w:rPr>
          <w:rFonts w:ascii="Arial" w:hAnsi="Arial" w:cs="Arial"/>
          <w:sz w:val="20"/>
          <w:szCs w:val="20"/>
        </w:rPr>
      </w:pPr>
      <w:r>
        <w:rPr>
          <w:spacing w:val="20"/>
        </w:rPr>
        <w:t>Примечание</w:t>
      </w:r>
      <w:r>
        <w:rPr>
          <w:spacing w:val="40"/>
        </w:rPr>
        <w:t xml:space="preserve"> </w:t>
      </w:r>
      <w:r>
        <w:t>- Степень загрязнения, воздействию которого подвергается аппарат, может отличаться от степени загрязнения макросреды, в которой установлен этот аппарат, в результате защиты, обеспечиваемой оболочкой, или внутреннего нагрева, препятствующего абсорбции или конденсации влаги.</w:t>
      </w:r>
    </w:p>
    <w:tbl>
      <w:tblPr>
        <w:tblW w:w="5000" w:type="pct"/>
        <w:jc w:val="center"/>
        <w:shd w:val="clear" w:color="auto" w:fill="FFFFFF"/>
        <w:tblCellMar>
          <w:left w:w="0" w:type="dxa"/>
          <w:right w:w="0" w:type="dxa"/>
        </w:tblCellMar>
        <w:tblLook w:val="0000"/>
      </w:tblPr>
      <w:tblGrid>
        <w:gridCol w:w="9411"/>
      </w:tblGrid>
      <w:tr w:rsidR="00B76A4D">
        <w:trPr>
          <w:jc w:val="center"/>
        </w:trPr>
        <w:tc>
          <w:tcPr>
            <w:tcW w:w="500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ind w:firstLine="284"/>
              <w:jc w:val="both"/>
              <w:rPr>
                <w:rFonts w:ascii="Arial" w:hAnsi="Arial" w:cs="Arial"/>
                <w:sz w:val="20"/>
                <w:szCs w:val="20"/>
              </w:rPr>
            </w:pPr>
            <w:r>
              <w:t xml:space="preserve">3.6.10 </w:t>
            </w:r>
            <w:r>
              <w:rPr>
                <w:b/>
                <w:bCs/>
              </w:rPr>
              <w:t xml:space="preserve">разъединение (функция) </w:t>
            </w:r>
            <w:r>
              <w:t>(isolation (isolating function)): Действие, направленное на отключение питания всей установки или ее отдельной части путем отделения этой установки или ее части от любого источника электрической энергии по соображениям безопасности.</w:t>
            </w:r>
          </w:p>
          <w:p w:rsidR="00B76A4D" w:rsidRPr="00E65C8B" w:rsidRDefault="00B76A4D">
            <w:pPr>
              <w:shd w:val="clear" w:color="auto" w:fill="FFFFFF"/>
              <w:autoSpaceDE w:val="0"/>
              <w:autoSpaceDN w:val="0"/>
              <w:ind w:firstLine="284"/>
              <w:jc w:val="both"/>
              <w:rPr>
                <w:rFonts w:ascii="Arial" w:hAnsi="Arial" w:cs="Arial"/>
                <w:color w:val="7030A0"/>
              </w:rPr>
            </w:pPr>
            <w:r>
              <w:rPr>
                <w:i/>
                <w:iCs/>
              </w:rPr>
              <w:t>[</w:t>
            </w:r>
            <w:r w:rsidRPr="00E65C8B">
              <w:rPr>
                <w:i/>
                <w:iCs/>
              </w:rPr>
              <w:t>ГОСТ Р 50030.1</w:t>
            </w:r>
            <w:r>
              <w:t xml:space="preserve">, </w:t>
            </w:r>
            <w:r>
              <w:rPr>
                <w:i/>
                <w:iCs/>
              </w:rPr>
              <w:t>пункт</w:t>
            </w:r>
            <w:r>
              <w:t xml:space="preserve"> </w:t>
            </w:r>
            <w:r>
              <w:rPr>
                <w:i/>
                <w:iCs/>
              </w:rPr>
              <w:t>2</w:t>
            </w:r>
            <w:r>
              <w:t>.</w:t>
            </w:r>
            <w:r>
              <w:rPr>
                <w:i/>
                <w:iCs/>
              </w:rPr>
              <w:t>1</w:t>
            </w:r>
            <w:r>
              <w:t>.</w:t>
            </w:r>
            <w:r>
              <w:rPr>
                <w:i/>
                <w:iCs/>
              </w:rPr>
              <w:t>19]</w:t>
            </w:r>
          </w:p>
        </w:tc>
      </w:tr>
    </w:tbl>
    <w:p w:rsidR="00B76A4D" w:rsidRDefault="00B76A4D">
      <w:pPr>
        <w:rPr>
          <w:rFonts w:ascii="Arial" w:hAnsi="Arial" w:cs="Arial"/>
          <w:sz w:val="20"/>
          <w:szCs w:val="20"/>
        </w:rPr>
      </w:pPr>
      <w:r>
        <w:t> </w:t>
      </w:r>
    </w:p>
    <w:tbl>
      <w:tblPr>
        <w:tblW w:w="5000" w:type="pct"/>
        <w:jc w:val="center"/>
        <w:shd w:val="clear" w:color="auto" w:fill="FFFFFF"/>
        <w:tblCellMar>
          <w:left w:w="0" w:type="dxa"/>
          <w:right w:w="0" w:type="dxa"/>
        </w:tblCellMar>
        <w:tblLook w:val="0000"/>
      </w:tblPr>
      <w:tblGrid>
        <w:gridCol w:w="9411"/>
      </w:tblGrid>
      <w:tr w:rsidR="00B76A4D">
        <w:trPr>
          <w:jc w:val="center"/>
        </w:trPr>
        <w:tc>
          <w:tcPr>
            <w:tcW w:w="500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ind w:firstLine="284"/>
              <w:jc w:val="both"/>
              <w:rPr>
                <w:rFonts w:ascii="Arial" w:hAnsi="Arial" w:cs="Arial"/>
                <w:sz w:val="20"/>
                <w:szCs w:val="20"/>
              </w:rPr>
            </w:pPr>
            <w:r>
              <w:t xml:space="preserve">3.6.11 </w:t>
            </w:r>
            <w:r>
              <w:rPr>
                <w:b/>
                <w:bCs/>
              </w:rPr>
              <w:t xml:space="preserve">изолирующий промежуток </w:t>
            </w:r>
            <w:r>
              <w:t>(isolating distance (of a pole of a mechanical switching device)): Воздушный зазор между разомкнутыми контактами, отвечающий требованиям по безопасности, предъявляемым к разъединению.</w:t>
            </w:r>
          </w:p>
          <w:p w:rsidR="00B76A4D" w:rsidRDefault="00B76A4D">
            <w:pPr>
              <w:shd w:val="clear" w:color="auto" w:fill="FFFFFF"/>
              <w:autoSpaceDE w:val="0"/>
              <w:autoSpaceDN w:val="0"/>
              <w:ind w:firstLine="284"/>
              <w:jc w:val="both"/>
              <w:rPr>
                <w:rFonts w:ascii="Arial" w:hAnsi="Arial" w:cs="Arial"/>
              </w:rPr>
            </w:pPr>
            <w:r>
              <w:t>[МЭС 441-17-35]</w:t>
            </w:r>
          </w:p>
        </w:tc>
      </w:tr>
    </w:tbl>
    <w:p w:rsidR="00B76A4D" w:rsidRDefault="00B76A4D">
      <w:pPr>
        <w:rPr>
          <w:rFonts w:ascii="Arial" w:hAnsi="Arial" w:cs="Arial"/>
          <w:sz w:val="20"/>
          <w:szCs w:val="20"/>
        </w:rPr>
      </w:pPr>
      <w:r>
        <w:t> </w:t>
      </w:r>
    </w:p>
    <w:tbl>
      <w:tblPr>
        <w:tblW w:w="5000" w:type="pct"/>
        <w:jc w:val="center"/>
        <w:shd w:val="clear" w:color="auto" w:fill="FFFFFF"/>
        <w:tblCellMar>
          <w:left w:w="0" w:type="dxa"/>
          <w:right w:w="0" w:type="dxa"/>
        </w:tblCellMar>
        <w:tblLook w:val="0000"/>
      </w:tblPr>
      <w:tblGrid>
        <w:gridCol w:w="9411"/>
      </w:tblGrid>
      <w:tr w:rsidR="00B76A4D">
        <w:trPr>
          <w:jc w:val="center"/>
        </w:trPr>
        <w:tc>
          <w:tcPr>
            <w:tcW w:w="500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ind w:firstLine="284"/>
              <w:jc w:val="both"/>
              <w:rPr>
                <w:rFonts w:ascii="Arial" w:hAnsi="Arial" w:cs="Arial"/>
                <w:sz w:val="20"/>
                <w:szCs w:val="20"/>
              </w:rPr>
            </w:pPr>
            <w:r>
              <w:t xml:space="preserve">3.6.12 </w:t>
            </w:r>
            <w:r>
              <w:rPr>
                <w:b/>
                <w:bCs/>
              </w:rPr>
              <w:t xml:space="preserve">воздушный зазор </w:t>
            </w:r>
            <w:r>
              <w:t xml:space="preserve">(clearance): Кратчайшее расстояние по воздуху между двумя токопроводящими частями вдоль линии наименьшей протяженности между этими токоведущими частями (см. приложение </w:t>
            </w:r>
            <w:hyperlink w:anchor="PO0001609" w:tooltip="Приложение В" w:history="1">
              <w:r>
                <w:rPr>
                  <w:rStyle w:val="a6"/>
                </w:rPr>
                <w:t>В</w:t>
              </w:r>
            </w:hyperlink>
            <w:r>
              <w:t>).</w:t>
            </w:r>
          </w:p>
          <w:p w:rsidR="00B76A4D" w:rsidRDefault="00B76A4D">
            <w:pPr>
              <w:shd w:val="clear" w:color="auto" w:fill="FFFFFF"/>
              <w:autoSpaceDE w:val="0"/>
              <w:autoSpaceDN w:val="0"/>
              <w:ind w:firstLine="284"/>
              <w:jc w:val="both"/>
              <w:rPr>
                <w:rFonts w:ascii="Arial" w:hAnsi="Arial" w:cs="Arial"/>
              </w:rPr>
            </w:pPr>
            <w:r>
              <w:t>[МЭС 441-17-31]</w:t>
            </w:r>
          </w:p>
        </w:tc>
      </w:tr>
    </w:tbl>
    <w:p w:rsidR="00B76A4D" w:rsidRDefault="00B76A4D">
      <w:pPr>
        <w:shd w:val="clear" w:color="auto" w:fill="FFFFFF"/>
        <w:spacing w:before="120" w:after="120"/>
        <w:ind w:firstLine="283"/>
        <w:jc w:val="both"/>
        <w:rPr>
          <w:rFonts w:ascii="Arial" w:hAnsi="Arial" w:cs="Arial"/>
          <w:sz w:val="20"/>
          <w:szCs w:val="20"/>
        </w:rPr>
      </w:pPr>
      <w:r>
        <w:rPr>
          <w:spacing w:val="20"/>
        </w:rPr>
        <w:t>Примечание</w:t>
      </w:r>
      <w:r>
        <w:rPr>
          <w:spacing w:val="40"/>
        </w:rPr>
        <w:t xml:space="preserve"> </w:t>
      </w:r>
      <w:r>
        <w:t xml:space="preserve">- При определении воздушного зазора до доступных частей доступную поверхность изолирующей оболочки следует считать проводящей, как если бы она была покрыта металлической фольгой везде, где ее можно коснуться рукой или стандартным испытательным пальцем, представленным на рисунке </w:t>
      </w:r>
      <w:hyperlink w:anchor="SO0000015" w:tooltip="Рисунок 9" w:history="1">
        <w:r>
          <w:rPr>
            <w:rStyle w:val="a6"/>
          </w:rPr>
          <w:t>9</w:t>
        </w:r>
      </w:hyperlink>
      <w:r>
        <w:t>.</w:t>
      </w:r>
      <w:bookmarkStart w:id="57" w:name="NORMACS_PAGE_18"/>
      <w:bookmarkEnd w:id="57"/>
    </w:p>
    <w:tbl>
      <w:tblPr>
        <w:tblW w:w="5000" w:type="pct"/>
        <w:jc w:val="center"/>
        <w:shd w:val="clear" w:color="auto" w:fill="FFFFFF"/>
        <w:tblCellMar>
          <w:left w:w="0" w:type="dxa"/>
          <w:right w:w="0" w:type="dxa"/>
        </w:tblCellMar>
        <w:tblLook w:val="0000"/>
      </w:tblPr>
      <w:tblGrid>
        <w:gridCol w:w="9411"/>
      </w:tblGrid>
      <w:tr w:rsidR="00B76A4D">
        <w:trPr>
          <w:trHeight w:val="887"/>
          <w:jc w:val="center"/>
        </w:trPr>
        <w:tc>
          <w:tcPr>
            <w:tcW w:w="500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ind w:firstLine="284"/>
              <w:jc w:val="both"/>
              <w:rPr>
                <w:rFonts w:ascii="Arial" w:hAnsi="Arial" w:cs="Arial"/>
                <w:sz w:val="20"/>
                <w:szCs w:val="20"/>
              </w:rPr>
            </w:pPr>
            <w:r>
              <w:t xml:space="preserve">3.6.13 </w:t>
            </w:r>
            <w:r>
              <w:rPr>
                <w:b/>
                <w:bCs/>
              </w:rPr>
              <w:t xml:space="preserve">расстояние утечки </w:t>
            </w:r>
            <w:r>
              <w:t xml:space="preserve">(creepage distance): Кратчайшее расстояние по поверхности изоляционного материала между двумя токопроводящими частями (см. приложение </w:t>
            </w:r>
            <w:hyperlink w:anchor="PO0001609" w:tooltip="Приложение В" w:history="1">
              <w:r>
                <w:rPr>
                  <w:rStyle w:val="a6"/>
                </w:rPr>
                <w:t>В</w:t>
              </w:r>
            </w:hyperlink>
            <w:r>
              <w:t>).</w:t>
            </w:r>
          </w:p>
          <w:p w:rsidR="00B76A4D" w:rsidRDefault="00B76A4D">
            <w:pPr>
              <w:shd w:val="clear" w:color="auto" w:fill="FFFFFF"/>
              <w:autoSpaceDE w:val="0"/>
              <w:autoSpaceDN w:val="0"/>
              <w:ind w:firstLine="284"/>
              <w:jc w:val="both"/>
              <w:rPr>
                <w:rFonts w:ascii="Arial" w:hAnsi="Arial" w:cs="Arial"/>
              </w:rPr>
            </w:pPr>
            <w:r>
              <w:t>[МЭС 151-03-37]</w:t>
            </w:r>
          </w:p>
        </w:tc>
      </w:tr>
    </w:tbl>
    <w:p w:rsidR="00B76A4D" w:rsidRDefault="00B76A4D">
      <w:pPr>
        <w:shd w:val="clear" w:color="auto" w:fill="FFFFFF"/>
        <w:spacing w:before="120" w:after="120"/>
        <w:ind w:firstLine="283"/>
        <w:jc w:val="both"/>
        <w:rPr>
          <w:rFonts w:ascii="Arial" w:hAnsi="Arial" w:cs="Arial"/>
          <w:sz w:val="20"/>
          <w:szCs w:val="20"/>
        </w:rPr>
      </w:pPr>
      <w:r>
        <w:rPr>
          <w:spacing w:val="20"/>
        </w:rPr>
        <w:t>Примечание</w:t>
      </w:r>
      <w:r>
        <w:rPr>
          <w:spacing w:val="40"/>
        </w:rPr>
        <w:t xml:space="preserve"> </w:t>
      </w:r>
      <w:r>
        <w:t xml:space="preserve">- При определении расстояния утечки до доступных частей доступную поверхность изолирующей оболочки следует считать проводящей, как если бы она была покрыта металлической фольгой везде, где ее можно коснуться рукой или стандартным испытательным пальцем, представленным на рисунке </w:t>
      </w:r>
      <w:hyperlink w:anchor="SO0000015" w:tooltip="Рисунок 9" w:history="1">
        <w:r>
          <w:rPr>
            <w:rStyle w:val="a6"/>
          </w:rPr>
          <w:t>9</w:t>
        </w:r>
      </w:hyperlink>
      <w:r>
        <w:t>.</w:t>
      </w:r>
    </w:p>
    <w:p w:rsidR="00B76A4D" w:rsidRDefault="00B76A4D">
      <w:pPr>
        <w:pStyle w:val="1"/>
        <w:spacing w:before="0"/>
      </w:pPr>
      <w:bookmarkStart w:id="58" w:name="PO0000316"/>
      <w:bookmarkStart w:id="59" w:name="_Toc313961930"/>
      <w:bookmarkEnd w:id="58"/>
      <w:r>
        <w:t>4 Классификация</w:t>
      </w:r>
      <w:bookmarkEnd w:id="59"/>
    </w:p>
    <w:p w:rsidR="00B76A4D" w:rsidRDefault="00B76A4D">
      <w:pPr>
        <w:shd w:val="clear" w:color="auto" w:fill="FFFFFF"/>
        <w:ind w:firstLine="283"/>
        <w:jc w:val="both"/>
      </w:pPr>
      <w:r>
        <w:t>Автоматические выключатели классифицируют по ряду критериев.</w:t>
      </w:r>
    </w:p>
    <w:p w:rsidR="00B76A4D" w:rsidRDefault="00B76A4D">
      <w:pPr>
        <w:pStyle w:val="2"/>
      </w:pPr>
      <w:bookmarkStart w:id="60" w:name="PO0000318"/>
      <w:bookmarkStart w:id="61" w:name="_Toc313961931"/>
      <w:bookmarkEnd w:id="60"/>
      <w:r>
        <w:t>4.1 Число полюсов:</w:t>
      </w:r>
      <w:bookmarkEnd w:id="61"/>
    </w:p>
    <w:p w:rsidR="00B76A4D" w:rsidRDefault="00B76A4D">
      <w:pPr>
        <w:shd w:val="clear" w:color="auto" w:fill="FFFFFF"/>
        <w:ind w:firstLine="283"/>
        <w:jc w:val="both"/>
      </w:pPr>
      <w:r>
        <w:t>- однополюсные;</w:t>
      </w:r>
    </w:p>
    <w:p w:rsidR="00B76A4D" w:rsidRDefault="00B76A4D">
      <w:pPr>
        <w:shd w:val="clear" w:color="auto" w:fill="FFFFFF"/>
        <w:ind w:firstLine="283"/>
        <w:jc w:val="both"/>
      </w:pPr>
      <w:r>
        <w:t>- двухполюсные с одним защищенным полюсом;</w:t>
      </w:r>
    </w:p>
    <w:p w:rsidR="00B76A4D" w:rsidRDefault="00B76A4D">
      <w:pPr>
        <w:shd w:val="clear" w:color="auto" w:fill="FFFFFF"/>
        <w:ind w:firstLine="283"/>
        <w:jc w:val="both"/>
      </w:pPr>
      <w:r>
        <w:t>- двухполюсные с двумя защищенными полюсами;</w:t>
      </w:r>
    </w:p>
    <w:p w:rsidR="00B76A4D" w:rsidRDefault="00B76A4D">
      <w:pPr>
        <w:shd w:val="clear" w:color="auto" w:fill="FFFFFF"/>
        <w:ind w:firstLine="283"/>
        <w:jc w:val="both"/>
      </w:pPr>
      <w:r>
        <w:t>- трехполюсные с тремя защищенными полюсами;</w:t>
      </w:r>
    </w:p>
    <w:p w:rsidR="00B76A4D" w:rsidRDefault="00B76A4D">
      <w:pPr>
        <w:shd w:val="clear" w:color="auto" w:fill="FFFFFF"/>
        <w:ind w:firstLine="283"/>
        <w:jc w:val="both"/>
      </w:pPr>
      <w:r>
        <w:t>- четырехполюсные с тремя защищенными полюсами;</w:t>
      </w:r>
    </w:p>
    <w:p w:rsidR="00B76A4D" w:rsidRDefault="00B76A4D">
      <w:pPr>
        <w:shd w:val="clear" w:color="auto" w:fill="FFFFFF"/>
        <w:ind w:firstLine="283"/>
        <w:jc w:val="both"/>
      </w:pPr>
      <w:r>
        <w:t>- четырехполюсные с четырьмя защищенными полюсами.</w:t>
      </w:r>
    </w:p>
    <w:p w:rsidR="00B76A4D" w:rsidRDefault="00B76A4D">
      <w:pPr>
        <w:shd w:val="clear" w:color="auto" w:fill="FFFFFF"/>
        <w:spacing w:before="120"/>
        <w:ind w:firstLine="283"/>
        <w:jc w:val="both"/>
      </w:pPr>
      <w:r>
        <w:rPr>
          <w:spacing w:val="20"/>
        </w:rPr>
        <w:t>Примечание</w:t>
      </w:r>
      <w:r>
        <w:rPr>
          <w:spacing w:val="40"/>
        </w:rPr>
        <w:t xml:space="preserve"> </w:t>
      </w:r>
      <w:r>
        <w:t>- Полюс, не являющийся защищенным, может быть:</w:t>
      </w:r>
    </w:p>
    <w:p w:rsidR="00B76A4D" w:rsidRDefault="00B76A4D">
      <w:pPr>
        <w:shd w:val="clear" w:color="auto" w:fill="FFFFFF"/>
        <w:ind w:firstLine="283"/>
        <w:jc w:val="both"/>
      </w:pPr>
      <w:r>
        <w:t xml:space="preserve">- незащищенным (см. </w:t>
      </w:r>
      <w:hyperlink w:anchor="PO0000155" w:tooltip="Пункт 3.2.7.2" w:history="1">
        <w:r>
          <w:rPr>
            <w:rStyle w:val="a6"/>
          </w:rPr>
          <w:t>3.2.7.2</w:t>
        </w:r>
      </w:hyperlink>
      <w:r>
        <w:t>) либо</w:t>
      </w:r>
    </w:p>
    <w:p w:rsidR="00B76A4D" w:rsidRDefault="00B76A4D">
      <w:pPr>
        <w:shd w:val="clear" w:color="auto" w:fill="FFFFFF"/>
        <w:spacing w:after="120"/>
        <w:ind w:firstLine="283"/>
        <w:jc w:val="both"/>
      </w:pPr>
      <w:r>
        <w:lastRenderedPageBreak/>
        <w:t xml:space="preserve">- коммутирующим нейтраль (см. </w:t>
      </w:r>
      <w:hyperlink w:anchor="PO0000159" w:tooltip="Пункт 3.2.7.3" w:history="1">
        <w:r>
          <w:rPr>
            <w:rStyle w:val="a6"/>
          </w:rPr>
          <w:t>3.2.7.3</w:t>
        </w:r>
      </w:hyperlink>
      <w:r>
        <w:t>).</w:t>
      </w:r>
    </w:p>
    <w:p w:rsidR="00B76A4D" w:rsidRDefault="00B76A4D">
      <w:pPr>
        <w:pStyle w:val="2"/>
        <w:spacing w:before="0"/>
      </w:pPr>
      <w:bookmarkStart w:id="62" w:name="PO0000320"/>
      <w:bookmarkStart w:id="63" w:name="_Toc313961932"/>
      <w:bookmarkEnd w:id="62"/>
      <w:r>
        <w:t>4.2 Защита от внешних воздействий:</w:t>
      </w:r>
      <w:bookmarkEnd w:id="63"/>
    </w:p>
    <w:p w:rsidR="00B76A4D" w:rsidRDefault="00B76A4D">
      <w:pPr>
        <w:shd w:val="clear" w:color="auto" w:fill="FFFFFF"/>
        <w:ind w:firstLine="283"/>
        <w:jc w:val="both"/>
      </w:pPr>
      <w:r>
        <w:t>- закрытого исполнения (не нуждающиеся в соответствующей оболочке);</w:t>
      </w:r>
    </w:p>
    <w:p w:rsidR="00B76A4D" w:rsidRDefault="00B76A4D">
      <w:pPr>
        <w:shd w:val="clear" w:color="auto" w:fill="FFFFFF"/>
        <w:ind w:firstLine="283"/>
        <w:jc w:val="both"/>
      </w:pPr>
      <w:r>
        <w:t>- открытого исполнения (для использования с соответствующей оболочкой).</w:t>
      </w:r>
    </w:p>
    <w:p w:rsidR="00B76A4D" w:rsidRDefault="00B76A4D">
      <w:pPr>
        <w:pStyle w:val="2"/>
      </w:pPr>
      <w:bookmarkStart w:id="64" w:name="PO0000321"/>
      <w:bookmarkStart w:id="65" w:name="_Toc313961933"/>
      <w:bookmarkEnd w:id="64"/>
      <w:r>
        <w:t>4.3 Способ монтажа:</w:t>
      </w:r>
      <w:bookmarkEnd w:id="65"/>
    </w:p>
    <w:p w:rsidR="00B76A4D" w:rsidRDefault="00B76A4D">
      <w:pPr>
        <w:shd w:val="clear" w:color="auto" w:fill="FFFFFF"/>
        <w:ind w:firstLine="283"/>
        <w:jc w:val="both"/>
      </w:pPr>
      <w:r>
        <w:t>- настенного типа;</w:t>
      </w:r>
    </w:p>
    <w:p w:rsidR="00B76A4D" w:rsidRDefault="00B76A4D">
      <w:pPr>
        <w:shd w:val="clear" w:color="auto" w:fill="FFFFFF"/>
        <w:ind w:firstLine="283"/>
        <w:jc w:val="both"/>
      </w:pPr>
      <w:r>
        <w:t>- утопленного типа;</w:t>
      </w:r>
    </w:p>
    <w:p w:rsidR="00B76A4D" w:rsidRDefault="00B76A4D">
      <w:pPr>
        <w:shd w:val="clear" w:color="auto" w:fill="FFFFFF"/>
        <w:ind w:firstLine="283"/>
        <w:jc w:val="both"/>
      </w:pPr>
      <w:r>
        <w:t>- панельно-щитового типа для установки в распределительных шкафах.</w:t>
      </w:r>
    </w:p>
    <w:p w:rsidR="00B76A4D" w:rsidRDefault="00B76A4D">
      <w:pPr>
        <w:shd w:val="clear" w:color="auto" w:fill="FFFFFF"/>
        <w:spacing w:before="120" w:after="120"/>
        <w:ind w:firstLine="283"/>
        <w:jc w:val="both"/>
      </w:pPr>
      <w:r>
        <w:rPr>
          <w:spacing w:val="20"/>
        </w:rPr>
        <w:t>Примечание</w:t>
      </w:r>
      <w:r>
        <w:rPr>
          <w:spacing w:val="40"/>
        </w:rPr>
        <w:t xml:space="preserve"> </w:t>
      </w:r>
      <w:r>
        <w:t>- Данные типы исполнений могут предназначаться для установки на рейках.</w:t>
      </w:r>
    </w:p>
    <w:p w:rsidR="00B76A4D" w:rsidRDefault="00B76A4D">
      <w:pPr>
        <w:pStyle w:val="2"/>
        <w:spacing w:before="0"/>
      </w:pPr>
      <w:bookmarkStart w:id="66" w:name="PO0000323"/>
      <w:bookmarkStart w:id="67" w:name="_Toc313961934"/>
      <w:bookmarkEnd w:id="66"/>
      <w:r>
        <w:t>4.4 Способ присоединения:</w:t>
      </w:r>
      <w:bookmarkEnd w:id="67"/>
    </w:p>
    <w:p w:rsidR="00B76A4D" w:rsidRDefault="00B76A4D">
      <w:pPr>
        <w:shd w:val="clear" w:color="auto" w:fill="FFFFFF"/>
        <w:ind w:firstLine="283"/>
        <w:jc w:val="both"/>
      </w:pPr>
      <w:r>
        <w:t>4.4.1 по способу крепления:</w:t>
      </w:r>
    </w:p>
    <w:p w:rsidR="00B76A4D" w:rsidRDefault="00B76A4D">
      <w:pPr>
        <w:shd w:val="clear" w:color="auto" w:fill="FFFFFF"/>
        <w:ind w:firstLine="283"/>
        <w:jc w:val="both"/>
      </w:pPr>
      <w:r>
        <w:t>- выключатели, электрическое присоединение которых не связано с механическими креплениями;</w:t>
      </w:r>
    </w:p>
    <w:p w:rsidR="00B76A4D" w:rsidRDefault="00B76A4D">
      <w:pPr>
        <w:shd w:val="clear" w:color="auto" w:fill="FFFFFF"/>
        <w:ind w:firstLine="283"/>
        <w:jc w:val="both"/>
      </w:pPr>
      <w:r>
        <w:t>- выключатели, электрическое присоединение которых связано с механическими креплениями.</w:t>
      </w:r>
    </w:p>
    <w:p w:rsidR="00B76A4D" w:rsidRDefault="00B76A4D">
      <w:pPr>
        <w:shd w:val="clear" w:color="auto" w:fill="FFFFFF"/>
        <w:spacing w:before="120" w:after="120"/>
        <w:ind w:firstLine="283"/>
        <w:jc w:val="both"/>
      </w:pPr>
      <w:r>
        <w:rPr>
          <w:spacing w:val="20"/>
        </w:rPr>
        <w:t>Примечание</w:t>
      </w:r>
      <w:r>
        <w:rPr>
          <w:spacing w:val="40"/>
        </w:rPr>
        <w:t xml:space="preserve"> </w:t>
      </w:r>
      <w:r>
        <w:t>- Примерами последнего типа являются: втычной тип, болтовой тип, ввинчиваемый тип. Некоторые выключатели могут быть втычного или болтового типа только со стороны питания, а выходные выводы обычно пригодны для присоединения проводников.</w:t>
      </w:r>
    </w:p>
    <w:p w:rsidR="00B76A4D" w:rsidRDefault="00B76A4D">
      <w:pPr>
        <w:shd w:val="clear" w:color="auto" w:fill="FFFFFF"/>
        <w:ind w:firstLine="283"/>
        <w:jc w:val="both"/>
      </w:pPr>
      <w:r>
        <w:t>4.4.2 по типу выводов:</w:t>
      </w:r>
    </w:p>
    <w:p w:rsidR="00B76A4D" w:rsidRDefault="00B76A4D">
      <w:pPr>
        <w:shd w:val="clear" w:color="auto" w:fill="FFFFFF"/>
        <w:ind w:firstLine="283"/>
        <w:jc w:val="both"/>
      </w:pPr>
      <w:r>
        <w:t>- выключатели с резьбовыми выводами для медных проводников;</w:t>
      </w:r>
    </w:p>
    <w:p w:rsidR="00B76A4D" w:rsidRDefault="00B76A4D">
      <w:pPr>
        <w:shd w:val="clear" w:color="auto" w:fill="FFFFFF"/>
        <w:ind w:firstLine="283"/>
        <w:jc w:val="both"/>
      </w:pPr>
      <w:r>
        <w:t>- выключатели с безрезьбовыми выводами для медных проводников.</w:t>
      </w:r>
    </w:p>
    <w:p w:rsidR="00B76A4D" w:rsidRDefault="00B76A4D">
      <w:pPr>
        <w:shd w:val="clear" w:color="auto" w:fill="FFFFFF"/>
        <w:spacing w:before="120" w:after="120"/>
        <w:ind w:firstLine="283"/>
        <w:jc w:val="both"/>
      </w:pPr>
      <w:r>
        <w:rPr>
          <w:spacing w:val="20"/>
        </w:rPr>
        <w:t>Примечание</w:t>
      </w:r>
      <w:r>
        <w:rPr>
          <w:spacing w:val="40"/>
        </w:rPr>
        <w:t xml:space="preserve"> </w:t>
      </w:r>
      <w:r>
        <w:t xml:space="preserve">- Требования к выключателям с выводами данного типа приведены в приложении </w:t>
      </w:r>
      <w:hyperlink w:anchor="PO0001999" w:tooltip="Приложение J" w:history="1">
        <w:r>
          <w:rPr>
            <w:rStyle w:val="a6"/>
          </w:rPr>
          <w:t>J</w:t>
        </w:r>
      </w:hyperlink>
      <w:r>
        <w:t>;</w:t>
      </w:r>
    </w:p>
    <w:p w:rsidR="00B76A4D" w:rsidRDefault="00B76A4D">
      <w:pPr>
        <w:shd w:val="clear" w:color="auto" w:fill="FFFFFF"/>
        <w:ind w:firstLine="283"/>
        <w:jc w:val="both"/>
      </w:pPr>
      <w:r>
        <w:t>- выключатели с плоскими выводами для быстрого присоединения медных проводников.</w:t>
      </w:r>
    </w:p>
    <w:p w:rsidR="00B76A4D" w:rsidRDefault="00B76A4D">
      <w:pPr>
        <w:shd w:val="clear" w:color="auto" w:fill="FFFFFF"/>
        <w:spacing w:before="120" w:after="120"/>
        <w:ind w:firstLine="283"/>
        <w:jc w:val="both"/>
      </w:pPr>
      <w:r>
        <w:rPr>
          <w:spacing w:val="20"/>
        </w:rPr>
        <w:t>Примечание</w:t>
      </w:r>
      <w:r>
        <w:rPr>
          <w:spacing w:val="40"/>
        </w:rPr>
        <w:t xml:space="preserve"> </w:t>
      </w:r>
      <w:r>
        <w:t xml:space="preserve">- Требования к выключателям с выводами данного типа приведены в приложении </w:t>
      </w:r>
      <w:hyperlink w:anchor="PO0002176" w:tooltip="Приложение К" w:history="1">
        <w:r>
          <w:rPr>
            <w:rStyle w:val="a6"/>
          </w:rPr>
          <w:t>К</w:t>
        </w:r>
      </w:hyperlink>
      <w:r>
        <w:t>;</w:t>
      </w:r>
    </w:p>
    <w:p w:rsidR="00B76A4D" w:rsidRDefault="00B76A4D">
      <w:pPr>
        <w:shd w:val="clear" w:color="auto" w:fill="FFFFFF"/>
        <w:ind w:firstLine="283"/>
        <w:jc w:val="both"/>
      </w:pPr>
      <w:r>
        <w:t>- выключатели с выводами резьбового типа для алюминиевых проводников.</w:t>
      </w:r>
    </w:p>
    <w:p w:rsidR="00B76A4D" w:rsidRDefault="00B76A4D">
      <w:pPr>
        <w:shd w:val="clear" w:color="auto" w:fill="FFFFFF"/>
        <w:spacing w:before="120" w:after="120"/>
        <w:ind w:firstLine="283"/>
        <w:jc w:val="both"/>
      </w:pPr>
      <w:r>
        <w:rPr>
          <w:spacing w:val="20"/>
        </w:rPr>
        <w:t>Примечание</w:t>
      </w:r>
      <w:r>
        <w:rPr>
          <w:spacing w:val="40"/>
        </w:rPr>
        <w:t xml:space="preserve"> </w:t>
      </w:r>
      <w:r>
        <w:t>- Требования к выключателям с выводами данного типа - в стадии рассмотрения.</w:t>
      </w:r>
    </w:p>
    <w:p w:rsidR="00B76A4D" w:rsidRDefault="00B76A4D">
      <w:pPr>
        <w:shd w:val="clear" w:color="auto" w:fill="FFFFFF"/>
        <w:ind w:firstLine="283"/>
        <w:jc w:val="both"/>
      </w:pPr>
      <w:bookmarkStart w:id="68" w:name="PO0000330"/>
      <w:r>
        <w:rPr>
          <w:b/>
          <w:bCs/>
        </w:rPr>
        <w:t xml:space="preserve">4.5 Ток мгновенного расцепления (см. </w:t>
      </w:r>
      <w:bookmarkEnd w:id="68"/>
      <w:r w:rsidR="008152E9" w:rsidRPr="00E65C8B">
        <w:fldChar w:fldCharType="begin"/>
      </w:r>
      <w:r w:rsidRPr="00E65C8B">
        <w:instrText xml:space="preserve"> HYPERLINK "" \l "PO0000282" \o "Пункт 3.5.17" </w:instrText>
      </w:r>
      <w:r w:rsidR="008152E9" w:rsidRPr="00E65C8B">
        <w:fldChar w:fldCharType="separate"/>
      </w:r>
      <w:r w:rsidRPr="00E65C8B">
        <w:rPr>
          <w:rStyle w:val="a6"/>
          <w:bCs/>
        </w:rPr>
        <w:t>3.5.17</w:t>
      </w:r>
      <w:r w:rsidR="008152E9" w:rsidRPr="00E65C8B">
        <w:fldChar w:fldCharType="end"/>
      </w:r>
      <w:r>
        <w:rPr>
          <w:b/>
          <w:bCs/>
        </w:rPr>
        <w:t>):</w:t>
      </w:r>
    </w:p>
    <w:p w:rsidR="00B76A4D" w:rsidRDefault="00B76A4D">
      <w:pPr>
        <w:shd w:val="clear" w:color="auto" w:fill="FFFFFF"/>
        <w:ind w:firstLine="283"/>
        <w:jc w:val="both"/>
      </w:pPr>
      <w:r>
        <w:t>- типа В;</w:t>
      </w:r>
    </w:p>
    <w:p w:rsidR="00B76A4D" w:rsidRDefault="00B76A4D">
      <w:pPr>
        <w:shd w:val="clear" w:color="auto" w:fill="FFFFFF"/>
        <w:ind w:firstLine="283"/>
        <w:jc w:val="both"/>
      </w:pPr>
      <w:r>
        <w:t>- типа С;</w:t>
      </w:r>
    </w:p>
    <w:p w:rsidR="00B76A4D" w:rsidRDefault="00B76A4D">
      <w:pPr>
        <w:shd w:val="clear" w:color="auto" w:fill="FFFFFF"/>
        <w:ind w:firstLine="283"/>
        <w:jc w:val="both"/>
      </w:pPr>
      <w:r>
        <w:t>- типа D.</w:t>
      </w:r>
    </w:p>
    <w:p w:rsidR="00B76A4D" w:rsidRDefault="00B76A4D">
      <w:pPr>
        <w:shd w:val="clear" w:color="auto" w:fill="FFFFFF"/>
        <w:spacing w:before="120" w:after="120"/>
        <w:ind w:firstLine="283"/>
        <w:jc w:val="both"/>
      </w:pPr>
      <w:r>
        <w:rPr>
          <w:spacing w:val="20"/>
        </w:rPr>
        <w:t>Примечание</w:t>
      </w:r>
      <w:r>
        <w:rPr>
          <w:spacing w:val="40"/>
        </w:rPr>
        <w:t xml:space="preserve"> </w:t>
      </w:r>
      <w:r>
        <w:t>- Выбор конкретного типа может зависеть от правил монтажа.</w:t>
      </w:r>
      <w:bookmarkStart w:id="69" w:name="NORMACS_PAGE_19"/>
      <w:bookmarkEnd w:id="69"/>
    </w:p>
    <w:p w:rsidR="00B76A4D" w:rsidRDefault="00B76A4D">
      <w:pPr>
        <w:shd w:val="clear" w:color="auto" w:fill="FFFFFF"/>
        <w:ind w:firstLine="283"/>
        <w:jc w:val="both"/>
      </w:pPr>
      <w:bookmarkStart w:id="70" w:name="PO0000332"/>
      <w:r>
        <w:rPr>
          <w:b/>
          <w:bCs/>
        </w:rPr>
        <w:t xml:space="preserve">4.6 Характеристика </w:t>
      </w:r>
      <w:bookmarkEnd w:id="70"/>
      <w:r>
        <w:rPr>
          <w:b/>
          <w:bCs/>
          <w:i/>
          <w:iCs/>
        </w:rPr>
        <w:t>I</w:t>
      </w:r>
      <w:r>
        <w:rPr>
          <w:b/>
          <w:bCs/>
          <w:vertAlign w:val="superscript"/>
        </w:rPr>
        <w:t>2</w:t>
      </w:r>
      <w:r>
        <w:rPr>
          <w:b/>
          <w:bCs/>
          <w:i/>
          <w:iCs/>
        </w:rPr>
        <w:t>t</w:t>
      </w:r>
    </w:p>
    <w:p w:rsidR="00B76A4D" w:rsidRDefault="00B76A4D">
      <w:pPr>
        <w:shd w:val="clear" w:color="auto" w:fill="FFFFFF"/>
        <w:ind w:firstLine="283"/>
        <w:jc w:val="both"/>
      </w:pPr>
      <w:r>
        <w:t xml:space="preserve">В дополнение к характеристике </w:t>
      </w:r>
      <w:r>
        <w:rPr>
          <w:i/>
          <w:iCs/>
        </w:rPr>
        <w:t>I</w:t>
      </w:r>
      <w:r>
        <w:rPr>
          <w:vertAlign w:val="superscript"/>
        </w:rPr>
        <w:t>2</w:t>
      </w:r>
      <w:r>
        <w:rPr>
          <w:i/>
          <w:iCs/>
        </w:rPr>
        <w:t>t</w:t>
      </w:r>
      <w:r>
        <w:t xml:space="preserve">, указанной изготовителем, выключатели могут классифицироваться по их характеристике </w:t>
      </w:r>
      <w:r>
        <w:rPr>
          <w:i/>
          <w:iCs/>
        </w:rPr>
        <w:t>I</w:t>
      </w:r>
      <w:r>
        <w:rPr>
          <w:vertAlign w:val="superscript"/>
        </w:rPr>
        <w:t>2</w:t>
      </w:r>
      <w:r>
        <w:rPr>
          <w:i/>
          <w:iCs/>
        </w:rPr>
        <w:t>t</w:t>
      </w:r>
      <w:r>
        <w:t>.</w:t>
      </w:r>
    </w:p>
    <w:p w:rsidR="00B76A4D" w:rsidRDefault="00B76A4D">
      <w:pPr>
        <w:pStyle w:val="1"/>
      </w:pPr>
      <w:bookmarkStart w:id="71" w:name="PO0000334"/>
      <w:bookmarkStart w:id="72" w:name="_Toc313961935"/>
      <w:bookmarkEnd w:id="71"/>
      <w:r>
        <w:t>5 Характеристики автоматических выключателей</w:t>
      </w:r>
      <w:bookmarkEnd w:id="72"/>
    </w:p>
    <w:p w:rsidR="00B76A4D" w:rsidRDefault="00B76A4D">
      <w:pPr>
        <w:pStyle w:val="2"/>
        <w:spacing w:before="0"/>
      </w:pPr>
      <w:bookmarkStart w:id="73" w:name="PO0000335"/>
      <w:bookmarkStart w:id="74" w:name="_Toc313961936"/>
      <w:bookmarkEnd w:id="73"/>
      <w:r>
        <w:t>5.1 Перечень характеристик</w:t>
      </w:r>
      <w:bookmarkEnd w:id="74"/>
    </w:p>
    <w:p w:rsidR="00B76A4D" w:rsidRDefault="00B76A4D">
      <w:pPr>
        <w:shd w:val="clear" w:color="auto" w:fill="FFFFFF"/>
        <w:ind w:firstLine="283"/>
        <w:jc w:val="both"/>
      </w:pPr>
      <w:r>
        <w:t>Характеристики выключателей должны быть выражены следующими определениями:</w:t>
      </w:r>
    </w:p>
    <w:p w:rsidR="00B76A4D" w:rsidRDefault="00B76A4D">
      <w:pPr>
        <w:shd w:val="clear" w:color="auto" w:fill="FFFFFF"/>
        <w:ind w:firstLine="283"/>
        <w:jc w:val="both"/>
      </w:pPr>
      <w:r>
        <w:lastRenderedPageBreak/>
        <w:t xml:space="preserve">- число полюсов (см. </w:t>
      </w:r>
      <w:hyperlink w:anchor="PO0000318" w:tooltip="Пункт 4.1" w:history="1">
        <w:r>
          <w:rPr>
            <w:rStyle w:val="a6"/>
          </w:rPr>
          <w:t>4.1</w:t>
        </w:r>
      </w:hyperlink>
      <w:r>
        <w:t>);</w:t>
      </w:r>
    </w:p>
    <w:p w:rsidR="00B76A4D" w:rsidRDefault="00B76A4D">
      <w:pPr>
        <w:shd w:val="clear" w:color="auto" w:fill="FFFFFF"/>
        <w:ind w:firstLine="283"/>
        <w:jc w:val="both"/>
      </w:pPr>
      <w:r>
        <w:t xml:space="preserve">- защита от внешних воздействий (см. </w:t>
      </w:r>
      <w:hyperlink w:anchor="PO0000320" w:tooltip="Пункт 4.2" w:history="1">
        <w:r>
          <w:rPr>
            <w:rStyle w:val="a6"/>
          </w:rPr>
          <w:t>4.2</w:t>
        </w:r>
      </w:hyperlink>
      <w:r>
        <w:t>);</w:t>
      </w:r>
    </w:p>
    <w:p w:rsidR="00B76A4D" w:rsidRDefault="00B76A4D">
      <w:pPr>
        <w:shd w:val="clear" w:color="auto" w:fill="FFFFFF"/>
        <w:ind w:firstLine="283"/>
        <w:jc w:val="both"/>
      </w:pPr>
      <w:r>
        <w:t xml:space="preserve">- способ монтажа (см. </w:t>
      </w:r>
      <w:hyperlink w:anchor="PO0000321" w:tooltip="Пункт 4.3" w:history="1">
        <w:r>
          <w:rPr>
            <w:rStyle w:val="a6"/>
          </w:rPr>
          <w:t>4.3</w:t>
        </w:r>
      </w:hyperlink>
      <w:r>
        <w:t>);</w:t>
      </w:r>
    </w:p>
    <w:p w:rsidR="00B76A4D" w:rsidRDefault="00B76A4D">
      <w:pPr>
        <w:shd w:val="clear" w:color="auto" w:fill="FFFFFF"/>
        <w:ind w:firstLine="283"/>
        <w:jc w:val="both"/>
      </w:pPr>
      <w:r>
        <w:t xml:space="preserve">- способ присоединения (см. </w:t>
      </w:r>
      <w:hyperlink w:anchor="PO0000323" w:tooltip="Пункт 4.4" w:history="1">
        <w:r>
          <w:rPr>
            <w:rStyle w:val="a6"/>
          </w:rPr>
          <w:t>4.4</w:t>
        </w:r>
      </w:hyperlink>
      <w:r>
        <w:t>);</w:t>
      </w:r>
    </w:p>
    <w:p w:rsidR="00B76A4D" w:rsidRDefault="00B76A4D">
      <w:pPr>
        <w:shd w:val="clear" w:color="auto" w:fill="FFFFFF"/>
        <w:ind w:firstLine="283"/>
        <w:jc w:val="both"/>
      </w:pPr>
      <w:r>
        <w:t xml:space="preserve">- значение номинального рабочего напряжения (см. </w:t>
      </w:r>
      <w:hyperlink w:anchor="PO0000358" w:tooltip="Пункт 5.3.1" w:history="1">
        <w:r>
          <w:rPr>
            <w:rStyle w:val="a6"/>
          </w:rPr>
          <w:t>5.3.1</w:t>
        </w:r>
      </w:hyperlink>
      <w:r>
        <w:t>);</w:t>
      </w:r>
    </w:p>
    <w:p w:rsidR="00B76A4D" w:rsidRDefault="00B76A4D">
      <w:pPr>
        <w:shd w:val="clear" w:color="auto" w:fill="FFFFFF"/>
        <w:ind w:firstLine="283"/>
        <w:jc w:val="both"/>
      </w:pPr>
      <w:r>
        <w:t xml:space="preserve">- значение номинального тока (см. </w:t>
      </w:r>
      <w:hyperlink w:anchor="PO0000360" w:tooltip="Пункт 5.3.2" w:history="1">
        <w:r>
          <w:rPr>
            <w:rStyle w:val="a6"/>
          </w:rPr>
          <w:t>5.3.2</w:t>
        </w:r>
      </w:hyperlink>
      <w:r>
        <w:t>);</w:t>
      </w:r>
    </w:p>
    <w:p w:rsidR="00B76A4D" w:rsidRDefault="00B76A4D">
      <w:pPr>
        <w:shd w:val="clear" w:color="auto" w:fill="FFFFFF"/>
        <w:ind w:firstLine="283"/>
        <w:jc w:val="both"/>
      </w:pPr>
      <w:r>
        <w:t xml:space="preserve">- значение номинальной частоты (см. </w:t>
      </w:r>
      <w:hyperlink w:anchor="PO0000362" w:tooltip="Пункт 5.3.3" w:history="1">
        <w:r>
          <w:rPr>
            <w:rStyle w:val="a6"/>
          </w:rPr>
          <w:t>5.3.3</w:t>
        </w:r>
      </w:hyperlink>
      <w:r>
        <w:t>);</w:t>
      </w:r>
    </w:p>
    <w:p w:rsidR="00B76A4D" w:rsidRDefault="00B76A4D">
      <w:pPr>
        <w:shd w:val="clear" w:color="auto" w:fill="FFFFFF"/>
        <w:ind w:firstLine="283"/>
        <w:jc w:val="both"/>
      </w:pPr>
      <w:r>
        <w:t xml:space="preserve">- диапазон токов мгновенного расцепления (см. </w:t>
      </w:r>
      <w:hyperlink w:anchor="PO0000330" w:tooltip="Пункт 4.5" w:history="1">
        <w:r>
          <w:rPr>
            <w:rStyle w:val="a6"/>
          </w:rPr>
          <w:t>4.5</w:t>
        </w:r>
      </w:hyperlink>
      <w:r>
        <w:t xml:space="preserve"> и </w:t>
      </w:r>
      <w:hyperlink w:anchor="PO0000372" w:tooltip="Пункт 5.3.5" w:history="1">
        <w:r>
          <w:rPr>
            <w:rStyle w:val="a6"/>
          </w:rPr>
          <w:t>5.3.5</w:t>
        </w:r>
      </w:hyperlink>
      <w:r>
        <w:t>);</w:t>
      </w:r>
    </w:p>
    <w:p w:rsidR="00B76A4D" w:rsidRDefault="00B76A4D">
      <w:pPr>
        <w:shd w:val="clear" w:color="auto" w:fill="FFFFFF"/>
        <w:ind w:firstLine="283"/>
        <w:jc w:val="both"/>
      </w:pPr>
      <w:r>
        <w:t xml:space="preserve">- значение номинальной наибольшей отключающей способности (см. </w:t>
      </w:r>
      <w:hyperlink w:anchor="PO0000364" w:tooltip="Пункт 5.3.4" w:history="1">
        <w:r>
          <w:rPr>
            <w:rStyle w:val="a6"/>
          </w:rPr>
          <w:t>5.3.4</w:t>
        </w:r>
      </w:hyperlink>
      <w:r>
        <w:t>);</w:t>
      </w:r>
    </w:p>
    <w:p w:rsidR="00B76A4D" w:rsidRDefault="00B76A4D">
      <w:pPr>
        <w:shd w:val="clear" w:color="auto" w:fill="FFFFFF"/>
        <w:ind w:firstLine="283"/>
        <w:jc w:val="both"/>
      </w:pPr>
      <w:r>
        <w:t xml:space="preserve">- характеристика </w:t>
      </w:r>
      <w:r>
        <w:rPr>
          <w:i/>
          <w:iCs/>
        </w:rPr>
        <w:t>I</w:t>
      </w:r>
      <w:r>
        <w:rPr>
          <w:vertAlign w:val="superscript"/>
        </w:rPr>
        <w:t>2</w:t>
      </w:r>
      <w:r>
        <w:rPr>
          <w:i/>
          <w:iCs/>
        </w:rPr>
        <w:t>t</w:t>
      </w:r>
      <w:r>
        <w:t xml:space="preserve"> (см. </w:t>
      </w:r>
      <w:hyperlink w:anchor="PO0000256" w:tooltip="Пункт 3.5.13" w:history="1">
        <w:r>
          <w:rPr>
            <w:rStyle w:val="a6"/>
          </w:rPr>
          <w:t>3.5.13</w:t>
        </w:r>
      </w:hyperlink>
      <w:r>
        <w:t>);</w:t>
      </w:r>
    </w:p>
    <w:p w:rsidR="00B76A4D" w:rsidRDefault="00B76A4D">
      <w:pPr>
        <w:shd w:val="clear" w:color="auto" w:fill="FFFFFF"/>
        <w:ind w:firstLine="283"/>
        <w:jc w:val="both"/>
      </w:pPr>
      <w:r>
        <w:t xml:space="preserve">- классификация по </w:t>
      </w:r>
      <w:r>
        <w:rPr>
          <w:i/>
          <w:iCs/>
        </w:rPr>
        <w:t>I</w:t>
      </w:r>
      <w:r>
        <w:rPr>
          <w:vertAlign w:val="superscript"/>
        </w:rPr>
        <w:t>2</w:t>
      </w:r>
      <w:r>
        <w:rPr>
          <w:i/>
          <w:iCs/>
        </w:rPr>
        <w:t>t</w:t>
      </w:r>
      <w:r>
        <w:t xml:space="preserve"> (см. </w:t>
      </w:r>
      <w:hyperlink w:anchor="PO0000332" w:tooltip="Пункт 4.6" w:history="1">
        <w:r>
          <w:rPr>
            <w:rStyle w:val="a6"/>
          </w:rPr>
          <w:t>4.6</w:t>
        </w:r>
      </w:hyperlink>
      <w:r>
        <w:t>).</w:t>
      </w:r>
    </w:p>
    <w:p w:rsidR="00B76A4D" w:rsidRDefault="00B76A4D">
      <w:pPr>
        <w:pStyle w:val="2"/>
      </w:pPr>
      <w:bookmarkStart w:id="75" w:name="PO0000337"/>
      <w:bookmarkStart w:id="76" w:name="_Toc313961937"/>
      <w:bookmarkEnd w:id="75"/>
      <w:r>
        <w:t>5.2 Номинальные значения</w:t>
      </w:r>
      <w:bookmarkEnd w:id="76"/>
    </w:p>
    <w:p w:rsidR="00B76A4D" w:rsidRDefault="00B76A4D">
      <w:pPr>
        <w:shd w:val="clear" w:color="auto" w:fill="FFFFFF"/>
        <w:ind w:firstLine="283"/>
        <w:jc w:val="both"/>
      </w:pPr>
      <w:r>
        <w:rPr>
          <w:b/>
          <w:bCs/>
        </w:rPr>
        <w:t>5.2.1 Номинальные напряжения</w:t>
      </w:r>
    </w:p>
    <w:p w:rsidR="00B76A4D" w:rsidRDefault="00B76A4D">
      <w:pPr>
        <w:shd w:val="clear" w:color="auto" w:fill="FFFFFF"/>
        <w:ind w:firstLine="283"/>
        <w:jc w:val="both"/>
      </w:pPr>
      <w:r>
        <w:t>5.2.1.1 Номинальное рабочее напряжение (</w:t>
      </w:r>
      <w:r>
        <w:rPr>
          <w:i/>
          <w:iCs/>
        </w:rPr>
        <w:t>U</w:t>
      </w:r>
      <w:r>
        <w:rPr>
          <w:i/>
          <w:iCs/>
          <w:vertAlign w:val="subscript"/>
        </w:rPr>
        <w:t>e</w:t>
      </w:r>
      <w:r>
        <w:t>)</w:t>
      </w:r>
    </w:p>
    <w:p w:rsidR="00B76A4D" w:rsidRDefault="00B76A4D">
      <w:pPr>
        <w:shd w:val="clear" w:color="auto" w:fill="FFFFFF"/>
        <w:ind w:firstLine="283"/>
        <w:jc w:val="both"/>
      </w:pPr>
      <w:r>
        <w:t>Номинальное рабочее напряжение (далее - номинальное напряжение) выключателя - установленное изготовителем значение напряжения, при котором определена работоспособность выключателя (особенно при коротких замыканиях).</w:t>
      </w:r>
    </w:p>
    <w:p w:rsidR="00B76A4D" w:rsidRDefault="00B76A4D">
      <w:pPr>
        <w:shd w:val="clear" w:color="auto" w:fill="FFFFFF"/>
        <w:spacing w:before="120" w:after="120"/>
        <w:ind w:firstLine="283"/>
        <w:jc w:val="both"/>
      </w:pPr>
      <w:r>
        <w:rPr>
          <w:spacing w:val="20"/>
        </w:rPr>
        <w:t>Примечание</w:t>
      </w:r>
      <w:r>
        <w:rPr>
          <w:spacing w:val="40"/>
        </w:rPr>
        <w:t xml:space="preserve"> </w:t>
      </w:r>
      <w:r>
        <w:t>- Для одного и того же выключателя может быть установлено несколько значений номинального напряжения и соответственно несколько значений номинальной наибольшей отключающей способности.</w:t>
      </w:r>
    </w:p>
    <w:p w:rsidR="00B76A4D" w:rsidRDefault="00B76A4D">
      <w:pPr>
        <w:shd w:val="clear" w:color="auto" w:fill="FFFFFF"/>
        <w:ind w:firstLine="283"/>
        <w:jc w:val="both"/>
      </w:pPr>
      <w:r>
        <w:t>5.2.1.2 Номинальное напряжение изоляции (</w:t>
      </w:r>
      <w:r>
        <w:rPr>
          <w:i/>
          <w:iCs/>
        </w:rPr>
        <w:t>U</w:t>
      </w:r>
      <w:r>
        <w:rPr>
          <w:i/>
          <w:iCs/>
          <w:vertAlign w:val="subscript"/>
        </w:rPr>
        <w:t>i</w:t>
      </w:r>
      <w:r>
        <w:t>)</w:t>
      </w:r>
    </w:p>
    <w:p w:rsidR="00B76A4D" w:rsidRDefault="00B76A4D">
      <w:pPr>
        <w:shd w:val="clear" w:color="auto" w:fill="FFFFFF"/>
        <w:ind w:firstLine="283"/>
        <w:jc w:val="both"/>
      </w:pPr>
      <w:r>
        <w:t>Номинальное напряжение изоляции выключателя - это установленное изготовителем значение напряжения, при котором определяют испытательное напряжение при испытании на электрическую прочность изоляции и расстояния утечки.</w:t>
      </w:r>
    </w:p>
    <w:p w:rsidR="00B76A4D" w:rsidRDefault="00B76A4D">
      <w:pPr>
        <w:shd w:val="clear" w:color="auto" w:fill="FFFFFF"/>
        <w:ind w:firstLine="283"/>
        <w:jc w:val="both"/>
      </w:pPr>
      <w:r>
        <w:t>При отсутствии других указаний номинальное напряжение изоляции - это максимальное значение номинального напряжения выключателя. Значение максимального номинального напряжения не должно превышать значения номинального напряжения изоляции.</w:t>
      </w:r>
    </w:p>
    <w:p w:rsidR="00B76A4D" w:rsidRDefault="00B76A4D">
      <w:pPr>
        <w:shd w:val="clear" w:color="auto" w:fill="FFFFFF"/>
        <w:ind w:firstLine="283"/>
        <w:jc w:val="both"/>
      </w:pPr>
      <w:r>
        <w:t>5.2.1.3 Номинальное импульсное выдерживаемое напряжение (</w:t>
      </w:r>
      <w:r>
        <w:rPr>
          <w:i/>
          <w:iCs/>
        </w:rPr>
        <w:t>U</w:t>
      </w:r>
      <w:r>
        <w:rPr>
          <w:vertAlign w:val="subscript"/>
        </w:rPr>
        <w:t>imp</w:t>
      </w:r>
      <w:r>
        <w:t>)</w:t>
      </w:r>
    </w:p>
    <w:p w:rsidR="00B76A4D" w:rsidRDefault="00B76A4D">
      <w:pPr>
        <w:shd w:val="clear" w:color="auto" w:fill="FFFFFF"/>
        <w:ind w:firstLine="283"/>
        <w:jc w:val="both"/>
      </w:pPr>
      <w:r>
        <w:t xml:space="preserve">Номинальное импульсное выдерживаемое напряжение выключателя должно быть равно или превышать стандартные значения номинального импульсного выдерживаемого напряжения, приведенные в таблице </w:t>
      </w:r>
      <w:hyperlink w:anchor="TO0000042" w:tooltip="Таблица 3" w:history="1">
        <w:r>
          <w:rPr>
            <w:rStyle w:val="a6"/>
          </w:rPr>
          <w:t>3</w:t>
        </w:r>
      </w:hyperlink>
      <w:r>
        <w:t>.</w:t>
      </w:r>
    </w:p>
    <w:p w:rsidR="00B76A4D" w:rsidRDefault="00B76A4D">
      <w:pPr>
        <w:shd w:val="clear" w:color="auto" w:fill="FFFFFF"/>
        <w:ind w:firstLine="283"/>
        <w:jc w:val="both"/>
      </w:pPr>
      <w:r>
        <w:rPr>
          <w:b/>
          <w:bCs/>
        </w:rPr>
        <w:t xml:space="preserve">5.2.2 Номинальный ток </w:t>
      </w:r>
      <w:r>
        <w:t>(</w:t>
      </w:r>
      <w:r>
        <w:rPr>
          <w:b/>
          <w:bCs/>
          <w:i/>
          <w:iCs/>
        </w:rPr>
        <w:t>I</w:t>
      </w:r>
      <w:r>
        <w:rPr>
          <w:b/>
          <w:bCs/>
          <w:vertAlign w:val="subscript"/>
        </w:rPr>
        <w:t>n</w:t>
      </w:r>
      <w:r>
        <w:t>)</w:t>
      </w:r>
    </w:p>
    <w:p w:rsidR="00B76A4D" w:rsidRDefault="00B76A4D">
      <w:pPr>
        <w:shd w:val="clear" w:color="auto" w:fill="FFFFFF"/>
        <w:ind w:firstLine="283"/>
        <w:jc w:val="both"/>
      </w:pPr>
      <w:r>
        <w:t xml:space="preserve">Установленный изготовителем ток, который выключатель способен проводить в продолжительном режиме (см. </w:t>
      </w:r>
      <w:hyperlink w:anchor="PO0000171" w:tooltip="Пункт 3.2.14" w:history="1">
        <w:r>
          <w:rPr>
            <w:rStyle w:val="a6"/>
          </w:rPr>
          <w:t>3.2.14</w:t>
        </w:r>
      </w:hyperlink>
      <w:r>
        <w:t>) при указанной контрольной температуре окружающего воздуха.</w:t>
      </w:r>
    </w:p>
    <w:p w:rsidR="00B76A4D" w:rsidRDefault="00B76A4D">
      <w:pPr>
        <w:shd w:val="clear" w:color="auto" w:fill="FFFFFF"/>
        <w:ind w:firstLine="283"/>
        <w:jc w:val="both"/>
      </w:pPr>
      <w:r>
        <w:t>Стандартная контрольная температура окружающего воздуха 30 °С. Если для данного выключателя используется другое значение контрольной температуры окружающего воздуха, необходимо учитывать ее влияние на защиту кабелей от перегрузки, поскольку это тоже зависит от контрольной температуры окружающего воздуха согласно монтажным правилам.</w:t>
      </w:r>
    </w:p>
    <w:p w:rsidR="00B76A4D" w:rsidRDefault="00B76A4D">
      <w:pPr>
        <w:shd w:val="clear" w:color="auto" w:fill="FFFFFF"/>
        <w:spacing w:before="120" w:after="120"/>
        <w:ind w:firstLine="283"/>
        <w:jc w:val="both"/>
      </w:pPr>
      <w:r>
        <w:rPr>
          <w:spacing w:val="20"/>
        </w:rPr>
        <w:t>Примечание</w:t>
      </w:r>
      <w:r>
        <w:rPr>
          <w:spacing w:val="40"/>
        </w:rPr>
        <w:t xml:space="preserve"> </w:t>
      </w:r>
      <w:r>
        <w:t xml:space="preserve">- В качестве контрольной температуры для защиты кабелей от перегрузок принята температура 25 °С согласно </w:t>
      </w:r>
      <w:hyperlink r:id="rId35" w:history="1">
        <w:r w:rsidR="00C517D0" w:rsidRPr="00C517D0">
          <w:rPr>
            <w:rStyle w:val="a6"/>
            <w:bCs/>
            <w:i/>
            <w:kern w:val="36"/>
          </w:rPr>
          <w:t>ГОСТ Р 50571</w:t>
        </w:r>
      </w:hyperlink>
      <w:r>
        <w:t>.</w:t>
      </w:r>
    </w:p>
    <w:p w:rsidR="00B76A4D" w:rsidRDefault="00B76A4D">
      <w:pPr>
        <w:shd w:val="clear" w:color="auto" w:fill="FFFFFF"/>
        <w:ind w:firstLine="283"/>
        <w:jc w:val="both"/>
      </w:pPr>
      <w:r>
        <w:rPr>
          <w:b/>
          <w:bCs/>
        </w:rPr>
        <w:t>5.2.3 Номинальная частота</w:t>
      </w:r>
    </w:p>
    <w:p w:rsidR="00B76A4D" w:rsidRDefault="00B76A4D">
      <w:pPr>
        <w:shd w:val="clear" w:color="auto" w:fill="FFFFFF"/>
        <w:ind w:firstLine="283"/>
        <w:jc w:val="both"/>
      </w:pPr>
      <w:r>
        <w:t>Номинальная частота выключателя - это промышленная частота, на которую рассчитан выключатель и которой соответствуют значения других характеристик.</w:t>
      </w:r>
    </w:p>
    <w:p w:rsidR="00B76A4D" w:rsidRDefault="00B76A4D">
      <w:pPr>
        <w:shd w:val="clear" w:color="auto" w:fill="FFFFFF"/>
        <w:ind w:firstLine="283"/>
        <w:jc w:val="both"/>
      </w:pPr>
      <w:r>
        <w:t>Один и тот же выключатель может быть рассчитан на несколько значений номинальной частоты.</w:t>
      </w:r>
      <w:bookmarkStart w:id="77" w:name="NORMACS_PAGE_20"/>
      <w:bookmarkEnd w:id="77"/>
    </w:p>
    <w:p w:rsidR="00B76A4D" w:rsidRDefault="00B76A4D">
      <w:pPr>
        <w:shd w:val="clear" w:color="auto" w:fill="FFFFFF"/>
        <w:ind w:firstLine="283"/>
        <w:jc w:val="both"/>
      </w:pPr>
      <w:bookmarkStart w:id="78" w:name="PO0000354"/>
      <w:r>
        <w:rPr>
          <w:b/>
          <w:bCs/>
        </w:rPr>
        <w:t xml:space="preserve">5.2.4 Номинальная наибольшая отключающая способность </w:t>
      </w:r>
      <w:bookmarkEnd w:id="78"/>
      <w:r>
        <w:t>(</w:t>
      </w:r>
      <w:r>
        <w:rPr>
          <w:b/>
          <w:bCs/>
          <w:i/>
          <w:iCs/>
        </w:rPr>
        <w:t>I</w:t>
      </w:r>
      <w:r>
        <w:rPr>
          <w:b/>
          <w:bCs/>
          <w:vertAlign w:val="subscript"/>
        </w:rPr>
        <w:t>cn</w:t>
      </w:r>
      <w:r>
        <w:t>)</w:t>
      </w:r>
    </w:p>
    <w:p w:rsidR="00B76A4D" w:rsidRDefault="00B76A4D">
      <w:pPr>
        <w:shd w:val="clear" w:color="auto" w:fill="FFFFFF"/>
        <w:ind w:firstLine="283"/>
        <w:jc w:val="both"/>
      </w:pPr>
      <w:r>
        <w:lastRenderedPageBreak/>
        <w:t xml:space="preserve">Номинальная наибольшая отключающая способность - это значение предельной наибольшей отключающей способности (см. </w:t>
      </w:r>
      <w:hyperlink w:anchor="PO0000232" w:tooltip="Пункт 3.5.5.1" w:history="1">
        <w:r>
          <w:rPr>
            <w:rStyle w:val="a6"/>
          </w:rPr>
          <w:t>3.5.5.1</w:t>
        </w:r>
      </w:hyperlink>
      <w:r>
        <w:t>), указанное для выключателя изготовителем.</w:t>
      </w:r>
    </w:p>
    <w:p w:rsidR="00B76A4D" w:rsidRDefault="00B76A4D">
      <w:pPr>
        <w:shd w:val="clear" w:color="auto" w:fill="FFFFFF"/>
        <w:spacing w:before="120" w:after="120"/>
        <w:ind w:firstLine="283"/>
        <w:jc w:val="both"/>
      </w:pPr>
      <w:r>
        <w:rPr>
          <w:spacing w:val="20"/>
        </w:rPr>
        <w:t>Примечание</w:t>
      </w:r>
      <w:r>
        <w:rPr>
          <w:spacing w:val="40"/>
        </w:rPr>
        <w:t xml:space="preserve"> </w:t>
      </w:r>
      <w:r>
        <w:t>- Выключатель с указанной номинальной наибольшей отключающей способностью (</w:t>
      </w:r>
      <w:r>
        <w:rPr>
          <w:i/>
          <w:iCs/>
        </w:rPr>
        <w:t>I</w:t>
      </w:r>
      <w:r>
        <w:rPr>
          <w:vertAlign w:val="subscript"/>
        </w:rPr>
        <w:t>cn</w:t>
      </w:r>
      <w:r>
        <w:t>) имеет соответствующую ей рабочую наибольшую отключающую способность (</w:t>
      </w:r>
      <w:r>
        <w:rPr>
          <w:i/>
          <w:iCs/>
        </w:rPr>
        <w:t>I</w:t>
      </w:r>
      <w:r>
        <w:rPr>
          <w:vertAlign w:val="subscript"/>
        </w:rPr>
        <w:t>cs</w:t>
      </w:r>
      <w:r>
        <w:t xml:space="preserve">) (см. таблицу </w:t>
      </w:r>
      <w:hyperlink w:anchor="TO0000059" w:tooltip="Таблица 18" w:history="1">
        <w:r>
          <w:rPr>
            <w:rStyle w:val="a6"/>
          </w:rPr>
          <w:t>18</w:t>
        </w:r>
      </w:hyperlink>
      <w:r>
        <w:t>).</w:t>
      </w:r>
    </w:p>
    <w:p w:rsidR="00B76A4D" w:rsidRDefault="00B76A4D">
      <w:pPr>
        <w:pStyle w:val="2"/>
        <w:spacing w:before="0"/>
      </w:pPr>
      <w:bookmarkStart w:id="79" w:name="_Toc313961938"/>
      <w:r>
        <w:t>5.3 Стандартные и предпочтительные значения</w:t>
      </w:r>
      <w:bookmarkEnd w:id="79"/>
    </w:p>
    <w:p w:rsidR="00B76A4D" w:rsidRDefault="00B76A4D">
      <w:pPr>
        <w:shd w:val="clear" w:color="auto" w:fill="FFFFFF"/>
        <w:ind w:firstLine="283"/>
        <w:jc w:val="both"/>
      </w:pPr>
      <w:bookmarkStart w:id="80" w:name="PO0000358"/>
      <w:r>
        <w:rPr>
          <w:b/>
          <w:bCs/>
        </w:rPr>
        <w:t>5.3.1 Предпочтительные значения номинального напряжения</w:t>
      </w:r>
      <w:bookmarkEnd w:id="80"/>
    </w:p>
    <w:p w:rsidR="00B76A4D" w:rsidRDefault="00B76A4D">
      <w:pPr>
        <w:shd w:val="clear" w:color="auto" w:fill="FFFFFF"/>
        <w:ind w:firstLine="283"/>
        <w:jc w:val="both"/>
      </w:pPr>
      <w:r>
        <w:t xml:space="preserve">К предпочтительным значениям номинального напряжения относят значения, указанные в таблице </w:t>
      </w:r>
      <w:hyperlink w:anchor="TO0000003" w:tooltip="Таблица 1" w:history="1">
        <w:r>
          <w:rPr>
            <w:rStyle w:val="a6"/>
          </w:rPr>
          <w:t>1</w:t>
        </w:r>
      </w:hyperlink>
      <w:r>
        <w:t>.</w:t>
      </w:r>
    </w:p>
    <w:p w:rsidR="00B76A4D" w:rsidRDefault="00B76A4D">
      <w:pPr>
        <w:shd w:val="clear" w:color="auto" w:fill="FFFFFF"/>
        <w:ind w:firstLine="283"/>
        <w:jc w:val="both"/>
      </w:pPr>
      <w:bookmarkStart w:id="81" w:name="PO0000360"/>
      <w:r>
        <w:rPr>
          <w:b/>
          <w:bCs/>
        </w:rPr>
        <w:t>5.3.2 Предпочтительные значения номинального тока</w:t>
      </w:r>
      <w:bookmarkEnd w:id="81"/>
    </w:p>
    <w:p w:rsidR="00B76A4D" w:rsidRDefault="00B76A4D">
      <w:pPr>
        <w:shd w:val="clear" w:color="auto" w:fill="FFFFFF"/>
        <w:ind w:firstLine="283"/>
        <w:jc w:val="both"/>
      </w:pPr>
      <w:r>
        <w:t>К предпочтительным значениям номинального тока относятся: 6, 8, 10, 13, 16, 20, 25, 32, 40, 50, 63, 80, 100, 125 А.</w:t>
      </w:r>
    </w:p>
    <w:p w:rsidR="00B76A4D" w:rsidRDefault="00B76A4D">
      <w:pPr>
        <w:shd w:val="clear" w:color="auto" w:fill="FFFFFF"/>
        <w:ind w:firstLine="283"/>
        <w:jc w:val="both"/>
      </w:pPr>
      <w:bookmarkStart w:id="82" w:name="PO0000362"/>
      <w:r>
        <w:rPr>
          <w:b/>
          <w:bCs/>
        </w:rPr>
        <w:t>5.3.3 Стандартные значения номинальной частоты</w:t>
      </w:r>
      <w:bookmarkEnd w:id="82"/>
    </w:p>
    <w:p w:rsidR="00B76A4D" w:rsidRDefault="00B76A4D">
      <w:pPr>
        <w:shd w:val="clear" w:color="auto" w:fill="FFFFFF"/>
        <w:ind w:firstLine="283"/>
        <w:jc w:val="both"/>
      </w:pPr>
      <w:r>
        <w:t>Стандартными значениями номинальной частоты являются 50 и 60 Гц.</w:t>
      </w:r>
    </w:p>
    <w:p w:rsidR="00B76A4D" w:rsidRDefault="00B76A4D">
      <w:pPr>
        <w:shd w:val="clear" w:color="auto" w:fill="FFFFFF"/>
        <w:ind w:firstLine="283"/>
        <w:jc w:val="both"/>
      </w:pPr>
      <w:bookmarkStart w:id="83" w:name="PO0000364"/>
      <w:r>
        <w:rPr>
          <w:b/>
          <w:bCs/>
        </w:rPr>
        <w:t>5.3.4 Стандартные значения номинальной наибольшей отключающей способности</w:t>
      </w:r>
      <w:bookmarkEnd w:id="83"/>
    </w:p>
    <w:p w:rsidR="00B76A4D" w:rsidRDefault="00B76A4D">
      <w:pPr>
        <w:shd w:val="clear" w:color="auto" w:fill="FFFFFF"/>
        <w:ind w:firstLine="283"/>
        <w:jc w:val="both"/>
      </w:pPr>
      <w:r>
        <w:t>5.3.4.1 Стандартные значения до 10000 А включительно</w:t>
      </w:r>
    </w:p>
    <w:p w:rsidR="00B76A4D" w:rsidRDefault="00B76A4D">
      <w:pPr>
        <w:shd w:val="clear" w:color="auto" w:fill="FFFFFF"/>
        <w:ind w:firstLine="283"/>
        <w:jc w:val="both"/>
      </w:pPr>
      <w:r>
        <w:t>Стандартными значениями номинальной наибольшей отключающей способности до 10000 А включительно являются:</w:t>
      </w:r>
    </w:p>
    <w:p w:rsidR="00B76A4D" w:rsidRDefault="00B76A4D">
      <w:pPr>
        <w:shd w:val="clear" w:color="auto" w:fill="FFFFFF"/>
        <w:ind w:firstLine="283"/>
        <w:jc w:val="both"/>
      </w:pPr>
      <w:r>
        <w:t>1500, 3000, 4500, 6000, 10000 А.</w:t>
      </w:r>
    </w:p>
    <w:p w:rsidR="00B76A4D" w:rsidRDefault="00B76A4D">
      <w:pPr>
        <w:shd w:val="clear" w:color="auto" w:fill="FFFFFF"/>
        <w:spacing w:before="120" w:after="120"/>
        <w:ind w:firstLine="283"/>
        <w:jc w:val="both"/>
      </w:pPr>
      <w:r>
        <w:rPr>
          <w:spacing w:val="20"/>
        </w:rPr>
        <w:t>Примечание</w:t>
      </w:r>
      <w:r>
        <w:rPr>
          <w:spacing w:val="40"/>
        </w:rPr>
        <w:t xml:space="preserve"> </w:t>
      </w:r>
      <w:r>
        <w:t>- В некоторых странах также считают стандартными значения 1000, 2000, 2500, 5000, 7500 и 9000 А.</w:t>
      </w:r>
    </w:p>
    <w:p w:rsidR="00B76A4D" w:rsidRDefault="00B76A4D">
      <w:pPr>
        <w:shd w:val="clear" w:color="auto" w:fill="FFFFFF"/>
        <w:ind w:firstLine="283"/>
        <w:jc w:val="both"/>
      </w:pPr>
      <w:r>
        <w:t xml:space="preserve">Соответствующие диапазоны значений коэффициента мощности приведены в </w:t>
      </w:r>
      <w:hyperlink w:anchor="PO0001235" w:tooltip="Пункт 9.12.5" w:history="1">
        <w:r>
          <w:rPr>
            <w:rStyle w:val="a6"/>
          </w:rPr>
          <w:t>9.12.5</w:t>
        </w:r>
      </w:hyperlink>
      <w:r>
        <w:t>.</w:t>
      </w:r>
    </w:p>
    <w:p w:rsidR="00B76A4D" w:rsidRDefault="00B76A4D">
      <w:pPr>
        <w:shd w:val="clear" w:color="auto" w:fill="FFFFFF"/>
        <w:ind w:firstLine="283"/>
        <w:jc w:val="both"/>
      </w:pPr>
      <w:r>
        <w:t>5.3.4.2 Значения св. 10000 до 25000 А включительно</w:t>
      </w:r>
    </w:p>
    <w:p w:rsidR="00B76A4D" w:rsidRDefault="00B76A4D">
      <w:pPr>
        <w:shd w:val="clear" w:color="auto" w:fill="FFFFFF"/>
        <w:ind w:firstLine="283"/>
        <w:jc w:val="both"/>
      </w:pPr>
      <w:r>
        <w:t xml:space="preserve">Для значений св. 10000 А до 25000 А включительно предпочтительным является 20000 А. Соответствующие диапазоны значений коэффициента мощности приведены в </w:t>
      </w:r>
      <w:hyperlink w:anchor="PO0001235" w:tooltip="Пункт 9.12.5" w:history="1">
        <w:r>
          <w:rPr>
            <w:rStyle w:val="a6"/>
          </w:rPr>
          <w:t>9.12.5</w:t>
        </w:r>
      </w:hyperlink>
      <w:r>
        <w:t>.</w:t>
      </w:r>
    </w:p>
    <w:p w:rsidR="00B76A4D" w:rsidRDefault="00B76A4D">
      <w:pPr>
        <w:shd w:val="clear" w:color="auto" w:fill="FFFFFF"/>
        <w:ind w:firstLine="283"/>
        <w:jc w:val="both"/>
      </w:pPr>
      <w:bookmarkStart w:id="84" w:name="PO0000372"/>
      <w:r>
        <w:rPr>
          <w:b/>
          <w:bCs/>
        </w:rPr>
        <w:t>5.3.5 Стандартные диапазоны токов мгновенного расцепления</w:t>
      </w:r>
      <w:bookmarkEnd w:id="84"/>
    </w:p>
    <w:p w:rsidR="00B76A4D" w:rsidRDefault="00B76A4D">
      <w:pPr>
        <w:shd w:val="clear" w:color="auto" w:fill="FFFFFF"/>
        <w:ind w:firstLine="283"/>
        <w:jc w:val="both"/>
      </w:pPr>
      <w:r>
        <w:t xml:space="preserve">Стандартные диапазоны токов мгновенного расцепления приведены в таблице </w:t>
      </w:r>
      <w:hyperlink w:anchor="TO0000041" w:tooltip="Таблица 2" w:history="1">
        <w:r>
          <w:rPr>
            <w:rStyle w:val="a6"/>
          </w:rPr>
          <w:t>2</w:t>
        </w:r>
      </w:hyperlink>
      <w:r>
        <w:t>.</w:t>
      </w:r>
    </w:p>
    <w:p w:rsidR="00B76A4D" w:rsidRDefault="00B76A4D">
      <w:pPr>
        <w:shd w:val="clear" w:color="auto" w:fill="FFFFFF"/>
        <w:spacing w:before="120" w:after="120"/>
        <w:jc w:val="both"/>
      </w:pPr>
      <w:r>
        <w:rPr>
          <w:spacing w:val="40"/>
        </w:rPr>
        <w:t xml:space="preserve">Таблица </w:t>
      </w:r>
      <w:r>
        <w:t>2 - Диапазоны токов мгновенного расцепления</w:t>
      </w:r>
    </w:p>
    <w:tbl>
      <w:tblPr>
        <w:tblW w:w="5000" w:type="pct"/>
        <w:jc w:val="center"/>
        <w:shd w:val="clear" w:color="auto" w:fill="FFFFFF"/>
        <w:tblCellMar>
          <w:left w:w="0" w:type="dxa"/>
          <w:right w:w="0" w:type="dxa"/>
        </w:tblCellMar>
        <w:tblLook w:val="0000"/>
      </w:tblPr>
      <w:tblGrid>
        <w:gridCol w:w="2451"/>
        <w:gridCol w:w="6960"/>
      </w:tblGrid>
      <w:tr w:rsidR="00B76A4D">
        <w:trPr>
          <w:tblHeader/>
          <w:jc w:val="center"/>
        </w:trPr>
        <w:tc>
          <w:tcPr>
            <w:tcW w:w="1302"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bookmarkStart w:id="85" w:name="TO0000041"/>
            <w:r>
              <w:t>Тип</w:t>
            </w:r>
            <w:bookmarkEnd w:id="85"/>
          </w:p>
        </w:tc>
        <w:tc>
          <w:tcPr>
            <w:tcW w:w="3698"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Диапазон</w:t>
            </w:r>
          </w:p>
        </w:tc>
      </w:tr>
      <w:tr w:rsidR="00B76A4D">
        <w:trPr>
          <w:jc w:val="center"/>
        </w:trPr>
        <w:tc>
          <w:tcPr>
            <w:tcW w:w="130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В</w:t>
            </w:r>
          </w:p>
        </w:tc>
        <w:tc>
          <w:tcPr>
            <w:tcW w:w="36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1583"/>
              <w:jc w:val="both"/>
              <w:rPr>
                <w:rFonts w:ascii="Arial" w:hAnsi="Arial" w:cs="Arial"/>
              </w:rPr>
            </w:pPr>
            <w:r>
              <w:t>Св. 3</w:t>
            </w:r>
            <w:r>
              <w:rPr>
                <w:i/>
                <w:iCs/>
              </w:rPr>
              <w:t>I</w:t>
            </w:r>
            <w:r>
              <w:rPr>
                <w:i/>
                <w:iCs/>
                <w:vertAlign w:val="subscript"/>
              </w:rPr>
              <w:t>n</w:t>
            </w:r>
            <w:r>
              <w:t xml:space="preserve"> до 5</w:t>
            </w:r>
            <w:r>
              <w:rPr>
                <w:i/>
                <w:iCs/>
              </w:rPr>
              <w:t>I</w:t>
            </w:r>
            <w:r>
              <w:rPr>
                <w:i/>
                <w:iCs/>
                <w:vertAlign w:val="subscript"/>
              </w:rPr>
              <w:t>n</w:t>
            </w:r>
            <w:r>
              <w:rPr>
                <w:i/>
                <w:iCs/>
              </w:rPr>
              <w:t xml:space="preserve"> </w:t>
            </w:r>
            <w:r>
              <w:t>включ.</w:t>
            </w:r>
          </w:p>
        </w:tc>
      </w:tr>
      <w:tr w:rsidR="00B76A4D">
        <w:trPr>
          <w:jc w:val="center"/>
        </w:trPr>
        <w:tc>
          <w:tcPr>
            <w:tcW w:w="130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С</w:t>
            </w:r>
          </w:p>
        </w:tc>
        <w:tc>
          <w:tcPr>
            <w:tcW w:w="36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1799"/>
              <w:jc w:val="both"/>
              <w:rPr>
                <w:rFonts w:ascii="Arial" w:hAnsi="Arial" w:cs="Arial"/>
              </w:rPr>
            </w:pPr>
            <w:r>
              <w:t>» 5</w:t>
            </w:r>
            <w:r>
              <w:rPr>
                <w:i/>
                <w:iCs/>
              </w:rPr>
              <w:t>I</w:t>
            </w:r>
            <w:r>
              <w:rPr>
                <w:i/>
                <w:iCs/>
                <w:vertAlign w:val="subscript"/>
              </w:rPr>
              <w:t>n</w:t>
            </w:r>
            <w:r>
              <w:rPr>
                <w:i/>
                <w:iCs/>
              </w:rPr>
              <w:t xml:space="preserve"> </w:t>
            </w:r>
            <w:r>
              <w:t>» 10</w:t>
            </w:r>
            <w:r>
              <w:rPr>
                <w:i/>
                <w:iCs/>
              </w:rPr>
              <w:t>I</w:t>
            </w:r>
            <w:r>
              <w:rPr>
                <w:i/>
                <w:iCs/>
                <w:vertAlign w:val="subscript"/>
              </w:rPr>
              <w:t>n</w:t>
            </w:r>
            <w:r>
              <w:t>       »</w:t>
            </w:r>
          </w:p>
        </w:tc>
      </w:tr>
      <w:tr w:rsidR="00B76A4D">
        <w:trPr>
          <w:jc w:val="center"/>
        </w:trPr>
        <w:tc>
          <w:tcPr>
            <w:tcW w:w="130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D</w:t>
            </w:r>
          </w:p>
        </w:tc>
        <w:tc>
          <w:tcPr>
            <w:tcW w:w="36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1799"/>
              <w:jc w:val="both"/>
              <w:rPr>
                <w:rFonts w:ascii="Arial" w:hAnsi="Arial" w:cs="Arial"/>
              </w:rPr>
            </w:pPr>
            <w:r>
              <w:t>» 10</w:t>
            </w:r>
            <w:r>
              <w:rPr>
                <w:i/>
                <w:iCs/>
              </w:rPr>
              <w:t>I</w:t>
            </w:r>
            <w:r>
              <w:rPr>
                <w:i/>
                <w:iCs/>
                <w:vertAlign w:val="subscript"/>
              </w:rPr>
              <w:t>n</w:t>
            </w:r>
            <w:r>
              <w:rPr>
                <w:i/>
                <w:iCs/>
              </w:rPr>
              <w:t xml:space="preserve"> </w:t>
            </w:r>
            <w:r>
              <w:t>» 20</w:t>
            </w:r>
            <w:r>
              <w:rPr>
                <w:i/>
                <w:iCs/>
              </w:rPr>
              <w:t>I</w:t>
            </w:r>
            <w:r>
              <w:rPr>
                <w:i/>
                <w:iCs/>
                <w:vertAlign w:val="superscript"/>
              </w:rPr>
              <w:t>*</w:t>
            </w:r>
            <w:r>
              <w:rPr>
                <w:i/>
                <w:iCs/>
                <w:vertAlign w:val="subscript"/>
              </w:rPr>
              <w:t>n</w:t>
            </w:r>
            <w:r>
              <w:t>    »</w:t>
            </w:r>
          </w:p>
        </w:tc>
      </w:tr>
      <w:tr w:rsidR="00B76A4D">
        <w:trPr>
          <w:jc w:val="center"/>
        </w:trPr>
        <w:tc>
          <w:tcPr>
            <w:tcW w:w="5000"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spacing w:before="120"/>
              <w:ind w:firstLine="283"/>
              <w:jc w:val="both"/>
              <w:rPr>
                <w:rFonts w:ascii="Arial" w:hAnsi="Arial" w:cs="Arial"/>
              </w:rPr>
            </w:pPr>
            <w:r>
              <w:rPr>
                <w:vertAlign w:val="superscript"/>
              </w:rPr>
              <w:t>*</w:t>
            </w:r>
            <w:r>
              <w:t xml:space="preserve"> В некоторых случаях могут также применяться значения до 50</w:t>
            </w:r>
            <w:r>
              <w:rPr>
                <w:i/>
                <w:iCs/>
              </w:rPr>
              <w:t>I</w:t>
            </w:r>
            <w:r>
              <w:rPr>
                <w:i/>
                <w:iCs/>
                <w:vertAlign w:val="subscript"/>
              </w:rPr>
              <w:t>n</w:t>
            </w:r>
            <w:r>
              <w:t>.</w:t>
            </w:r>
          </w:p>
        </w:tc>
      </w:tr>
    </w:tbl>
    <w:p w:rsidR="00B76A4D" w:rsidRDefault="00B76A4D">
      <w:pPr>
        <w:shd w:val="clear" w:color="auto" w:fill="FFFFFF"/>
        <w:spacing w:before="120"/>
        <w:ind w:firstLine="283"/>
        <w:jc w:val="both"/>
        <w:rPr>
          <w:rFonts w:ascii="Arial" w:hAnsi="Arial" w:cs="Arial"/>
          <w:sz w:val="20"/>
          <w:szCs w:val="20"/>
        </w:rPr>
      </w:pPr>
      <w:r>
        <w:rPr>
          <w:b/>
          <w:bCs/>
        </w:rPr>
        <w:t>5.3.6 Стандартные значения номинального импульсного выдерживаемого напряжения (</w:t>
      </w:r>
      <w:r>
        <w:rPr>
          <w:b/>
          <w:bCs/>
          <w:i/>
          <w:iCs/>
        </w:rPr>
        <w:t>U</w:t>
      </w:r>
      <w:r>
        <w:rPr>
          <w:b/>
          <w:bCs/>
          <w:vertAlign w:val="subscript"/>
        </w:rPr>
        <w:t>imp</w:t>
      </w:r>
      <w:r>
        <w:rPr>
          <w:b/>
          <w:bCs/>
        </w:rPr>
        <w:t>)</w:t>
      </w:r>
    </w:p>
    <w:p w:rsidR="00B76A4D" w:rsidRDefault="00B76A4D">
      <w:pPr>
        <w:shd w:val="clear" w:color="auto" w:fill="FFFFFF"/>
        <w:spacing w:before="120"/>
        <w:ind w:firstLine="283"/>
        <w:jc w:val="both"/>
      </w:pPr>
      <w:r>
        <w:t xml:space="preserve">В таблице </w:t>
      </w:r>
      <w:hyperlink w:anchor="TO0000042" w:tooltip="Таблица 3" w:history="1">
        <w:r>
          <w:rPr>
            <w:rStyle w:val="a6"/>
          </w:rPr>
          <w:t>3</w:t>
        </w:r>
      </w:hyperlink>
      <w:r>
        <w:t xml:space="preserve"> приведены стандартные значения номинального импульсного выдерживаемого напряжения в качестве функции номинального напряжения электроустановки.</w:t>
      </w:r>
    </w:p>
    <w:p w:rsidR="00B76A4D" w:rsidRDefault="00B76A4D">
      <w:pPr>
        <w:shd w:val="clear" w:color="auto" w:fill="FFFFFF"/>
        <w:spacing w:before="120" w:after="120"/>
        <w:jc w:val="both"/>
      </w:pPr>
      <w:r>
        <w:rPr>
          <w:spacing w:val="40"/>
        </w:rPr>
        <w:t xml:space="preserve">Таблица </w:t>
      </w:r>
      <w:r>
        <w:t>3 - Номинальное импульсное выдерживаемое напряжение в качестве функции номинального напряжения электроустановки</w:t>
      </w:r>
    </w:p>
    <w:tbl>
      <w:tblPr>
        <w:tblW w:w="5000" w:type="pct"/>
        <w:jc w:val="center"/>
        <w:shd w:val="clear" w:color="auto" w:fill="FFFFFF"/>
        <w:tblCellMar>
          <w:left w:w="0" w:type="dxa"/>
          <w:right w:w="0" w:type="dxa"/>
        </w:tblCellMar>
        <w:tblLook w:val="0000"/>
      </w:tblPr>
      <w:tblGrid>
        <w:gridCol w:w="3188"/>
        <w:gridCol w:w="3057"/>
        <w:gridCol w:w="3166"/>
      </w:tblGrid>
      <w:tr w:rsidR="00B76A4D">
        <w:trPr>
          <w:tblHeader/>
          <w:jc w:val="center"/>
        </w:trPr>
        <w:tc>
          <w:tcPr>
            <w:tcW w:w="1694"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bookmarkStart w:id="86" w:name="TO0000042"/>
            <w:r>
              <w:t xml:space="preserve">Номинальное импульсное выдерживаемое напряжение </w:t>
            </w:r>
            <w:bookmarkEnd w:id="86"/>
            <w:r>
              <w:t>(</w:t>
            </w:r>
            <w:r>
              <w:rPr>
                <w:i/>
                <w:iCs/>
              </w:rPr>
              <w:t>U</w:t>
            </w:r>
            <w:r>
              <w:rPr>
                <w:vertAlign w:val="subscript"/>
              </w:rPr>
              <w:t>imp</w:t>
            </w:r>
            <w:r>
              <w:t>), кВ</w:t>
            </w:r>
          </w:p>
        </w:tc>
        <w:tc>
          <w:tcPr>
            <w:tcW w:w="3306"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Номинальное напряжение электроустановки, В</w:t>
            </w:r>
          </w:p>
        </w:tc>
      </w:tr>
      <w:tr w:rsidR="00B76A4D">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162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Трехфазные системы</w:t>
            </w:r>
          </w:p>
        </w:tc>
        <w:tc>
          <w:tcPr>
            <w:tcW w:w="168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Однофазная система с заземленной средней точкой</w:t>
            </w:r>
          </w:p>
        </w:tc>
      </w:tr>
      <w:tr w:rsidR="00B76A4D">
        <w:trPr>
          <w:jc w:val="center"/>
        </w:trPr>
        <w:tc>
          <w:tcPr>
            <w:tcW w:w="169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2,5</w:t>
            </w:r>
            <w:r>
              <w:rPr>
                <w:vertAlign w:val="superscript"/>
              </w:rPr>
              <w:t>а)</w:t>
            </w:r>
          </w:p>
        </w:tc>
        <w:tc>
          <w:tcPr>
            <w:tcW w:w="162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w:t>
            </w:r>
          </w:p>
        </w:tc>
        <w:tc>
          <w:tcPr>
            <w:tcW w:w="168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120/240</w:t>
            </w:r>
            <w:r>
              <w:rPr>
                <w:vertAlign w:val="superscript"/>
              </w:rPr>
              <w:t>b)</w:t>
            </w:r>
          </w:p>
        </w:tc>
      </w:tr>
      <w:tr w:rsidR="00B76A4D">
        <w:trPr>
          <w:jc w:val="center"/>
        </w:trPr>
        <w:tc>
          <w:tcPr>
            <w:tcW w:w="169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4,0</w:t>
            </w:r>
            <w:r>
              <w:rPr>
                <w:vertAlign w:val="superscript"/>
              </w:rPr>
              <w:t>а)</w:t>
            </w:r>
          </w:p>
        </w:tc>
        <w:tc>
          <w:tcPr>
            <w:tcW w:w="162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230/400, 250/440</w:t>
            </w:r>
          </w:p>
        </w:tc>
        <w:tc>
          <w:tcPr>
            <w:tcW w:w="168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120/240, 240</w:t>
            </w:r>
            <w:r>
              <w:rPr>
                <w:vertAlign w:val="superscript"/>
              </w:rPr>
              <w:t>c)</w:t>
            </w:r>
          </w:p>
        </w:tc>
      </w:tr>
      <w:tr w:rsidR="00B76A4D">
        <w:trPr>
          <w:jc w:val="center"/>
        </w:trPr>
        <w:tc>
          <w:tcPr>
            <w:tcW w:w="5000" w:type="pct"/>
            <w:gridSpan w:val="3"/>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spacing w:before="120"/>
              <w:ind w:firstLine="283"/>
              <w:jc w:val="both"/>
              <w:rPr>
                <w:rFonts w:ascii="Arial" w:hAnsi="Arial" w:cs="Arial"/>
                <w:sz w:val="20"/>
                <w:szCs w:val="20"/>
              </w:rPr>
            </w:pPr>
            <w:r>
              <w:rPr>
                <w:vertAlign w:val="superscript"/>
              </w:rPr>
              <w:lastRenderedPageBreak/>
              <w:t>а)</w:t>
            </w:r>
            <w:r>
              <w:t xml:space="preserve"> Значения 3 и 5 кВ соответственно применяют при проверке изолирующих промежутков через разомкнутые контакты на высоте </w:t>
            </w:r>
            <w:smartTag w:uri="urn:schemas-microsoft-com:office:smarttags" w:element="metricconverter">
              <w:smartTagPr>
                <w:attr w:name="ProductID" w:val="2000 м"/>
              </w:smartTagPr>
              <w:r>
                <w:t>2000 м</w:t>
              </w:r>
            </w:smartTag>
            <w:r>
              <w:t xml:space="preserve"> (см. таблицы </w:t>
            </w:r>
            <w:hyperlink w:anchor="TO0000043" w:tooltip="Таблица 4" w:history="1">
              <w:r>
                <w:rPr>
                  <w:rStyle w:val="a6"/>
                </w:rPr>
                <w:t>4</w:t>
              </w:r>
            </w:hyperlink>
            <w:r>
              <w:t xml:space="preserve"> и </w:t>
            </w:r>
            <w:hyperlink w:anchor="TO0000054" w:tooltip="Таблица 13" w:history="1">
              <w:r>
                <w:rPr>
                  <w:rStyle w:val="a6"/>
                </w:rPr>
                <w:t>13</w:t>
              </w:r>
            </w:hyperlink>
            <w:r>
              <w:t>).</w:t>
            </w:r>
          </w:p>
          <w:p w:rsidR="00B76A4D" w:rsidRDefault="00B76A4D">
            <w:pPr>
              <w:shd w:val="clear" w:color="auto" w:fill="FFFFFF"/>
              <w:ind w:firstLine="283"/>
              <w:jc w:val="both"/>
            </w:pPr>
            <w:r>
              <w:rPr>
                <w:vertAlign w:val="superscript"/>
              </w:rPr>
              <w:t>b)</w:t>
            </w:r>
            <w:r>
              <w:t xml:space="preserve"> Из практики электроустановок в Японии.</w:t>
            </w:r>
          </w:p>
          <w:p w:rsidR="00B76A4D" w:rsidRDefault="00B76A4D">
            <w:pPr>
              <w:shd w:val="clear" w:color="auto" w:fill="FFFFFF"/>
              <w:spacing w:after="120"/>
              <w:ind w:firstLine="283"/>
              <w:jc w:val="both"/>
            </w:pPr>
            <w:r>
              <w:rPr>
                <w:vertAlign w:val="superscript"/>
              </w:rPr>
              <w:t>с)</w:t>
            </w:r>
            <w:r>
              <w:t xml:space="preserve"> Из практики электроустановок в странах Северной Америки.</w:t>
            </w:r>
          </w:p>
          <w:p w:rsidR="00B76A4D" w:rsidRDefault="00B76A4D">
            <w:pPr>
              <w:shd w:val="clear" w:color="auto" w:fill="FFFFFF"/>
              <w:ind w:firstLine="284"/>
              <w:jc w:val="both"/>
            </w:pPr>
            <w:r>
              <w:rPr>
                <w:spacing w:val="20"/>
              </w:rPr>
              <w:t>Примечания</w:t>
            </w:r>
          </w:p>
          <w:p w:rsidR="00B76A4D" w:rsidRDefault="00B76A4D">
            <w:pPr>
              <w:shd w:val="clear" w:color="auto" w:fill="FFFFFF"/>
              <w:ind w:firstLine="283"/>
              <w:jc w:val="both"/>
            </w:pPr>
            <w:r>
              <w:t xml:space="preserve">1 Напряжения для испытания изоляции см. в таблице </w:t>
            </w:r>
            <w:hyperlink w:anchor="TO0000055" w:tooltip="Таблица 14" w:history="1">
              <w:r>
                <w:rPr>
                  <w:rStyle w:val="a6"/>
                </w:rPr>
                <w:t>14</w:t>
              </w:r>
            </w:hyperlink>
            <w:r>
              <w:t>.</w:t>
            </w:r>
          </w:p>
          <w:p w:rsidR="00B76A4D" w:rsidRDefault="00B76A4D">
            <w:pPr>
              <w:shd w:val="clear" w:color="auto" w:fill="FFFFFF"/>
              <w:autoSpaceDE w:val="0"/>
              <w:autoSpaceDN w:val="0"/>
              <w:ind w:firstLine="283"/>
              <w:jc w:val="both"/>
              <w:rPr>
                <w:rFonts w:ascii="Arial" w:hAnsi="Arial" w:cs="Arial"/>
              </w:rPr>
            </w:pPr>
            <w:r>
              <w:t xml:space="preserve">2 Напряжения для испытания изолирующего промежутка через разомкнутые контакты см. в таблице </w:t>
            </w:r>
            <w:hyperlink w:anchor="TO0000054" w:tooltip="Таблица 13" w:history="1">
              <w:r>
                <w:rPr>
                  <w:rStyle w:val="a6"/>
                </w:rPr>
                <w:t>13</w:t>
              </w:r>
            </w:hyperlink>
            <w:r>
              <w:t>.</w:t>
            </w:r>
          </w:p>
        </w:tc>
      </w:tr>
    </w:tbl>
    <w:p w:rsidR="00B76A4D" w:rsidRDefault="00B76A4D">
      <w:pPr>
        <w:pStyle w:val="1"/>
      </w:pPr>
      <w:bookmarkStart w:id="87" w:name="PO0000396"/>
      <w:bookmarkStart w:id="88" w:name="_Toc313961939"/>
      <w:bookmarkStart w:id="89" w:name="NORMACS_PAGE_21"/>
      <w:bookmarkEnd w:id="87"/>
      <w:bookmarkEnd w:id="88"/>
      <w:bookmarkEnd w:id="89"/>
      <w:r>
        <w:t>6 Маркировка и другая информация об изделии</w:t>
      </w:r>
    </w:p>
    <w:p w:rsidR="00B76A4D" w:rsidRDefault="00B76A4D">
      <w:pPr>
        <w:shd w:val="clear" w:color="auto" w:fill="FFFFFF"/>
        <w:ind w:firstLine="283"/>
        <w:jc w:val="both"/>
      </w:pPr>
      <w:r>
        <w:t>Каждый выключатель должен иметь стойкую маркировку с указанием следующих данных:</w:t>
      </w:r>
    </w:p>
    <w:p w:rsidR="00B76A4D" w:rsidRDefault="00B76A4D">
      <w:pPr>
        <w:shd w:val="clear" w:color="auto" w:fill="FFFFFF"/>
        <w:ind w:firstLine="283"/>
        <w:jc w:val="both"/>
      </w:pPr>
      <w:r>
        <w:t>a) наименование изготовителя или торговый знак;</w:t>
      </w:r>
    </w:p>
    <w:p w:rsidR="00B76A4D" w:rsidRDefault="00B76A4D">
      <w:pPr>
        <w:shd w:val="clear" w:color="auto" w:fill="FFFFFF"/>
        <w:ind w:firstLine="283"/>
        <w:jc w:val="both"/>
      </w:pPr>
      <w:r>
        <w:t>b) обозначение типа, каталожного номера или номера серии;</w:t>
      </w:r>
    </w:p>
    <w:p w:rsidR="00B76A4D" w:rsidRDefault="00B76A4D">
      <w:pPr>
        <w:shd w:val="clear" w:color="auto" w:fill="FFFFFF"/>
        <w:ind w:firstLine="283"/>
        <w:jc w:val="both"/>
      </w:pPr>
      <w:r>
        <w:t>c) номинальное (номинальные) напряжение (напряжения);</w:t>
      </w:r>
    </w:p>
    <w:p w:rsidR="00B76A4D" w:rsidRDefault="00B76A4D">
      <w:pPr>
        <w:shd w:val="clear" w:color="auto" w:fill="FFFFFF"/>
        <w:ind w:firstLine="283"/>
        <w:jc w:val="both"/>
      </w:pPr>
      <w:r>
        <w:t>d) номинальный ток без символа «А» с предшествующим обозначением типа характеристики мгновенного расцепления (В, С или D), например: В 16 - выключатель типа В на номинальный ток 16 А;</w:t>
      </w:r>
    </w:p>
    <w:p w:rsidR="00B76A4D" w:rsidRDefault="00B76A4D">
      <w:pPr>
        <w:shd w:val="clear" w:color="auto" w:fill="FFFFFF"/>
        <w:ind w:firstLine="283"/>
        <w:jc w:val="both"/>
      </w:pPr>
      <w:r>
        <w:t xml:space="preserve">e) номинальная частота, если выключатель разработан для работы только на одной частоте (см. </w:t>
      </w:r>
      <w:hyperlink w:anchor="PO0000362" w:tooltip="Пункт 5.3.3" w:history="1">
        <w:r>
          <w:rPr>
            <w:rStyle w:val="a6"/>
          </w:rPr>
          <w:t>5.3.3</w:t>
        </w:r>
      </w:hyperlink>
      <w:r>
        <w:t>);</w:t>
      </w:r>
    </w:p>
    <w:p w:rsidR="00B76A4D" w:rsidRDefault="00B76A4D">
      <w:pPr>
        <w:shd w:val="clear" w:color="auto" w:fill="FFFFFF"/>
        <w:ind w:firstLine="283"/>
        <w:jc w:val="both"/>
      </w:pPr>
      <w:r>
        <w:t>f) номинальная наибольшая отключающая способность в амперах;</w:t>
      </w:r>
    </w:p>
    <w:p w:rsidR="00B76A4D" w:rsidRDefault="00B76A4D">
      <w:pPr>
        <w:shd w:val="clear" w:color="auto" w:fill="FFFFFF"/>
        <w:ind w:firstLine="283"/>
        <w:jc w:val="both"/>
      </w:pPr>
      <w:r>
        <w:t>g) схема соединений, если правильный способ соединения не очевиден;</w:t>
      </w:r>
    </w:p>
    <w:p w:rsidR="00B76A4D" w:rsidRDefault="00B76A4D">
      <w:pPr>
        <w:shd w:val="clear" w:color="auto" w:fill="FFFFFF"/>
        <w:ind w:firstLine="283"/>
        <w:jc w:val="both"/>
      </w:pPr>
      <w:r>
        <w:t>h) контрольная температура окружающего воздуха, если она отличается от 30 °С;</w:t>
      </w:r>
    </w:p>
    <w:p w:rsidR="00B76A4D" w:rsidRDefault="00B76A4D">
      <w:pPr>
        <w:shd w:val="clear" w:color="auto" w:fill="FFFFFF"/>
        <w:ind w:firstLine="283"/>
        <w:jc w:val="both"/>
      </w:pPr>
      <w:r>
        <w:t>i) степень защиты, если только она отличается от IP20;</w:t>
      </w:r>
    </w:p>
    <w:p w:rsidR="00B76A4D" w:rsidRDefault="00B76A4D">
      <w:pPr>
        <w:shd w:val="clear" w:color="auto" w:fill="FFFFFF"/>
        <w:ind w:firstLine="283"/>
        <w:jc w:val="both"/>
      </w:pPr>
      <w:r>
        <w:t>j) для выключателей типа D максимальный ток мгновенного расцепления, если он выше чем 20</w:t>
      </w:r>
      <w:r>
        <w:rPr>
          <w:i/>
          <w:iCs/>
        </w:rPr>
        <w:t>I</w:t>
      </w:r>
      <w:r>
        <w:rPr>
          <w:vertAlign w:val="subscript"/>
        </w:rPr>
        <w:t>n</w:t>
      </w:r>
      <w:r>
        <w:t xml:space="preserve"> (см. таблицу </w:t>
      </w:r>
      <w:hyperlink w:anchor="TO0000041" w:tooltip="Таблица 2" w:history="1">
        <w:r>
          <w:rPr>
            <w:rStyle w:val="a6"/>
          </w:rPr>
          <w:t>2</w:t>
        </w:r>
      </w:hyperlink>
      <w:r>
        <w:t>);</w:t>
      </w:r>
    </w:p>
    <w:p w:rsidR="00B76A4D" w:rsidRDefault="00B76A4D">
      <w:pPr>
        <w:shd w:val="clear" w:color="auto" w:fill="FFFFFF"/>
        <w:ind w:firstLine="283"/>
        <w:jc w:val="both"/>
      </w:pPr>
      <w:r>
        <w:t xml:space="preserve">k) номинальное импульсное выдерживаемое напряжение </w:t>
      </w:r>
      <w:r>
        <w:rPr>
          <w:i/>
          <w:iCs/>
        </w:rPr>
        <w:t>U</w:t>
      </w:r>
      <w:r>
        <w:rPr>
          <w:vertAlign w:val="subscript"/>
        </w:rPr>
        <w:t>imp</w:t>
      </w:r>
      <w:r>
        <w:t>.</w:t>
      </w:r>
    </w:p>
    <w:p w:rsidR="00B76A4D" w:rsidRDefault="00B76A4D">
      <w:pPr>
        <w:shd w:val="clear" w:color="auto" w:fill="FFFFFF"/>
        <w:ind w:firstLine="283"/>
        <w:jc w:val="both"/>
      </w:pPr>
      <w:r>
        <w:t>Маркировка по перечислению d) должна быть видимой после установки выключателя. Если габариты выключателя не позволяют нанести на аппарат все указанные выше данные, то маркировка по перечислениям а), b), с), е), f), h), i) и j) может быть нанесена на боковой или задней поверхности выключателя. Информация по перечислению g) может быть размещена на внутренней поверхности любой крышки, которую следует снимать для присоединения подводящих проводов, но не должна быть нанесена на табличку, подвешиваемую на выключатель. Информация по остальным пунктам должна быть приведена в документации и каталогах изготовителя.</w:t>
      </w:r>
    </w:p>
    <w:p w:rsidR="00B76A4D" w:rsidRDefault="00B76A4D">
      <w:pPr>
        <w:shd w:val="clear" w:color="auto" w:fill="FFFFFF"/>
        <w:ind w:firstLine="283"/>
        <w:jc w:val="both"/>
      </w:pPr>
      <w:r>
        <w:t xml:space="preserve">Пригодность для разъединения, которая обеспечивается всеми выключателями по настоящему стандарту, может быть обозначена символом </w:t>
      </w:r>
      <w:r w:rsidR="00C64F07">
        <w:rPr>
          <w:noProof/>
        </w:rPr>
        <w:drawing>
          <wp:inline distT="0" distB="0" distL="0" distR="0">
            <wp:extent cx="304800" cy="114300"/>
            <wp:effectExtent l="19050" t="0" r="0" b="0"/>
            <wp:docPr id="4" name="Рисунок 4" descr="C:\DOCUME~1\CHERNO~1\LOCALS~1\Temp\ns\36.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1\CHERNO~1\LOCALS~1\Temp\ns\36.files\image004.jpg"/>
                    <pic:cNvPicPr>
                      <a:picLocks noChangeAspect="1" noChangeArrowheads="1"/>
                    </pic:cNvPicPr>
                  </pic:nvPicPr>
                  <pic:blipFill>
                    <a:blip r:embed="rId36" r:link="rId37"/>
                    <a:srcRect/>
                    <a:stretch>
                      <a:fillRect/>
                    </a:stretch>
                  </pic:blipFill>
                  <pic:spPr bwMode="auto">
                    <a:xfrm>
                      <a:off x="0" y="0"/>
                      <a:ext cx="304800" cy="114300"/>
                    </a:xfrm>
                    <a:prstGeom prst="rect">
                      <a:avLst/>
                    </a:prstGeom>
                    <a:noFill/>
                    <a:ln w="9525">
                      <a:noFill/>
                      <a:miter lim="800000"/>
                      <a:headEnd/>
                      <a:tailEnd/>
                    </a:ln>
                  </pic:spPr>
                </pic:pic>
              </a:graphicData>
            </a:graphic>
          </wp:inline>
        </w:drawing>
      </w:r>
      <w:r>
        <w:t>, нанесенным на аппарат. Когда эта маркировка прикреплена, она может быть включена в схему подключения в сочетании с символами других функций (например, защита от перегрузки) или другими символами. Когда символ используют сам по себе (не в схеме подключения), его сочетание с символами других функций не допустимо.</w:t>
      </w:r>
    </w:p>
    <w:p w:rsidR="00B76A4D" w:rsidRDefault="00B76A4D">
      <w:pPr>
        <w:shd w:val="clear" w:color="auto" w:fill="FFFFFF"/>
        <w:spacing w:before="120"/>
        <w:ind w:firstLine="283"/>
        <w:jc w:val="both"/>
      </w:pPr>
      <w:r>
        <w:rPr>
          <w:spacing w:val="20"/>
        </w:rPr>
        <w:t>Примечания</w:t>
      </w:r>
    </w:p>
    <w:p w:rsidR="00B76A4D" w:rsidRDefault="00B76A4D">
      <w:pPr>
        <w:shd w:val="clear" w:color="auto" w:fill="FFFFFF"/>
        <w:ind w:firstLine="283"/>
        <w:jc w:val="both"/>
      </w:pPr>
      <w:r>
        <w:t>1 В некоторых странах на выключателе обязательна маркировка символом, указывающим на пригодность к разъединению для нижестоящей электроустановки. Нанесенный символ должен быть четким и безошибочно читаемым, когда выключатель установлен как для эксплуатации и его орган управления доступен.</w:t>
      </w:r>
    </w:p>
    <w:p w:rsidR="00B76A4D" w:rsidRDefault="00B76A4D">
      <w:pPr>
        <w:shd w:val="clear" w:color="auto" w:fill="FFFFFF"/>
        <w:spacing w:after="120"/>
        <w:ind w:firstLine="283"/>
        <w:jc w:val="both"/>
      </w:pPr>
      <w:r>
        <w:t>2 В Австралии такая маркировка на автоматическом выключателе обязательна, но не требуется, чтобы она была видимой после установки.</w:t>
      </w:r>
    </w:p>
    <w:p w:rsidR="00B76A4D" w:rsidRDefault="00B76A4D">
      <w:pPr>
        <w:shd w:val="clear" w:color="auto" w:fill="FFFFFF"/>
        <w:ind w:firstLine="283"/>
        <w:jc w:val="both"/>
      </w:pPr>
      <w:r>
        <w:lastRenderedPageBreak/>
        <w:t>Если на аппарате маркирована степень защиты выше, чем IP20, он должен ей соответствовать независимо от способа установки. Если повышенная степень защиты достигается исключительно с помощью особого способа монтажа и/или с применением специальных дополнительных установочных узлов (например, крышки для выводов, оболочки и т.д.), это должно быть отражено в документации изготовителя.</w:t>
      </w:r>
    </w:p>
    <w:p w:rsidR="00B76A4D" w:rsidRDefault="00B76A4D">
      <w:pPr>
        <w:shd w:val="clear" w:color="auto" w:fill="FFFFFF"/>
        <w:ind w:firstLine="283"/>
        <w:jc w:val="both"/>
      </w:pPr>
      <w:r>
        <w:t xml:space="preserve">По запросу изготовитель должен предоставить характеристику </w:t>
      </w:r>
      <w:r>
        <w:rPr>
          <w:i/>
          <w:iCs/>
        </w:rPr>
        <w:t>I</w:t>
      </w:r>
      <w:r>
        <w:rPr>
          <w:vertAlign w:val="superscript"/>
        </w:rPr>
        <w:t>2</w:t>
      </w:r>
      <w:r>
        <w:rPr>
          <w:i/>
          <w:iCs/>
        </w:rPr>
        <w:t>t</w:t>
      </w:r>
      <w:r>
        <w:t xml:space="preserve"> (см. </w:t>
      </w:r>
      <w:hyperlink w:anchor="PO0000256" w:tooltip="Пункт 3.5.13" w:history="1">
        <w:r>
          <w:rPr>
            <w:rStyle w:val="a6"/>
          </w:rPr>
          <w:t>3.5.13</w:t>
        </w:r>
      </w:hyperlink>
      <w:r>
        <w:t>).</w:t>
      </w:r>
    </w:p>
    <w:p w:rsidR="00B76A4D" w:rsidRDefault="00B76A4D">
      <w:pPr>
        <w:shd w:val="clear" w:color="auto" w:fill="FFFFFF"/>
        <w:ind w:firstLine="283"/>
        <w:jc w:val="both"/>
      </w:pPr>
      <w:r>
        <w:t xml:space="preserve">Изготовитель может указать классификацию по </w:t>
      </w:r>
      <w:r>
        <w:rPr>
          <w:i/>
          <w:iCs/>
        </w:rPr>
        <w:t>I</w:t>
      </w:r>
      <w:r>
        <w:rPr>
          <w:vertAlign w:val="superscript"/>
        </w:rPr>
        <w:t>2</w:t>
      </w:r>
      <w:r>
        <w:rPr>
          <w:i/>
          <w:iCs/>
        </w:rPr>
        <w:t>t</w:t>
      </w:r>
      <w:r>
        <w:t xml:space="preserve"> (см. </w:t>
      </w:r>
      <w:hyperlink w:anchor="PO0000332" w:tooltip="Пункт 4.6" w:history="1">
        <w:r>
          <w:rPr>
            <w:rStyle w:val="a6"/>
          </w:rPr>
          <w:t>4.6</w:t>
        </w:r>
      </w:hyperlink>
      <w:r>
        <w:t>) и нанести на выключатель соответствующую маркировку.</w:t>
      </w:r>
    </w:p>
    <w:p w:rsidR="00B76A4D" w:rsidRDefault="00B76A4D">
      <w:pPr>
        <w:shd w:val="clear" w:color="auto" w:fill="FFFFFF"/>
        <w:ind w:firstLine="283"/>
        <w:jc w:val="both"/>
      </w:pPr>
      <w:r>
        <w:t>Для выключателей, кроме управляемых нажимными кнопками, отключенное положение должно обозначаться символом «О» (кружок), включенное положение - символом «I» (короткая вертикальная черта).</w:t>
      </w:r>
    </w:p>
    <w:p w:rsidR="00B76A4D" w:rsidRDefault="00B76A4D">
      <w:pPr>
        <w:shd w:val="clear" w:color="auto" w:fill="FFFFFF"/>
        <w:ind w:firstLine="283"/>
        <w:jc w:val="both"/>
      </w:pPr>
      <w:r>
        <w:t>Для этого обозначения допускается применение дополнительных национальных символов. Временно разрешено применение только национальных обозначений. Эти обозначения должны быть хорошо видны на установленном выключателе.</w:t>
      </w:r>
    </w:p>
    <w:p w:rsidR="00B76A4D" w:rsidRDefault="00B76A4D">
      <w:pPr>
        <w:shd w:val="clear" w:color="auto" w:fill="FFFFFF"/>
        <w:ind w:firstLine="283"/>
        <w:jc w:val="both"/>
      </w:pPr>
      <w:r>
        <w:t>Для выключателей, управляемых двумя нажимными кнопками, кнопка, предназначенная только для операции отключения, должна быть красного цвета и/или обозначена символом «О».</w:t>
      </w:r>
    </w:p>
    <w:p w:rsidR="00B76A4D" w:rsidRDefault="00B76A4D">
      <w:pPr>
        <w:shd w:val="clear" w:color="auto" w:fill="FFFFFF"/>
        <w:ind w:firstLine="283"/>
        <w:jc w:val="both"/>
      </w:pPr>
      <w:r>
        <w:t>Красный цвет не должен быть использован для других кнопок выключателя.</w:t>
      </w:r>
    </w:p>
    <w:p w:rsidR="00B76A4D" w:rsidRDefault="00B76A4D">
      <w:pPr>
        <w:shd w:val="clear" w:color="auto" w:fill="FFFFFF"/>
        <w:ind w:firstLine="283"/>
        <w:jc w:val="both"/>
      </w:pPr>
      <w:r>
        <w:t>Если кнопка служит для замыкания контактов и ясно распознается как таковая, то для указания замкнутого положения контактов достаточно ее утопленного положения. Если одну и туже кнопку используют и для замыкания, и для размыкания контактов и она идентифицируется как таковая, то для указания замкнутого положения контактов достаточно, когда она остается в утопленном положении. С другой стороны, если кнопка не остается утопленной, следует предусмотреть дополнительный указатель положения контактов.</w:t>
      </w:r>
      <w:bookmarkStart w:id="90" w:name="NORMACS_PAGE_22"/>
      <w:bookmarkEnd w:id="90"/>
    </w:p>
    <w:p w:rsidR="00B76A4D" w:rsidRDefault="00B76A4D">
      <w:pPr>
        <w:shd w:val="clear" w:color="auto" w:fill="FFFFFF"/>
        <w:ind w:firstLine="283"/>
        <w:jc w:val="both"/>
      </w:pPr>
      <w:r>
        <w:t>Для выключателей с несколькими номинальными токами следует маркировать максимальное значение тока, как указано в перечислении d), и, кроме того, значение номинального тока, на который отрегулирован выключатель.</w:t>
      </w:r>
    </w:p>
    <w:p w:rsidR="00B76A4D" w:rsidRDefault="00B76A4D">
      <w:pPr>
        <w:shd w:val="clear" w:color="auto" w:fill="FFFFFF"/>
        <w:ind w:firstLine="283"/>
        <w:jc w:val="both"/>
      </w:pPr>
      <w:r>
        <w:t>Если необходимо различать входные и выходные выводы, первые следует обозначить стрелками, направленными к выключателю, а вторые - стрелками, направленными от него.</w:t>
      </w:r>
    </w:p>
    <w:p w:rsidR="00B76A4D" w:rsidRDefault="00B76A4D">
      <w:pPr>
        <w:shd w:val="clear" w:color="auto" w:fill="FFFFFF"/>
        <w:ind w:firstLine="283"/>
        <w:jc w:val="both"/>
      </w:pPr>
      <w:r>
        <w:t>Выводы, предназначенные исключительно для нейтрали, следует обозначить буквой N.</w:t>
      </w:r>
    </w:p>
    <w:p w:rsidR="00B76A4D" w:rsidRDefault="00B76A4D">
      <w:pPr>
        <w:shd w:val="clear" w:color="auto" w:fill="FFFFFF"/>
        <w:ind w:firstLine="283"/>
        <w:jc w:val="both"/>
      </w:pPr>
      <w:r>
        <w:t xml:space="preserve">Выводы, предназначенные для защитного проводника, если он предусмотрен, должны обозначаться знаком </w:t>
      </w:r>
      <w:r w:rsidR="00C64F07">
        <w:rPr>
          <w:noProof/>
        </w:rPr>
        <w:drawing>
          <wp:inline distT="0" distB="0" distL="0" distR="0">
            <wp:extent cx="171450" cy="171450"/>
            <wp:effectExtent l="19050" t="0" r="0" b="0"/>
            <wp:docPr id="5" name="Рисунок 5" descr="C:\DOCUME~1\CHERNO~1\LOCALS~1\Temp\ns\36.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1\CHERNO~1\LOCALS~1\Temp\ns\36.files\image005.jpg"/>
                    <pic:cNvPicPr>
                      <a:picLocks noChangeAspect="1" noChangeArrowheads="1"/>
                    </pic:cNvPicPr>
                  </pic:nvPicPr>
                  <pic:blipFill>
                    <a:blip r:embed="rId38" r:link="rId39"/>
                    <a:srcRect/>
                    <a:stretch>
                      <a:fillRect/>
                    </a:stretch>
                  </pic:blipFill>
                  <pic:spPr bwMode="auto">
                    <a:xfrm>
                      <a:off x="0" y="0"/>
                      <a:ext cx="171450" cy="171450"/>
                    </a:xfrm>
                    <a:prstGeom prst="rect">
                      <a:avLst/>
                    </a:prstGeom>
                    <a:noFill/>
                    <a:ln w="9525">
                      <a:noFill/>
                      <a:miter lim="800000"/>
                      <a:headEnd/>
                      <a:tailEnd/>
                    </a:ln>
                  </pic:spPr>
                </pic:pic>
              </a:graphicData>
            </a:graphic>
          </wp:inline>
        </w:drawing>
      </w:r>
      <w:r>
        <w:t xml:space="preserve"> по </w:t>
      </w:r>
      <w:r w:rsidRPr="00E65C8B">
        <w:rPr>
          <w:i/>
          <w:iCs/>
        </w:rPr>
        <w:t>ГОСТ 25874</w:t>
      </w:r>
      <w:r>
        <w:t>.</w:t>
      </w:r>
    </w:p>
    <w:p w:rsidR="00B76A4D" w:rsidRDefault="00B76A4D">
      <w:pPr>
        <w:shd w:val="clear" w:color="auto" w:fill="FFFFFF"/>
        <w:spacing w:before="120" w:after="120"/>
        <w:ind w:firstLine="283"/>
        <w:jc w:val="both"/>
      </w:pPr>
      <w:r>
        <w:rPr>
          <w:spacing w:val="20"/>
        </w:rPr>
        <w:t>Примечание</w:t>
      </w:r>
      <w:r>
        <w:rPr>
          <w:spacing w:val="40"/>
        </w:rPr>
        <w:t xml:space="preserve"> </w:t>
      </w:r>
      <w:r>
        <w:t xml:space="preserve">- Ранее рекомендованное обозначение </w:t>
      </w:r>
      <w:r w:rsidR="00C64F07">
        <w:rPr>
          <w:noProof/>
        </w:rPr>
        <w:drawing>
          <wp:inline distT="0" distB="0" distL="0" distR="0">
            <wp:extent cx="123825" cy="12382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srcRect/>
                    <a:stretch>
                      <a:fillRect/>
                    </a:stretch>
                  </pic:blipFill>
                  <pic:spPr bwMode="auto">
                    <a:xfrm>
                      <a:off x="0" y="0"/>
                      <a:ext cx="123825" cy="123825"/>
                    </a:xfrm>
                    <a:prstGeom prst="rect">
                      <a:avLst/>
                    </a:prstGeom>
                    <a:noFill/>
                    <a:ln w="9525">
                      <a:noFill/>
                      <a:miter lim="800000"/>
                      <a:headEnd/>
                      <a:tailEnd/>
                    </a:ln>
                  </pic:spPr>
                </pic:pic>
              </a:graphicData>
            </a:graphic>
          </wp:inline>
        </w:drawing>
      </w:r>
      <w:r>
        <w:t xml:space="preserve"> по </w:t>
      </w:r>
      <w:r w:rsidRPr="00E65C8B">
        <w:rPr>
          <w:i/>
          <w:iCs/>
        </w:rPr>
        <w:t>ГОСТ 25874</w:t>
      </w:r>
      <w:r>
        <w:t xml:space="preserve"> должно заменяться вышеуказанным символом.</w:t>
      </w:r>
    </w:p>
    <w:p w:rsidR="00B76A4D" w:rsidRDefault="00B76A4D">
      <w:pPr>
        <w:shd w:val="clear" w:color="auto" w:fill="FFFFFF"/>
        <w:ind w:firstLine="283"/>
        <w:jc w:val="both"/>
      </w:pPr>
      <w:r>
        <w:t>Маркировка должна быть нестираемой, хорошо видимой и не должна наноситься на винты, шайбы и другие съемные части.</w:t>
      </w:r>
    </w:p>
    <w:p w:rsidR="00B76A4D" w:rsidRDefault="00B76A4D">
      <w:pPr>
        <w:shd w:val="clear" w:color="auto" w:fill="FFFFFF"/>
        <w:ind w:firstLine="283"/>
        <w:jc w:val="both"/>
      </w:pPr>
      <w:r>
        <w:t xml:space="preserve">Соответствие проверяют осмотром и испытанием по </w:t>
      </w:r>
      <w:hyperlink w:anchor="PO0000895" w:tooltip="Пункт 9.3" w:history="1">
        <w:r>
          <w:rPr>
            <w:rStyle w:val="a6"/>
          </w:rPr>
          <w:t>9.3</w:t>
        </w:r>
      </w:hyperlink>
      <w:r>
        <w:t>.</w:t>
      </w:r>
    </w:p>
    <w:p w:rsidR="00B76A4D" w:rsidRDefault="00B76A4D">
      <w:pPr>
        <w:pStyle w:val="1"/>
      </w:pPr>
      <w:bookmarkStart w:id="91" w:name="PO0000418"/>
      <w:bookmarkStart w:id="92" w:name="_Toc313961940"/>
      <w:bookmarkEnd w:id="91"/>
      <w:r>
        <w:t>7 Стандартные условия эксплуатации</w:t>
      </w:r>
      <w:bookmarkEnd w:id="92"/>
    </w:p>
    <w:p w:rsidR="00B76A4D" w:rsidRDefault="00B76A4D">
      <w:pPr>
        <w:shd w:val="clear" w:color="auto" w:fill="FFFFFF"/>
        <w:ind w:firstLine="283"/>
        <w:jc w:val="both"/>
      </w:pPr>
      <w:r>
        <w:t>Выключатели, соответствующие требованиям настоящего стандарта, должны быть работоспособны в стандартных условиях, приведенных в настоящем разделе.</w:t>
      </w:r>
    </w:p>
    <w:p w:rsidR="00B76A4D" w:rsidRDefault="00B76A4D">
      <w:pPr>
        <w:pStyle w:val="2"/>
      </w:pPr>
      <w:bookmarkStart w:id="93" w:name="PO0000420"/>
      <w:bookmarkStart w:id="94" w:name="_Toc313961941"/>
      <w:bookmarkEnd w:id="93"/>
      <w:r>
        <w:t>7.1 Диапазон температур окружающего воздуха</w:t>
      </w:r>
      <w:bookmarkEnd w:id="94"/>
    </w:p>
    <w:p w:rsidR="00B76A4D" w:rsidRDefault="00B76A4D">
      <w:pPr>
        <w:shd w:val="clear" w:color="auto" w:fill="FFFFFF"/>
        <w:ind w:firstLine="283"/>
        <w:jc w:val="both"/>
      </w:pPr>
      <w:r>
        <w:t>Температура окружающего воздуха не должна превышать 40 °С, а ее среднее значение в течение 24 ч не должно превышать 35 °С.</w:t>
      </w:r>
    </w:p>
    <w:p w:rsidR="00B76A4D" w:rsidRDefault="00B76A4D">
      <w:pPr>
        <w:shd w:val="clear" w:color="auto" w:fill="FFFFFF"/>
        <w:ind w:firstLine="283"/>
        <w:jc w:val="both"/>
      </w:pPr>
      <w:r>
        <w:t>Нижний предел температуры окружающего воздуха составляет минус 5 °С.</w:t>
      </w:r>
    </w:p>
    <w:p w:rsidR="00B76A4D" w:rsidRDefault="00B76A4D">
      <w:pPr>
        <w:shd w:val="clear" w:color="auto" w:fill="FFFFFF"/>
        <w:ind w:firstLine="283"/>
        <w:jc w:val="both"/>
      </w:pPr>
      <w:r>
        <w:t>Выключатели для эксплуатации при температуре окружающего воздуха выше 40 °С (например, в тропических странах) или ниже минус 5 °С необходимо проектировать специально для этих условий или эксплуатировать по соглашению между изготовителем и потребителем.</w:t>
      </w:r>
    </w:p>
    <w:p w:rsidR="00B76A4D" w:rsidRDefault="00B76A4D">
      <w:pPr>
        <w:pStyle w:val="2"/>
      </w:pPr>
      <w:bookmarkStart w:id="95" w:name="_Toc313961942"/>
      <w:r>
        <w:lastRenderedPageBreak/>
        <w:t>7.2 Высота над уровнем моря</w:t>
      </w:r>
      <w:bookmarkEnd w:id="95"/>
    </w:p>
    <w:p w:rsidR="00B76A4D" w:rsidRDefault="00B76A4D">
      <w:pPr>
        <w:shd w:val="clear" w:color="auto" w:fill="FFFFFF"/>
        <w:ind w:firstLine="283"/>
        <w:jc w:val="both"/>
      </w:pPr>
      <w:r>
        <w:t xml:space="preserve">Высота установки над уровнем моря не должна превышать </w:t>
      </w:r>
      <w:smartTag w:uri="urn:schemas-microsoft-com:office:smarttags" w:element="metricconverter">
        <w:smartTagPr>
          <w:attr w:name="ProductID" w:val="2000 м"/>
        </w:smartTagPr>
        <w:r>
          <w:t>2000 м</w:t>
        </w:r>
      </w:smartTag>
      <w:r>
        <w:t>.</w:t>
      </w:r>
    </w:p>
    <w:p w:rsidR="00B76A4D" w:rsidRDefault="00B76A4D">
      <w:pPr>
        <w:shd w:val="clear" w:color="auto" w:fill="FFFFFF"/>
        <w:ind w:firstLine="283"/>
        <w:jc w:val="both"/>
      </w:pPr>
      <w:r>
        <w:t xml:space="preserve">Если выключатель будет эксплуатироваться на высоте более </w:t>
      </w:r>
      <w:smartTag w:uri="urn:schemas-microsoft-com:office:smarttags" w:element="metricconverter">
        <w:smartTagPr>
          <w:attr w:name="ProductID" w:val="2000 м"/>
        </w:smartTagPr>
        <w:r>
          <w:t>2000 м</w:t>
        </w:r>
      </w:smartTag>
      <w:r>
        <w:t>, необходимо учитывать снижение электрической прочности изоляции и охлаждающее действие воздуха. Выключатель для эксплуатации в этих условиях необходимо специально проектировать или использовать по соглашению между изготовителем и потребителем. Заменой такого соглашения может служить информация, приведенная в каталоге изготовителя.</w:t>
      </w:r>
    </w:p>
    <w:p w:rsidR="00B76A4D" w:rsidRDefault="00B76A4D">
      <w:pPr>
        <w:pStyle w:val="2"/>
      </w:pPr>
      <w:bookmarkStart w:id="96" w:name="_Toc313961943"/>
      <w:r>
        <w:t>7.3 Атмосферные условия</w:t>
      </w:r>
      <w:bookmarkEnd w:id="96"/>
    </w:p>
    <w:p w:rsidR="00B76A4D" w:rsidRDefault="00B76A4D">
      <w:pPr>
        <w:shd w:val="clear" w:color="auto" w:fill="FFFFFF"/>
        <w:ind w:firstLine="283"/>
        <w:jc w:val="both"/>
      </w:pPr>
      <w:r>
        <w:t>Воздух должен быть чистым, относительная влажность не должна превышать 50 % при максимальной температуре 40 °С.</w:t>
      </w:r>
    </w:p>
    <w:p w:rsidR="00B76A4D" w:rsidRDefault="00B76A4D">
      <w:pPr>
        <w:shd w:val="clear" w:color="auto" w:fill="FFFFFF"/>
        <w:ind w:firstLine="283"/>
        <w:jc w:val="both"/>
      </w:pPr>
      <w:r>
        <w:t xml:space="preserve">При более низких температурах допускается более высокая относительная влажность, например 90 % при 20 </w:t>
      </w:r>
      <w:r>
        <w:rPr>
          <w:rFonts w:ascii="Symbol" w:hAnsi="Symbol"/>
        </w:rPr>
        <w:t></w:t>
      </w:r>
      <w:r>
        <w:t>С.</w:t>
      </w:r>
    </w:p>
    <w:p w:rsidR="00B76A4D" w:rsidRDefault="00B76A4D">
      <w:pPr>
        <w:shd w:val="clear" w:color="auto" w:fill="FFFFFF"/>
        <w:ind w:firstLine="283"/>
        <w:jc w:val="both"/>
      </w:pPr>
      <w:r>
        <w:t>Следует принять меры защиты (например, предусмотреть дренажные отверстия) против умеренной конденсации влаги, которая может быть обусловлена колебаниями температуры.</w:t>
      </w:r>
    </w:p>
    <w:p w:rsidR="00B76A4D" w:rsidRDefault="00B76A4D">
      <w:pPr>
        <w:pStyle w:val="2"/>
      </w:pPr>
      <w:bookmarkStart w:id="97" w:name="PO0000431"/>
      <w:bookmarkStart w:id="98" w:name="_Toc313961944"/>
      <w:bookmarkEnd w:id="97"/>
      <w:r>
        <w:t>7.4 Условия монтажа</w:t>
      </w:r>
      <w:bookmarkEnd w:id="98"/>
    </w:p>
    <w:p w:rsidR="00B76A4D" w:rsidRDefault="00B76A4D">
      <w:pPr>
        <w:shd w:val="clear" w:color="auto" w:fill="FFFFFF"/>
        <w:ind w:firstLine="283"/>
        <w:jc w:val="both"/>
      </w:pPr>
      <w:r>
        <w:t>Монтаж выключателей необходимо производить в соответствии с инструкциями изготовителя.</w:t>
      </w:r>
    </w:p>
    <w:p w:rsidR="00B76A4D" w:rsidRDefault="00B76A4D">
      <w:pPr>
        <w:pStyle w:val="2"/>
      </w:pPr>
      <w:bookmarkStart w:id="99" w:name="_Toc313961945"/>
      <w:r>
        <w:t>7.5 Степень загрязнения</w:t>
      </w:r>
      <w:bookmarkEnd w:id="99"/>
    </w:p>
    <w:p w:rsidR="00B76A4D" w:rsidRDefault="00B76A4D">
      <w:pPr>
        <w:shd w:val="clear" w:color="auto" w:fill="FFFFFF"/>
        <w:ind w:firstLine="283"/>
        <w:jc w:val="both"/>
      </w:pPr>
      <w:r>
        <w:t>Выключатели, соответствующие настоящему стандарту, предназначены для эксплуатации в среде со степенью загрязнения 2, т.е. только нормально нетокопроводящее загрязнение. Однако следует допустить возможность временной проводимости из-за конденсации.</w:t>
      </w:r>
    </w:p>
    <w:p w:rsidR="00B76A4D" w:rsidRDefault="00B76A4D">
      <w:pPr>
        <w:pStyle w:val="1"/>
      </w:pPr>
      <w:bookmarkStart w:id="100" w:name="PO0000435"/>
      <w:bookmarkStart w:id="101" w:name="_Toc313961946"/>
      <w:bookmarkEnd w:id="100"/>
      <w:r>
        <w:t>8 Требования к конструкции и работоспособности</w:t>
      </w:r>
      <w:bookmarkEnd w:id="101"/>
    </w:p>
    <w:p w:rsidR="00B76A4D" w:rsidRDefault="00B76A4D">
      <w:pPr>
        <w:pStyle w:val="2"/>
        <w:spacing w:before="0"/>
      </w:pPr>
      <w:bookmarkStart w:id="102" w:name="_Toc313961947"/>
      <w:r>
        <w:t>8.1 Механическая конструкция</w:t>
      </w:r>
      <w:bookmarkEnd w:id="102"/>
    </w:p>
    <w:p w:rsidR="00B76A4D" w:rsidRDefault="00B76A4D">
      <w:pPr>
        <w:shd w:val="clear" w:color="auto" w:fill="FFFFFF"/>
        <w:ind w:firstLine="283"/>
        <w:jc w:val="both"/>
      </w:pPr>
      <w:bookmarkStart w:id="103" w:name="PO0000437"/>
      <w:r>
        <w:rPr>
          <w:b/>
          <w:bCs/>
        </w:rPr>
        <w:t>8.1.1 Общие положения</w:t>
      </w:r>
      <w:bookmarkEnd w:id="103"/>
    </w:p>
    <w:p w:rsidR="00B76A4D" w:rsidRDefault="00B76A4D">
      <w:pPr>
        <w:shd w:val="clear" w:color="auto" w:fill="FFFFFF"/>
        <w:ind w:firstLine="283"/>
        <w:jc w:val="both"/>
      </w:pPr>
      <w:r>
        <w:t>Выключатели должны быть разработаны и изготовлены так, чтобы при нормальной эксплуатации их функционирование было надежным и не представляло опасности для потребителя и окружающей среды.</w:t>
      </w:r>
      <w:bookmarkStart w:id="104" w:name="NORMACS_PAGE_23"/>
      <w:bookmarkEnd w:id="104"/>
    </w:p>
    <w:p w:rsidR="00B76A4D" w:rsidRDefault="00B76A4D">
      <w:pPr>
        <w:shd w:val="clear" w:color="auto" w:fill="FFFFFF"/>
        <w:ind w:firstLine="283"/>
        <w:jc w:val="both"/>
      </w:pPr>
      <w:r>
        <w:t>Выполнение этого требования проверяют проведением всех предусмотренных для этих целей испытаний.</w:t>
      </w:r>
    </w:p>
    <w:p w:rsidR="00B76A4D" w:rsidRDefault="00B76A4D">
      <w:pPr>
        <w:shd w:val="clear" w:color="auto" w:fill="FFFFFF"/>
        <w:ind w:firstLine="283"/>
        <w:jc w:val="both"/>
      </w:pPr>
      <w:bookmarkStart w:id="105" w:name="PO0000440"/>
      <w:r>
        <w:rPr>
          <w:b/>
          <w:bCs/>
        </w:rPr>
        <w:t>8.1.2 Механизм</w:t>
      </w:r>
      <w:bookmarkEnd w:id="105"/>
    </w:p>
    <w:p w:rsidR="00B76A4D" w:rsidRDefault="00B76A4D">
      <w:pPr>
        <w:shd w:val="clear" w:color="auto" w:fill="FFFFFF"/>
        <w:ind w:firstLine="283"/>
        <w:jc w:val="both"/>
      </w:pPr>
      <w:r>
        <w:t>Подвижные контакты всех полюсов многополюсных выключателей должны быть соединены механически таким образом, чтобы все полюса, за исключением коммутирующего нейтраль, если имеется, включали и отключали ток практически одновременно, независимо от того, осуществляется оперирование вручную или автоматически, даже если перегрузке подвергается только один защищенный полюс.</w:t>
      </w:r>
    </w:p>
    <w:p w:rsidR="00B76A4D" w:rsidRDefault="00B76A4D">
      <w:pPr>
        <w:shd w:val="clear" w:color="auto" w:fill="FFFFFF"/>
        <w:ind w:firstLine="283"/>
        <w:jc w:val="both"/>
      </w:pPr>
      <w:r>
        <w:t xml:space="preserve">Полюс, коммутирующий нейтраль (см. </w:t>
      </w:r>
      <w:hyperlink w:anchor="PO0000159" w:tooltip="Пункт 3.2.7.3" w:history="1">
        <w:r>
          <w:rPr>
            <w:rStyle w:val="a6"/>
          </w:rPr>
          <w:t>3.2.7.3</w:t>
        </w:r>
      </w:hyperlink>
      <w:r>
        <w:t>), должен размыкаться позже и замыкаться раньше защищенных полюсов.</w:t>
      </w:r>
    </w:p>
    <w:p w:rsidR="00B76A4D" w:rsidRDefault="00B76A4D">
      <w:pPr>
        <w:shd w:val="clear" w:color="auto" w:fill="FFFFFF"/>
        <w:ind w:firstLine="283"/>
        <w:jc w:val="both"/>
      </w:pPr>
      <w:r>
        <w:t>Соответствие проверяют осмотром и испытанием вручную с использованием необходимых средств (например, индикаторная лампа, осциллоскоп и т.д.).</w:t>
      </w:r>
    </w:p>
    <w:p w:rsidR="00B76A4D" w:rsidRDefault="00B76A4D">
      <w:pPr>
        <w:shd w:val="clear" w:color="auto" w:fill="FFFFFF"/>
        <w:ind w:firstLine="283"/>
        <w:jc w:val="both"/>
      </w:pPr>
      <w:r>
        <w:t xml:space="preserve">Если полюс с соответствующей наибольшей включающей и отключающей способностью используют как нейтральный полюс, а выключатель снабжен независимым ручным приводом (см. </w:t>
      </w:r>
      <w:hyperlink w:anchor="PO0000215" w:tooltip="Пункт 3.4.4" w:history="1">
        <w:r>
          <w:rPr>
            <w:rStyle w:val="a6"/>
          </w:rPr>
          <w:t>3.4.4</w:t>
        </w:r>
      </w:hyperlink>
      <w:r>
        <w:t>), тогда все полюса, включая и нейтральный, могут срабатывать практически одновременно.</w:t>
      </w:r>
    </w:p>
    <w:p w:rsidR="00B76A4D" w:rsidRDefault="00B76A4D">
      <w:pPr>
        <w:shd w:val="clear" w:color="auto" w:fill="FFFFFF"/>
        <w:ind w:firstLine="283"/>
        <w:jc w:val="both"/>
      </w:pPr>
      <w:r>
        <w:t>Выключатель должен иметь механизм свободного расцепления.</w:t>
      </w:r>
    </w:p>
    <w:p w:rsidR="00B76A4D" w:rsidRDefault="00B76A4D">
      <w:pPr>
        <w:shd w:val="clear" w:color="auto" w:fill="FFFFFF"/>
        <w:ind w:firstLine="283"/>
        <w:jc w:val="both"/>
      </w:pPr>
      <w:r>
        <w:lastRenderedPageBreak/>
        <w:t>Должна быть предусмотрена возможность включать и отключать ток вручную. Для выключателей втычного исполнения без рукоятки управления это требование не выполняют, поскольку возможно снятие выключателя с основания вручную.</w:t>
      </w:r>
    </w:p>
    <w:p w:rsidR="00B76A4D" w:rsidRDefault="00B76A4D">
      <w:pPr>
        <w:shd w:val="clear" w:color="auto" w:fill="FFFFFF"/>
        <w:ind w:firstLine="283"/>
        <w:jc w:val="both"/>
      </w:pPr>
      <w:r>
        <w:t xml:space="preserve">Выключатель должен быть сконструирован так, чтобы подвижные контакты могли находиться в состоянии покоя только в замкнутом (см. </w:t>
      </w:r>
      <w:hyperlink w:anchor="PO0000160" w:tooltip="Пункт 3.2.8" w:history="1">
        <w:r>
          <w:rPr>
            <w:rStyle w:val="a6"/>
          </w:rPr>
          <w:t>3.2.8</w:t>
        </w:r>
      </w:hyperlink>
      <w:r>
        <w:t xml:space="preserve">) или только в разомкнутом (см. </w:t>
      </w:r>
      <w:hyperlink w:anchor="PO0000161" w:tooltip="Пункт 3.2.9" w:history="1">
        <w:r>
          <w:rPr>
            <w:rStyle w:val="a6"/>
          </w:rPr>
          <w:t>3.2.9</w:t>
        </w:r>
      </w:hyperlink>
      <w:r>
        <w:t>) положении, даже если орган управления освобождается в промежуточном положении.</w:t>
      </w:r>
    </w:p>
    <w:p w:rsidR="00B76A4D" w:rsidRDefault="00B76A4D">
      <w:pPr>
        <w:shd w:val="clear" w:color="auto" w:fill="FFFFFF"/>
        <w:ind w:firstLine="283"/>
        <w:jc w:val="both"/>
      </w:pPr>
      <w:r>
        <w:t xml:space="preserve">Согласно требованиям к функции разъединения (см. </w:t>
      </w:r>
      <w:hyperlink w:anchor="PO0000667" w:tooltip="Пункт 8.3" w:history="1">
        <w:r>
          <w:rPr>
            <w:rStyle w:val="a6"/>
          </w:rPr>
          <w:t>8.3</w:t>
        </w:r>
      </w:hyperlink>
      <w:r>
        <w:t xml:space="preserve">) выключатели в разомкнутом положении (см. </w:t>
      </w:r>
      <w:hyperlink w:anchor="PO0000161" w:tooltip="Пункт 3.2.9" w:history="1">
        <w:r>
          <w:rPr>
            <w:rStyle w:val="a6"/>
          </w:rPr>
          <w:t>3.2.9</w:t>
        </w:r>
      </w:hyperlink>
      <w:r>
        <w:t>) должны обеспечивать изолирующий промежуток.</w:t>
      </w:r>
    </w:p>
    <w:p w:rsidR="00B76A4D" w:rsidRDefault="00B76A4D">
      <w:pPr>
        <w:shd w:val="clear" w:color="auto" w:fill="FFFFFF"/>
        <w:ind w:firstLine="283"/>
        <w:jc w:val="both"/>
      </w:pPr>
      <w:r>
        <w:t>Указание положения разомкнутых или замкнутых главных контактов должно быть обеспечено одним или двумя из следующих способов:</w:t>
      </w:r>
    </w:p>
    <w:p w:rsidR="00B76A4D" w:rsidRDefault="00B76A4D">
      <w:pPr>
        <w:shd w:val="clear" w:color="auto" w:fill="FFFFFF"/>
        <w:ind w:firstLine="283"/>
        <w:jc w:val="both"/>
      </w:pPr>
      <w:r>
        <w:t>- положением органа управления (что предпочтительнее) или</w:t>
      </w:r>
    </w:p>
    <w:p w:rsidR="00B76A4D" w:rsidRDefault="00B76A4D">
      <w:pPr>
        <w:shd w:val="clear" w:color="auto" w:fill="FFFFFF"/>
        <w:ind w:firstLine="283"/>
        <w:jc w:val="both"/>
      </w:pPr>
      <w:r>
        <w:t>- отдельным механическим индикаторным устройством.</w:t>
      </w:r>
    </w:p>
    <w:p w:rsidR="00B76A4D" w:rsidRDefault="00B76A4D">
      <w:pPr>
        <w:shd w:val="clear" w:color="auto" w:fill="FFFFFF"/>
        <w:ind w:firstLine="283"/>
        <w:jc w:val="both"/>
      </w:pPr>
      <w:r>
        <w:t>При применении отдельного механического индикатора для указания положения главных контактов в нем красный цвет указывает на замкнутое положение контактов («вкл.»), зеленый - на разомкнутое («откл.»).</w:t>
      </w:r>
    </w:p>
    <w:p w:rsidR="00B76A4D" w:rsidRDefault="00B76A4D">
      <w:pPr>
        <w:shd w:val="clear" w:color="auto" w:fill="FFFFFF"/>
        <w:ind w:firstLine="283"/>
        <w:jc w:val="both"/>
      </w:pPr>
      <w:r>
        <w:t>Способ индикации контактного положения должен быть надежным.</w:t>
      </w:r>
    </w:p>
    <w:p w:rsidR="00B76A4D" w:rsidRDefault="00B76A4D">
      <w:pPr>
        <w:shd w:val="clear" w:color="auto" w:fill="FFFFFF"/>
        <w:ind w:firstLine="283"/>
        <w:jc w:val="both"/>
      </w:pPr>
      <w:r>
        <w:t xml:space="preserve">Соответствие проверяют осмотром и испытанием по </w:t>
      </w:r>
      <w:hyperlink w:anchor="PO0001142" w:tooltip="Пункт 9.10.2" w:history="1">
        <w:r>
          <w:rPr>
            <w:rStyle w:val="a6"/>
          </w:rPr>
          <w:t>9.10.2</w:t>
        </w:r>
      </w:hyperlink>
      <w:r>
        <w:t>.</w:t>
      </w:r>
    </w:p>
    <w:p w:rsidR="00B76A4D" w:rsidRDefault="00B76A4D">
      <w:pPr>
        <w:shd w:val="clear" w:color="auto" w:fill="FFFFFF"/>
        <w:ind w:firstLine="283"/>
        <w:jc w:val="both"/>
      </w:pPr>
      <w:r>
        <w:t>Конструкцией выключателя должна быть предусмотрена единственно правильная установка органа управления, фронтальной панели или крышки, обеспечивающая безошибочную индикацию положения контактов.</w:t>
      </w:r>
    </w:p>
    <w:p w:rsidR="00B76A4D" w:rsidRDefault="00B76A4D">
      <w:pPr>
        <w:shd w:val="clear" w:color="auto" w:fill="FFFFFF"/>
        <w:ind w:firstLine="283"/>
        <w:jc w:val="both"/>
      </w:pPr>
      <w:r>
        <w:t xml:space="preserve">Соответствие проверяют осмотром и испытаниями по </w:t>
      </w:r>
      <w:hyperlink w:anchor="PO0001452" w:tooltip="Пункт 9.12.12.1" w:history="1">
        <w:r>
          <w:rPr>
            <w:rStyle w:val="a6"/>
          </w:rPr>
          <w:t>9.12.12.1</w:t>
        </w:r>
      </w:hyperlink>
      <w:r>
        <w:t xml:space="preserve"> и </w:t>
      </w:r>
      <w:hyperlink w:anchor="PO0001457" w:tooltip="Пункт 9.12.12.2" w:history="1">
        <w:r>
          <w:rPr>
            <w:rStyle w:val="a6"/>
          </w:rPr>
          <w:t>9.12.12.2</w:t>
        </w:r>
      </w:hyperlink>
      <w:r>
        <w:t>.</w:t>
      </w:r>
    </w:p>
    <w:p w:rsidR="00B76A4D" w:rsidRDefault="00B76A4D">
      <w:pPr>
        <w:shd w:val="clear" w:color="auto" w:fill="FFFFFF"/>
        <w:ind w:firstLine="283"/>
        <w:jc w:val="both"/>
      </w:pPr>
      <w:r>
        <w:t>Если орган управления применяют для указания положения контактов, тогда он в свободном состоянии должен автоматически занимать положение, которое соответствует положению подвижных контактов; в этом случае орган управления должен иметь два различных состояния покоя, соответствующие положению контактов, однако для автоматического срабатывания может быть предусмотрено третье отдельное положение органа управления.</w:t>
      </w:r>
    </w:p>
    <w:p w:rsidR="00B76A4D" w:rsidRDefault="00B76A4D">
      <w:pPr>
        <w:shd w:val="clear" w:color="auto" w:fill="FFFFFF"/>
        <w:ind w:firstLine="283"/>
        <w:jc w:val="both"/>
      </w:pPr>
      <w:r>
        <w:t>Действие механизма выключателя не должно зависеть от положения оболочек, крышек или любой съемной части.</w:t>
      </w:r>
    </w:p>
    <w:p w:rsidR="00B76A4D" w:rsidRDefault="00B76A4D">
      <w:pPr>
        <w:shd w:val="clear" w:color="auto" w:fill="FFFFFF"/>
        <w:ind w:firstLine="283"/>
        <w:jc w:val="both"/>
      </w:pPr>
      <w:r>
        <w:t>Крышку, залитую при сборке изготовителем, считают несъемной частью.</w:t>
      </w:r>
    </w:p>
    <w:p w:rsidR="00B76A4D" w:rsidRDefault="00B76A4D">
      <w:pPr>
        <w:shd w:val="clear" w:color="auto" w:fill="FFFFFF"/>
        <w:ind w:firstLine="283"/>
        <w:jc w:val="both"/>
      </w:pPr>
      <w:r>
        <w:t>Если крышку используют в качестве направляющей для нажимных кнопок, удаление кнопок извне должно быть невозможным.</w:t>
      </w:r>
    </w:p>
    <w:p w:rsidR="00B76A4D" w:rsidRDefault="00B76A4D">
      <w:pPr>
        <w:shd w:val="clear" w:color="auto" w:fill="FFFFFF"/>
        <w:ind w:firstLine="283"/>
        <w:jc w:val="both"/>
      </w:pPr>
      <w:r>
        <w:t>Органы управления должны быть надежно закреплены на своих осях, и снятие их без помощи инструмента должно быть невозможным.</w:t>
      </w:r>
    </w:p>
    <w:p w:rsidR="00B76A4D" w:rsidRDefault="00B76A4D">
      <w:pPr>
        <w:shd w:val="clear" w:color="auto" w:fill="FFFFFF"/>
        <w:ind w:firstLine="283"/>
        <w:jc w:val="both"/>
      </w:pPr>
      <w:r>
        <w:t>Допускается крепление органов управления непосредственно к крышкам.</w:t>
      </w:r>
    </w:p>
    <w:p w:rsidR="00B76A4D" w:rsidRDefault="00B76A4D">
      <w:pPr>
        <w:shd w:val="clear" w:color="auto" w:fill="FFFFFF"/>
        <w:ind w:firstLine="283"/>
        <w:jc w:val="both"/>
      </w:pPr>
      <w:r>
        <w:t>Если орган управления переключается движением в вертикальной плоскости «вверх-вниз», когда выключатель установлен как при нормальной эксплуатации, контакты должны замыкаться движением органа управления снизу вверх.</w:t>
      </w:r>
    </w:p>
    <w:p w:rsidR="00B76A4D" w:rsidRDefault="00B76A4D">
      <w:pPr>
        <w:shd w:val="clear" w:color="auto" w:fill="FFFFFF"/>
        <w:spacing w:before="120" w:after="120"/>
        <w:ind w:firstLine="283"/>
        <w:jc w:val="both"/>
      </w:pPr>
      <w:r>
        <w:rPr>
          <w:spacing w:val="20"/>
        </w:rPr>
        <w:t>Примечание</w:t>
      </w:r>
      <w:r>
        <w:rPr>
          <w:spacing w:val="40"/>
        </w:rPr>
        <w:t xml:space="preserve"> </w:t>
      </w:r>
      <w:r>
        <w:t>- В некоторых странах допускается замыкание контактов при движении органа управления сверху вниз.</w:t>
      </w:r>
    </w:p>
    <w:p w:rsidR="00B76A4D" w:rsidRDefault="00B76A4D">
      <w:pPr>
        <w:shd w:val="clear" w:color="auto" w:fill="FFFFFF"/>
        <w:ind w:firstLine="283"/>
        <w:jc w:val="both"/>
      </w:pPr>
      <w:r>
        <w:t>Соответствие вышеуказанным требованиям проверяют внешним осмотром и испытанием вручную.</w:t>
      </w:r>
      <w:bookmarkStart w:id="106" w:name="NORMACS_PAGE_24"/>
      <w:bookmarkEnd w:id="106"/>
    </w:p>
    <w:p w:rsidR="00B76A4D" w:rsidRDefault="00B76A4D">
      <w:pPr>
        <w:shd w:val="clear" w:color="auto" w:fill="FFFFFF"/>
        <w:ind w:firstLine="283"/>
        <w:jc w:val="both"/>
      </w:pPr>
      <w:r>
        <w:t>Если изготовителем предусмотрено замыкание органа управления в разомкнутом положении, то блокировка в этом положении должна быть единственно возможна, если главные контакты находятся в разомкнутом состоянии.</w:t>
      </w:r>
    </w:p>
    <w:p w:rsidR="00B76A4D" w:rsidRDefault="00B76A4D">
      <w:pPr>
        <w:shd w:val="clear" w:color="auto" w:fill="FFFFFF"/>
        <w:spacing w:before="120" w:after="120"/>
        <w:ind w:firstLine="283"/>
        <w:jc w:val="both"/>
      </w:pPr>
      <w:r>
        <w:rPr>
          <w:spacing w:val="20"/>
        </w:rPr>
        <w:t>Примечание</w:t>
      </w:r>
      <w:r>
        <w:rPr>
          <w:spacing w:val="40"/>
        </w:rPr>
        <w:t xml:space="preserve"> </w:t>
      </w:r>
      <w:r>
        <w:t>- Блокировка органа управления в замкнутом положении допускается в особых случаях.</w:t>
      </w:r>
    </w:p>
    <w:p w:rsidR="00B76A4D" w:rsidRDefault="00B76A4D">
      <w:pPr>
        <w:shd w:val="clear" w:color="auto" w:fill="FFFFFF"/>
        <w:ind w:firstLine="283"/>
        <w:jc w:val="both"/>
      </w:pPr>
      <w:r>
        <w:t>Соответствие проверяют осмотром согласно указаниям изготовителя.</w:t>
      </w:r>
    </w:p>
    <w:p w:rsidR="00B76A4D" w:rsidRDefault="00B76A4D">
      <w:pPr>
        <w:shd w:val="clear" w:color="auto" w:fill="FFFFFF"/>
        <w:ind w:firstLine="283"/>
        <w:jc w:val="both"/>
      </w:pPr>
      <w:bookmarkStart w:id="107" w:name="PO0000467"/>
      <w:r>
        <w:rPr>
          <w:b/>
          <w:bCs/>
        </w:rPr>
        <w:t xml:space="preserve">8.1.3 Воздушные зазоры и расстояния утечки (см. приложение </w:t>
      </w:r>
      <w:bookmarkEnd w:id="107"/>
      <w:r w:rsidR="008152E9">
        <w:fldChar w:fldCharType="begin"/>
      </w:r>
      <w:r>
        <w:instrText xml:space="preserve"> HYPERLINK "" \l "PO0001609" \o "Приложение В" </w:instrText>
      </w:r>
      <w:r w:rsidR="008152E9">
        <w:fldChar w:fldCharType="separate"/>
      </w:r>
      <w:r>
        <w:rPr>
          <w:rStyle w:val="a6"/>
          <w:b/>
          <w:bCs/>
        </w:rPr>
        <w:t>В</w:t>
      </w:r>
      <w:r w:rsidR="008152E9">
        <w:fldChar w:fldCharType="end"/>
      </w:r>
      <w:r>
        <w:rPr>
          <w:b/>
          <w:bCs/>
        </w:rPr>
        <w:t>)</w:t>
      </w:r>
    </w:p>
    <w:p w:rsidR="00B76A4D" w:rsidRDefault="00B76A4D">
      <w:pPr>
        <w:shd w:val="clear" w:color="auto" w:fill="FFFFFF"/>
        <w:ind w:firstLine="283"/>
        <w:jc w:val="both"/>
      </w:pPr>
      <w:r>
        <w:lastRenderedPageBreak/>
        <w:t xml:space="preserve">Минимальные значения воздушных зазоров и расстояний утечки, приведенные в таблице </w:t>
      </w:r>
      <w:hyperlink w:anchor="TO0000043" w:tooltip="Таблица 4" w:history="1">
        <w:r>
          <w:rPr>
            <w:rStyle w:val="a6"/>
          </w:rPr>
          <w:t>4</w:t>
        </w:r>
      </w:hyperlink>
      <w:r>
        <w:t>, предназначены для выключателей, эксплуатируемых в окружающей среде со степенью загрязнения 2.</w:t>
      </w:r>
    </w:p>
    <w:p w:rsidR="00B76A4D" w:rsidRDefault="00B76A4D">
      <w:pPr>
        <w:shd w:val="clear" w:color="auto" w:fill="FFFFFF"/>
        <w:spacing w:before="120" w:after="120"/>
        <w:jc w:val="both"/>
      </w:pPr>
      <w:r>
        <w:rPr>
          <w:spacing w:val="40"/>
        </w:rPr>
        <w:t xml:space="preserve">Таблица </w:t>
      </w:r>
      <w:r>
        <w:t>4 - Минимальные значения воздушных зазоров и расстояний утечки</w:t>
      </w:r>
    </w:p>
    <w:tbl>
      <w:tblPr>
        <w:tblW w:w="5000" w:type="pct"/>
        <w:jc w:val="center"/>
        <w:shd w:val="clear" w:color="auto" w:fill="FFFFFF"/>
        <w:tblCellMar>
          <w:left w:w="0" w:type="dxa"/>
          <w:right w:w="0" w:type="dxa"/>
        </w:tblCellMar>
        <w:tblLook w:val="0000"/>
      </w:tblPr>
      <w:tblGrid>
        <w:gridCol w:w="6634"/>
        <w:gridCol w:w="885"/>
        <w:gridCol w:w="951"/>
        <w:gridCol w:w="941"/>
      </w:tblGrid>
      <w:tr w:rsidR="00B76A4D">
        <w:trPr>
          <w:tblHeader/>
          <w:jc w:val="center"/>
        </w:trPr>
        <w:tc>
          <w:tcPr>
            <w:tcW w:w="3525"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bookmarkStart w:id="108" w:name="TO0000043"/>
            <w:r>
              <w:t>Описание</w:t>
            </w:r>
            <w:bookmarkEnd w:id="108"/>
          </w:p>
        </w:tc>
        <w:tc>
          <w:tcPr>
            <w:tcW w:w="1475"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 xml:space="preserve">Минимальные значения воздушных зазоров, мм, при </w:t>
            </w:r>
            <w:r>
              <w:rPr>
                <w:i/>
                <w:iCs/>
              </w:rPr>
              <w:t>U</w:t>
            </w:r>
            <w:r>
              <w:rPr>
                <w:vertAlign w:val="subscript"/>
              </w:rPr>
              <w:t>imp</w:t>
            </w:r>
            <w:r>
              <w:t>, кВ/номинальном напряжении, В</w:t>
            </w:r>
          </w:p>
        </w:tc>
      </w:tr>
      <w:tr w:rsidR="00B76A4D">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2,5</w:t>
            </w:r>
          </w:p>
        </w:tc>
        <w:tc>
          <w:tcPr>
            <w:tcW w:w="50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4,0</w:t>
            </w:r>
          </w:p>
        </w:tc>
        <w:tc>
          <w:tcPr>
            <w:tcW w:w="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4,0</w:t>
            </w:r>
          </w:p>
        </w:tc>
      </w:tr>
      <w:tr w:rsidR="00B76A4D">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jc w:val="center"/>
              <w:rPr>
                <w:rFonts w:ascii="Arial" w:hAnsi="Arial" w:cs="Arial"/>
                <w:sz w:val="20"/>
                <w:szCs w:val="20"/>
              </w:rPr>
            </w:pPr>
            <w:r>
              <w:t>120/240</w:t>
            </w:r>
          </w:p>
          <w:p w:rsidR="00B76A4D" w:rsidRDefault="00B76A4D">
            <w:pPr>
              <w:shd w:val="clear" w:color="auto" w:fill="FFFFFF"/>
              <w:autoSpaceDE w:val="0"/>
              <w:autoSpaceDN w:val="0"/>
              <w:jc w:val="center"/>
              <w:rPr>
                <w:rFonts w:ascii="Arial" w:hAnsi="Arial" w:cs="Arial"/>
              </w:rPr>
            </w:pPr>
            <w:r>
              <w:t>120</w:t>
            </w:r>
          </w:p>
        </w:tc>
        <w:tc>
          <w:tcPr>
            <w:tcW w:w="50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jc w:val="center"/>
              <w:rPr>
                <w:rFonts w:ascii="Arial" w:hAnsi="Arial" w:cs="Arial"/>
                <w:sz w:val="20"/>
                <w:szCs w:val="20"/>
              </w:rPr>
            </w:pPr>
            <w:r>
              <w:t>120/240</w:t>
            </w:r>
          </w:p>
          <w:p w:rsidR="00B76A4D" w:rsidRDefault="00B76A4D">
            <w:pPr>
              <w:shd w:val="clear" w:color="auto" w:fill="FFFFFF"/>
              <w:autoSpaceDE w:val="0"/>
              <w:autoSpaceDN w:val="0"/>
              <w:jc w:val="center"/>
              <w:rPr>
                <w:rFonts w:ascii="Arial" w:hAnsi="Arial" w:cs="Arial"/>
              </w:rPr>
            </w:pPr>
            <w:r>
              <w:t>120</w:t>
            </w:r>
          </w:p>
        </w:tc>
        <w:tc>
          <w:tcPr>
            <w:tcW w:w="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jc w:val="center"/>
              <w:rPr>
                <w:rFonts w:ascii="Arial" w:hAnsi="Arial" w:cs="Arial"/>
                <w:sz w:val="20"/>
                <w:szCs w:val="20"/>
              </w:rPr>
            </w:pPr>
            <w:r>
              <w:t>230/400</w:t>
            </w:r>
          </w:p>
          <w:p w:rsidR="00B76A4D" w:rsidRDefault="00B76A4D">
            <w:pPr>
              <w:shd w:val="clear" w:color="auto" w:fill="FFFFFF"/>
              <w:autoSpaceDE w:val="0"/>
              <w:autoSpaceDN w:val="0"/>
              <w:jc w:val="center"/>
              <w:rPr>
                <w:rFonts w:ascii="Arial" w:hAnsi="Arial" w:cs="Arial"/>
              </w:rPr>
            </w:pPr>
            <w:r>
              <w:t>230   400</w:t>
            </w:r>
          </w:p>
        </w:tc>
      </w:tr>
      <w:tr w:rsidR="00B76A4D">
        <w:trPr>
          <w:jc w:val="center"/>
        </w:trPr>
        <w:tc>
          <w:tcPr>
            <w:tcW w:w="352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1 Между частями, находящимися под напряжением, разъединенными, когда главные контакты АВДТ разомкнуты</w:t>
            </w:r>
            <w:r>
              <w:rPr>
                <w:vertAlign w:val="superscript"/>
              </w:rPr>
              <w:t>a)</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2,0</w:t>
            </w:r>
          </w:p>
        </w:tc>
        <w:tc>
          <w:tcPr>
            <w:tcW w:w="50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4,0</w:t>
            </w:r>
          </w:p>
        </w:tc>
        <w:tc>
          <w:tcPr>
            <w:tcW w:w="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4,0</w:t>
            </w:r>
          </w:p>
        </w:tc>
      </w:tr>
      <w:tr w:rsidR="00B76A4D">
        <w:trPr>
          <w:jc w:val="center"/>
        </w:trPr>
        <w:tc>
          <w:tcPr>
            <w:tcW w:w="352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2 Между частями различной полярности, находящимися под напряжением</w:t>
            </w:r>
            <w:r>
              <w:rPr>
                <w:vertAlign w:val="superscript"/>
              </w:rPr>
              <w:t>a)</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1,5</w:t>
            </w:r>
          </w:p>
        </w:tc>
        <w:tc>
          <w:tcPr>
            <w:tcW w:w="50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3,0</w:t>
            </w:r>
          </w:p>
        </w:tc>
        <w:tc>
          <w:tcPr>
            <w:tcW w:w="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3,0</w:t>
            </w:r>
          </w:p>
        </w:tc>
      </w:tr>
      <w:tr w:rsidR="00B76A4D">
        <w:trPr>
          <w:jc w:val="center"/>
        </w:trPr>
        <w:tc>
          <w:tcPr>
            <w:tcW w:w="352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3 Между цепями, питаемыми от разных источников, один из которых PELV или SELV</w:t>
            </w:r>
            <w:r>
              <w:rPr>
                <w:vertAlign w:val="superscript"/>
              </w:rPr>
              <w:t>g)</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3,0</w:t>
            </w:r>
          </w:p>
        </w:tc>
        <w:tc>
          <w:tcPr>
            <w:tcW w:w="50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6,0</w:t>
            </w:r>
          </w:p>
        </w:tc>
        <w:tc>
          <w:tcPr>
            <w:tcW w:w="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8,0</w:t>
            </w:r>
          </w:p>
        </w:tc>
      </w:tr>
      <w:tr w:rsidR="00B76A4D">
        <w:trPr>
          <w:jc w:val="center"/>
        </w:trPr>
        <w:tc>
          <w:tcPr>
            <w:tcW w:w="352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jc w:val="both"/>
              <w:rPr>
                <w:rFonts w:ascii="Arial" w:hAnsi="Arial" w:cs="Arial"/>
                <w:sz w:val="20"/>
                <w:szCs w:val="20"/>
              </w:rPr>
            </w:pPr>
            <w:r>
              <w:t>4 Между частями, находящимися под напряжением, и:</w:t>
            </w:r>
          </w:p>
          <w:p w:rsidR="00B76A4D" w:rsidRDefault="00B76A4D">
            <w:pPr>
              <w:shd w:val="clear" w:color="auto" w:fill="FFFFFF"/>
              <w:jc w:val="both"/>
            </w:pPr>
            <w:r>
              <w:t>- доступными поверхностями органов управления;</w:t>
            </w:r>
          </w:p>
          <w:p w:rsidR="00B76A4D" w:rsidRDefault="00B76A4D">
            <w:pPr>
              <w:shd w:val="clear" w:color="auto" w:fill="FFFFFF"/>
              <w:jc w:val="both"/>
            </w:pPr>
            <w:r>
              <w:t>- винтами и другими средствами крепления крышек, которые снимают при монтаже выключателя;</w:t>
            </w:r>
          </w:p>
          <w:p w:rsidR="00B76A4D" w:rsidRDefault="00B76A4D">
            <w:pPr>
              <w:shd w:val="clear" w:color="auto" w:fill="FFFFFF"/>
              <w:jc w:val="both"/>
            </w:pPr>
            <w:r>
              <w:t>- поверхностью, на которой монтируют основание выключателя</w:t>
            </w:r>
            <w:r>
              <w:rPr>
                <w:vertAlign w:val="superscript"/>
              </w:rPr>
              <w:t>b)</w:t>
            </w:r>
            <w:r>
              <w:t>;</w:t>
            </w:r>
          </w:p>
          <w:p w:rsidR="00B76A4D" w:rsidRDefault="00B76A4D">
            <w:pPr>
              <w:shd w:val="clear" w:color="auto" w:fill="FFFFFF"/>
              <w:jc w:val="both"/>
            </w:pPr>
            <w:r>
              <w:t>- винтами и другими средствами крепления выключателя</w:t>
            </w:r>
            <w:r>
              <w:rPr>
                <w:vertAlign w:val="superscript"/>
              </w:rPr>
              <w:t>b)</w:t>
            </w:r>
            <w:r>
              <w:t>;</w:t>
            </w:r>
          </w:p>
          <w:p w:rsidR="00B76A4D" w:rsidRDefault="00B76A4D">
            <w:pPr>
              <w:shd w:val="clear" w:color="auto" w:fill="FFFFFF"/>
              <w:jc w:val="both"/>
            </w:pPr>
            <w:r>
              <w:t>- металлическими крышками или коробками</w:t>
            </w:r>
            <w:r>
              <w:rPr>
                <w:vertAlign w:val="superscript"/>
              </w:rPr>
              <w:t>b)</w:t>
            </w:r>
            <w:r>
              <w:t>;</w:t>
            </w:r>
          </w:p>
          <w:p w:rsidR="00B76A4D" w:rsidRDefault="00B76A4D">
            <w:pPr>
              <w:shd w:val="clear" w:color="auto" w:fill="FFFFFF"/>
              <w:jc w:val="both"/>
            </w:pPr>
            <w:r>
              <w:t>- прочими доступными металлическими частями</w:t>
            </w:r>
            <w:r>
              <w:rPr>
                <w:vertAlign w:val="superscript"/>
              </w:rPr>
              <w:t>c)</w:t>
            </w:r>
            <w:r>
              <w:t>;</w:t>
            </w:r>
          </w:p>
          <w:p w:rsidR="00B76A4D" w:rsidRDefault="00B76A4D">
            <w:pPr>
              <w:shd w:val="clear" w:color="auto" w:fill="FFFFFF"/>
              <w:autoSpaceDE w:val="0"/>
              <w:autoSpaceDN w:val="0"/>
              <w:jc w:val="both"/>
              <w:rPr>
                <w:rFonts w:ascii="Arial" w:hAnsi="Arial" w:cs="Arial"/>
              </w:rPr>
            </w:pPr>
            <w:r>
              <w:t>- металлическими опорными рамами выключателя скрытого монтажа</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1,5</w:t>
            </w:r>
          </w:p>
        </w:tc>
        <w:tc>
          <w:tcPr>
            <w:tcW w:w="50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3,0</w:t>
            </w:r>
          </w:p>
        </w:tc>
        <w:tc>
          <w:tcPr>
            <w:tcW w:w="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3,0</w:t>
            </w:r>
          </w:p>
        </w:tc>
      </w:tr>
      <w:tr w:rsidR="00B76A4D">
        <w:trPr>
          <w:jc w:val="center"/>
        </w:trPr>
        <w:tc>
          <w:tcPr>
            <w:tcW w:w="352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jc w:val="both"/>
              <w:rPr>
                <w:rFonts w:ascii="Arial" w:hAnsi="Arial" w:cs="Arial"/>
                <w:sz w:val="20"/>
                <w:szCs w:val="20"/>
              </w:rPr>
            </w:pPr>
            <w:r>
              <w:t>5 Между металлическими частями механизма и:</w:t>
            </w:r>
          </w:p>
          <w:p w:rsidR="00B76A4D" w:rsidRDefault="00B76A4D">
            <w:pPr>
              <w:shd w:val="clear" w:color="auto" w:fill="FFFFFF"/>
              <w:jc w:val="both"/>
            </w:pPr>
            <w:r>
              <w:t>- доступными металлическими частями</w:t>
            </w:r>
            <w:r>
              <w:rPr>
                <w:vertAlign w:val="superscript"/>
              </w:rPr>
              <w:t>c)</w:t>
            </w:r>
            <w:r>
              <w:t>;</w:t>
            </w:r>
          </w:p>
          <w:p w:rsidR="00B76A4D" w:rsidRDefault="00B76A4D">
            <w:pPr>
              <w:shd w:val="clear" w:color="auto" w:fill="FFFFFF"/>
              <w:jc w:val="both"/>
            </w:pPr>
            <w:r>
              <w:t>- винтами и другими средствами крепления выключателя;</w:t>
            </w:r>
          </w:p>
          <w:p w:rsidR="00B76A4D" w:rsidRDefault="00B76A4D">
            <w:pPr>
              <w:shd w:val="clear" w:color="auto" w:fill="FFFFFF"/>
              <w:autoSpaceDE w:val="0"/>
              <w:autoSpaceDN w:val="0"/>
              <w:jc w:val="both"/>
              <w:rPr>
                <w:rFonts w:ascii="Arial" w:hAnsi="Arial" w:cs="Arial"/>
              </w:rPr>
            </w:pPr>
            <w:r>
              <w:t>- металлическими опорными рамами выключателя скрытого монтажа</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1,5</w:t>
            </w:r>
          </w:p>
        </w:tc>
        <w:tc>
          <w:tcPr>
            <w:tcW w:w="50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3,0</w:t>
            </w:r>
          </w:p>
        </w:tc>
        <w:tc>
          <w:tcPr>
            <w:tcW w:w="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3,0</w:t>
            </w:r>
          </w:p>
        </w:tc>
      </w:tr>
    </w:tbl>
    <w:p w:rsidR="00B76A4D" w:rsidRDefault="00B76A4D">
      <w:pPr>
        <w:shd w:val="clear" w:color="auto" w:fill="FFFFFF"/>
        <w:spacing w:before="120" w:after="120"/>
        <w:jc w:val="both"/>
        <w:rPr>
          <w:rFonts w:ascii="Arial" w:hAnsi="Arial" w:cs="Arial"/>
          <w:sz w:val="20"/>
          <w:szCs w:val="20"/>
        </w:rPr>
      </w:pPr>
      <w:r>
        <w:rPr>
          <w:i/>
          <w:iCs/>
        </w:rPr>
        <w:t>Продолжение</w:t>
      </w:r>
      <w:r>
        <w:t xml:space="preserve"> </w:t>
      </w:r>
      <w:r>
        <w:rPr>
          <w:i/>
          <w:iCs/>
        </w:rPr>
        <w:t>таблицы</w:t>
      </w:r>
      <w:r>
        <w:t xml:space="preserve"> </w:t>
      </w:r>
      <w:hyperlink w:anchor="TO0000043" w:tooltip="Таблица 4" w:history="1">
        <w:r>
          <w:rPr>
            <w:rStyle w:val="a6"/>
            <w:i/>
            <w:iCs/>
          </w:rPr>
          <w:t>4</w:t>
        </w:r>
      </w:hyperlink>
    </w:p>
    <w:tbl>
      <w:tblPr>
        <w:tblW w:w="5000" w:type="pct"/>
        <w:jc w:val="center"/>
        <w:shd w:val="clear" w:color="auto" w:fill="FFFFFF"/>
        <w:tblCellMar>
          <w:left w:w="0" w:type="dxa"/>
          <w:right w:w="0" w:type="dxa"/>
        </w:tblCellMar>
        <w:tblLook w:val="0000"/>
      </w:tblPr>
      <w:tblGrid>
        <w:gridCol w:w="3428"/>
        <w:gridCol w:w="504"/>
        <w:gridCol w:w="501"/>
        <w:gridCol w:w="497"/>
        <w:gridCol w:w="487"/>
        <w:gridCol w:w="516"/>
        <w:gridCol w:w="469"/>
        <w:gridCol w:w="538"/>
        <w:gridCol w:w="472"/>
        <w:gridCol w:w="525"/>
        <w:gridCol w:w="472"/>
        <w:gridCol w:w="469"/>
        <w:gridCol w:w="533"/>
      </w:tblGrid>
      <w:tr w:rsidR="00B76A4D">
        <w:trPr>
          <w:tblHeader/>
          <w:jc w:val="center"/>
        </w:trPr>
        <w:tc>
          <w:tcPr>
            <w:tcW w:w="1821"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Описание</w:t>
            </w:r>
          </w:p>
        </w:tc>
        <w:tc>
          <w:tcPr>
            <w:tcW w:w="3179" w:type="pct"/>
            <w:gridSpan w:val="1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Минимальные значения расстояний утечки</w:t>
            </w:r>
            <w:r>
              <w:rPr>
                <w:vertAlign w:val="superscript"/>
              </w:rPr>
              <w:t>е), f)</w:t>
            </w:r>
            <w:r>
              <w:t>, мм</w:t>
            </w:r>
          </w:p>
        </w:tc>
      </w:tr>
      <w:tr w:rsidR="00B76A4D">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1057" w:type="pct"/>
            <w:gridSpan w:val="4"/>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jc w:val="center"/>
              <w:rPr>
                <w:rFonts w:ascii="Arial" w:hAnsi="Arial" w:cs="Arial"/>
                <w:sz w:val="20"/>
                <w:szCs w:val="20"/>
              </w:rPr>
            </w:pPr>
            <w:r>
              <w:t>Группа IIIa</w:t>
            </w:r>
            <w:r>
              <w:rPr>
                <w:vertAlign w:val="superscript"/>
              </w:rPr>
              <w:t>h)</w:t>
            </w:r>
          </w:p>
          <w:p w:rsidR="00B76A4D" w:rsidRDefault="00B76A4D">
            <w:pPr>
              <w:shd w:val="clear" w:color="auto" w:fill="FFFFFF"/>
              <w:autoSpaceDE w:val="0"/>
              <w:autoSpaceDN w:val="0"/>
              <w:jc w:val="center"/>
              <w:rPr>
                <w:rFonts w:ascii="Arial" w:hAnsi="Arial" w:cs="Arial"/>
              </w:rPr>
            </w:pPr>
            <w:r>
              <w:t xml:space="preserve">(175B </w:t>
            </w:r>
            <w:r>
              <w:rPr>
                <w:rFonts w:ascii="Symbol" w:hAnsi="Symbol"/>
              </w:rPr>
              <w:t></w:t>
            </w:r>
            <w:r>
              <w:t xml:space="preserve"> СИТ &lt; 400B)</w:t>
            </w:r>
            <w:r>
              <w:rPr>
                <w:vertAlign w:val="superscript"/>
              </w:rPr>
              <w:t>d)</w:t>
            </w:r>
          </w:p>
        </w:tc>
        <w:tc>
          <w:tcPr>
            <w:tcW w:w="1060" w:type="pct"/>
            <w:gridSpan w:val="4"/>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jc w:val="center"/>
              <w:rPr>
                <w:rFonts w:ascii="Arial" w:hAnsi="Arial" w:cs="Arial"/>
                <w:sz w:val="20"/>
                <w:szCs w:val="20"/>
              </w:rPr>
            </w:pPr>
            <w:r>
              <w:t>Группа II</w:t>
            </w:r>
          </w:p>
          <w:p w:rsidR="00B76A4D" w:rsidRDefault="00B76A4D">
            <w:pPr>
              <w:shd w:val="clear" w:color="auto" w:fill="FFFFFF"/>
              <w:autoSpaceDE w:val="0"/>
              <w:autoSpaceDN w:val="0"/>
              <w:jc w:val="center"/>
              <w:rPr>
                <w:rFonts w:ascii="Arial" w:hAnsi="Arial" w:cs="Arial"/>
              </w:rPr>
            </w:pPr>
            <w:r>
              <w:t xml:space="preserve">(400В </w:t>
            </w:r>
            <w:r>
              <w:rPr>
                <w:rFonts w:ascii="Symbol" w:hAnsi="Symbol"/>
              </w:rPr>
              <w:t></w:t>
            </w:r>
            <w:r>
              <w:t xml:space="preserve"> СИТ &lt; 600B)</w:t>
            </w:r>
            <w:r>
              <w:rPr>
                <w:vertAlign w:val="superscript"/>
              </w:rPr>
              <w:t>d)</w:t>
            </w:r>
          </w:p>
        </w:tc>
        <w:tc>
          <w:tcPr>
            <w:tcW w:w="1062" w:type="pct"/>
            <w:gridSpan w:val="4"/>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jc w:val="center"/>
              <w:rPr>
                <w:rFonts w:ascii="Arial" w:hAnsi="Arial" w:cs="Arial"/>
                <w:sz w:val="20"/>
                <w:szCs w:val="20"/>
              </w:rPr>
            </w:pPr>
            <w:r>
              <w:t>Группа I</w:t>
            </w:r>
          </w:p>
          <w:p w:rsidR="00B76A4D" w:rsidRDefault="00B76A4D">
            <w:pPr>
              <w:shd w:val="clear" w:color="auto" w:fill="FFFFFF"/>
              <w:autoSpaceDE w:val="0"/>
              <w:autoSpaceDN w:val="0"/>
              <w:jc w:val="center"/>
              <w:rPr>
                <w:rFonts w:ascii="Arial" w:hAnsi="Arial" w:cs="Arial"/>
              </w:rPr>
            </w:pPr>
            <w:r>
              <w:t xml:space="preserve">(600В </w:t>
            </w:r>
            <w:r>
              <w:rPr>
                <w:rFonts w:ascii="Symbol" w:hAnsi="Symbol"/>
              </w:rPr>
              <w:t></w:t>
            </w:r>
            <w:r>
              <w:t xml:space="preserve"> СИТ)</w:t>
            </w:r>
            <w:r>
              <w:rPr>
                <w:vertAlign w:val="superscript"/>
              </w:rPr>
              <w:t>d)</w:t>
            </w:r>
          </w:p>
        </w:tc>
      </w:tr>
      <w:tr w:rsidR="00B76A4D">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3179" w:type="pct"/>
            <w:gridSpan w:val="1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Эксплуатационное напряжение</w:t>
            </w:r>
            <w:r>
              <w:rPr>
                <w:vertAlign w:val="superscript"/>
              </w:rPr>
              <w:t>е)</w:t>
            </w:r>
            <w:r>
              <w:t>, В</w:t>
            </w:r>
          </w:p>
        </w:tc>
      </w:tr>
      <w:tr w:rsidR="00B76A4D">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26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jc w:val="center"/>
              <w:rPr>
                <w:rFonts w:ascii="Arial" w:hAnsi="Arial" w:cs="Arial"/>
                <w:sz w:val="20"/>
                <w:szCs w:val="20"/>
              </w:rPr>
            </w:pPr>
            <w:r>
              <w:t>&gt; 25</w:t>
            </w:r>
          </w:p>
          <w:p w:rsidR="00B76A4D" w:rsidRDefault="00B76A4D">
            <w:pPr>
              <w:shd w:val="clear" w:color="auto" w:fill="FFFFFF"/>
              <w:autoSpaceDE w:val="0"/>
              <w:autoSpaceDN w:val="0"/>
              <w:jc w:val="center"/>
              <w:rPr>
                <w:rFonts w:ascii="Arial" w:hAnsi="Arial" w:cs="Arial"/>
              </w:rPr>
            </w:pPr>
            <w:r>
              <w:rPr>
                <w:rFonts w:ascii="Symbol" w:hAnsi="Symbol"/>
              </w:rPr>
              <w:t></w:t>
            </w:r>
            <w:r>
              <w:t xml:space="preserve"> 50</w:t>
            </w:r>
            <w:r>
              <w:rPr>
                <w:vertAlign w:val="superscript"/>
              </w:rPr>
              <w:t>i)</w:t>
            </w:r>
          </w:p>
        </w:tc>
        <w:tc>
          <w:tcPr>
            <w:tcW w:w="26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120</w:t>
            </w:r>
          </w:p>
        </w:tc>
        <w:tc>
          <w:tcPr>
            <w:tcW w:w="26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250</w:t>
            </w:r>
          </w:p>
        </w:tc>
        <w:tc>
          <w:tcPr>
            <w:tcW w:w="25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400</w:t>
            </w:r>
          </w:p>
        </w:tc>
        <w:tc>
          <w:tcPr>
            <w:tcW w:w="27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jc w:val="center"/>
              <w:rPr>
                <w:rFonts w:ascii="Arial" w:hAnsi="Arial" w:cs="Arial"/>
                <w:sz w:val="20"/>
                <w:szCs w:val="20"/>
              </w:rPr>
            </w:pPr>
            <w:r>
              <w:t>&gt; 25</w:t>
            </w:r>
          </w:p>
          <w:p w:rsidR="00B76A4D" w:rsidRDefault="00B76A4D">
            <w:pPr>
              <w:shd w:val="clear" w:color="auto" w:fill="FFFFFF"/>
              <w:autoSpaceDE w:val="0"/>
              <w:autoSpaceDN w:val="0"/>
              <w:jc w:val="center"/>
              <w:rPr>
                <w:rFonts w:ascii="Arial" w:hAnsi="Arial" w:cs="Arial"/>
              </w:rPr>
            </w:pPr>
            <w:r>
              <w:rPr>
                <w:rFonts w:ascii="Symbol" w:hAnsi="Symbol"/>
              </w:rPr>
              <w:t></w:t>
            </w:r>
            <w:r>
              <w:t xml:space="preserve"> 50</w:t>
            </w:r>
            <w:r>
              <w:rPr>
                <w:vertAlign w:val="superscript"/>
              </w:rPr>
              <w:t>i)</w:t>
            </w:r>
          </w:p>
        </w:tc>
        <w:tc>
          <w:tcPr>
            <w:tcW w:w="24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120</w:t>
            </w:r>
          </w:p>
        </w:tc>
        <w:tc>
          <w:tcPr>
            <w:tcW w:w="28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250</w:t>
            </w:r>
          </w:p>
        </w:tc>
        <w:tc>
          <w:tcPr>
            <w:tcW w:w="25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400</w:t>
            </w:r>
          </w:p>
        </w:tc>
        <w:tc>
          <w:tcPr>
            <w:tcW w:w="27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jc w:val="center"/>
              <w:rPr>
                <w:rFonts w:ascii="Arial" w:hAnsi="Arial" w:cs="Arial"/>
                <w:sz w:val="20"/>
                <w:szCs w:val="20"/>
              </w:rPr>
            </w:pPr>
            <w:r>
              <w:t>&gt; 25</w:t>
            </w:r>
          </w:p>
          <w:p w:rsidR="00B76A4D" w:rsidRDefault="00B76A4D">
            <w:pPr>
              <w:shd w:val="clear" w:color="auto" w:fill="FFFFFF"/>
              <w:autoSpaceDE w:val="0"/>
              <w:autoSpaceDN w:val="0"/>
              <w:jc w:val="center"/>
              <w:rPr>
                <w:rFonts w:ascii="Arial" w:hAnsi="Arial" w:cs="Arial"/>
              </w:rPr>
            </w:pPr>
            <w:r>
              <w:rPr>
                <w:rFonts w:ascii="Symbol" w:hAnsi="Symbol"/>
              </w:rPr>
              <w:t></w:t>
            </w:r>
            <w:r>
              <w:t xml:space="preserve"> 50</w:t>
            </w:r>
            <w:r>
              <w:rPr>
                <w:vertAlign w:val="superscript"/>
              </w:rPr>
              <w:t>i)</w:t>
            </w:r>
          </w:p>
        </w:tc>
        <w:tc>
          <w:tcPr>
            <w:tcW w:w="25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120</w:t>
            </w:r>
          </w:p>
        </w:tc>
        <w:tc>
          <w:tcPr>
            <w:tcW w:w="24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250</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400</w:t>
            </w:r>
          </w:p>
        </w:tc>
      </w:tr>
      <w:tr w:rsidR="00B76A4D">
        <w:trPr>
          <w:jc w:val="center"/>
        </w:trPr>
        <w:tc>
          <w:tcPr>
            <w:tcW w:w="182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1 Между частями, находящимися под напряжением, разъединенными, когда главные контакты АВДТ разомкнуты</w:t>
            </w:r>
            <w:r>
              <w:rPr>
                <w:vertAlign w:val="superscript"/>
              </w:rPr>
              <w:t>a)</w:t>
            </w:r>
          </w:p>
        </w:tc>
        <w:tc>
          <w:tcPr>
            <w:tcW w:w="2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1,2</w:t>
            </w:r>
          </w:p>
        </w:tc>
        <w:tc>
          <w:tcPr>
            <w:tcW w:w="26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2,0</w:t>
            </w:r>
          </w:p>
        </w:tc>
        <w:tc>
          <w:tcPr>
            <w:tcW w:w="26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4,0</w:t>
            </w:r>
          </w:p>
        </w:tc>
        <w:tc>
          <w:tcPr>
            <w:tcW w:w="25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4,0</w:t>
            </w:r>
          </w:p>
        </w:tc>
        <w:tc>
          <w:tcPr>
            <w:tcW w:w="27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0,9</w:t>
            </w:r>
          </w:p>
        </w:tc>
        <w:tc>
          <w:tcPr>
            <w:tcW w:w="2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2,0</w:t>
            </w:r>
          </w:p>
        </w:tc>
        <w:tc>
          <w:tcPr>
            <w:tcW w:w="2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4,0</w:t>
            </w:r>
          </w:p>
        </w:tc>
        <w:tc>
          <w:tcPr>
            <w:tcW w:w="25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4,0</w:t>
            </w:r>
          </w:p>
        </w:tc>
        <w:tc>
          <w:tcPr>
            <w:tcW w:w="27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0,6</w:t>
            </w:r>
          </w:p>
        </w:tc>
        <w:tc>
          <w:tcPr>
            <w:tcW w:w="25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2,0</w:t>
            </w:r>
          </w:p>
        </w:tc>
        <w:tc>
          <w:tcPr>
            <w:tcW w:w="2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4,0</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4,0</w:t>
            </w:r>
          </w:p>
        </w:tc>
      </w:tr>
      <w:tr w:rsidR="00B76A4D">
        <w:trPr>
          <w:jc w:val="center"/>
        </w:trPr>
        <w:tc>
          <w:tcPr>
            <w:tcW w:w="182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 xml:space="preserve">2 Между частями различной </w:t>
            </w:r>
            <w:r>
              <w:lastRenderedPageBreak/>
              <w:t>полярности, находящимися под напряжением</w:t>
            </w:r>
            <w:r>
              <w:rPr>
                <w:vertAlign w:val="superscript"/>
              </w:rPr>
              <w:t>a)</w:t>
            </w:r>
          </w:p>
        </w:tc>
        <w:tc>
          <w:tcPr>
            <w:tcW w:w="2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lastRenderedPageBreak/>
              <w:t>1,2</w:t>
            </w:r>
          </w:p>
        </w:tc>
        <w:tc>
          <w:tcPr>
            <w:tcW w:w="26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1,5</w:t>
            </w:r>
          </w:p>
        </w:tc>
        <w:tc>
          <w:tcPr>
            <w:tcW w:w="26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3,0</w:t>
            </w:r>
          </w:p>
        </w:tc>
        <w:tc>
          <w:tcPr>
            <w:tcW w:w="25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4,0</w:t>
            </w:r>
          </w:p>
        </w:tc>
        <w:tc>
          <w:tcPr>
            <w:tcW w:w="27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0,9</w:t>
            </w:r>
          </w:p>
        </w:tc>
        <w:tc>
          <w:tcPr>
            <w:tcW w:w="2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1,5</w:t>
            </w:r>
          </w:p>
        </w:tc>
        <w:tc>
          <w:tcPr>
            <w:tcW w:w="2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3,0</w:t>
            </w:r>
          </w:p>
        </w:tc>
        <w:tc>
          <w:tcPr>
            <w:tcW w:w="25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3,0</w:t>
            </w:r>
          </w:p>
        </w:tc>
        <w:tc>
          <w:tcPr>
            <w:tcW w:w="27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0,6</w:t>
            </w:r>
          </w:p>
        </w:tc>
        <w:tc>
          <w:tcPr>
            <w:tcW w:w="25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1,5</w:t>
            </w:r>
          </w:p>
        </w:tc>
        <w:tc>
          <w:tcPr>
            <w:tcW w:w="2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3,0</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3,0</w:t>
            </w:r>
          </w:p>
        </w:tc>
      </w:tr>
      <w:tr w:rsidR="00B76A4D">
        <w:trPr>
          <w:jc w:val="center"/>
        </w:trPr>
        <w:tc>
          <w:tcPr>
            <w:tcW w:w="182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lastRenderedPageBreak/>
              <w:t>3 Между цепями, питаемыми от разных источников, один из которых PELV или SELV</w:t>
            </w:r>
            <w:r>
              <w:rPr>
                <w:vertAlign w:val="superscript"/>
              </w:rPr>
              <w:t>g)</w:t>
            </w:r>
          </w:p>
        </w:tc>
        <w:tc>
          <w:tcPr>
            <w:tcW w:w="2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w:t>
            </w:r>
          </w:p>
        </w:tc>
        <w:tc>
          <w:tcPr>
            <w:tcW w:w="26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3,0</w:t>
            </w:r>
          </w:p>
        </w:tc>
        <w:tc>
          <w:tcPr>
            <w:tcW w:w="26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6,0</w:t>
            </w:r>
          </w:p>
        </w:tc>
        <w:tc>
          <w:tcPr>
            <w:tcW w:w="25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8,0</w:t>
            </w:r>
          </w:p>
        </w:tc>
        <w:tc>
          <w:tcPr>
            <w:tcW w:w="27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w:t>
            </w:r>
          </w:p>
        </w:tc>
        <w:tc>
          <w:tcPr>
            <w:tcW w:w="2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3,0</w:t>
            </w:r>
          </w:p>
        </w:tc>
        <w:tc>
          <w:tcPr>
            <w:tcW w:w="2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6,0</w:t>
            </w:r>
          </w:p>
        </w:tc>
        <w:tc>
          <w:tcPr>
            <w:tcW w:w="25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8,0</w:t>
            </w:r>
          </w:p>
        </w:tc>
        <w:tc>
          <w:tcPr>
            <w:tcW w:w="27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w:t>
            </w:r>
          </w:p>
        </w:tc>
        <w:tc>
          <w:tcPr>
            <w:tcW w:w="25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3,0</w:t>
            </w:r>
          </w:p>
        </w:tc>
        <w:tc>
          <w:tcPr>
            <w:tcW w:w="2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6,0</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8,0</w:t>
            </w:r>
          </w:p>
        </w:tc>
      </w:tr>
    </w:tbl>
    <w:p w:rsidR="00B76A4D" w:rsidRDefault="00B76A4D">
      <w:pPr>
        <w:spacing w:before="120" w:after="120"/>
        <w:jc w:val="both"/>
        <w:rPr>
          <w:rFonts w:ascii="Arial" w:hAnsi="Arial" w:cs="Arial"/>
          <w:sz w:val="20"/>
          <w:szCs w:val="20"/>
        </w:rPr>
      </w:pPr>
      <w:bookmarkStart w:id="109" w:name="NORMACS_PAGE_25"/>
      <w:bookmarkEnd w:id="109"/>
      <w:r>
        <w:rPr>
          <w:i/>
          <w:iCs/>
        </w:rPr>
        <w:t xml:space="preserve">Окончание таблицы </w:t>
      </w:r>
      <w:hyperlink w:anchor="TO0000043" w:tooltip="Таблица 4" w:history="1">
        <w:r>
          <w:rPr>
            <w:rStyle w:val="a6"/>
            <w:i/>
            <w:iCs/>
          </w:rPr>
          <w:t>4</w:t>
        </w:r>
      </w:hyperlink>
    </w:p>
    <w:tbl>
      <w:tblPr>
        <w:tblW w:w="5000" w:type="pct"/>
        <w:jc w:val="center"/>
        <w:shd w:val="clear" w:color="auto" w:fill="FFFFFF"/>
        <w:tblCellMar>
          <w:left w:w="0" w:type="dxa"/>
          <w:right w:w="0" w:type="dxa"/>
        </w:tblCellMar>
        <w:tblLook w:val="0000"/>
      </w:tblPr>
      <w:tblGrid>
        <w:gridCol w:w="3412"/>
        <w:gridCol w:w="1026"/>
        <w:gridCol w:w="990"/>
        <w:gridCol w:w="1003"/>
        <w:gridCol w:w="979"/>
        <w:gridCol w:w="994"/>
        <w:gridCol w:w="1007"/>
      </w:tblGrid>
      <w:tr w:rsidR="00B76A4D">
        <w:trPr>
          <w:tblHeader/>
          <w:jc w:val="center"/>
        </w:trPr>
        <w:tc>
          <w:tcPr>
            <w:tcW w:w="1813"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Описание</w:t>
            </w:r>
          </w:p>
        </w:tc>
        <w:tc>
          <w:tcPr>
            <w:tcW w:w="3187"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Номинальное напряжение, В</w:t>
            </w:r>
          </w:p>
        </w:tc>
      </w:tr>
      <w:tr w:rsidR="00B76A4D">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54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120/240</w:t>
            </w:r>
          </w:p>
        </w:tc>
        <w:tc>
          <w:tcPr>
            <w:tcW w:w="52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230/240</w:t>
            </w:r>
          </w:p>
        </w:tc>
        <w:tc>
          <w:tcPr>
            <w:tcW w:w="53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120/240</w:t>
            </w:r>
          </w:p>
        </w:tc>
        <w:tc>
          <w:tcPr>
            <w:tcW w:w="52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230/240</w:t>
            </w:r>
          </w:p>
        </w:tc>
        <w:tc>
          <w:tcPr>
            <w:tcW w:w="52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120/240</w:t>
            </w:r>
          </w:p>
        </w:tc>
        <w:tc>
          <w:tcPr>
            <w:tcW w:w="5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230/240</w:t>
            </w:r>
          </w:p>
        </w:tc>
      </w:tr>
      <w:tr w:rsidR="00B76A4D">
        <w:trPr>
          <w:jc w:val="center"/>
        </w:trPr>
        <w:tc>
          <w:tcPr>
            <w:tcW w:w="1813"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4 Между частями, находящимися под напряжением, и:</w:t>
            </w:r>
          </w:p>
        </w:tc>
        <w:tc>
          <w:tcPr>
            <w:tcW w:w="545"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1,5</w:t>
            </w:r>
          </w:p>
        </w:tc>
        <w:tc>
          <w:tcPr>
            <w:tcW w:w="526"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4,0</w:t>
            </w:r>
          </w:p>
        </w:tc>
        <w:tc>
          <w:tcPr>
            <w:tcW w:w="533"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1,5</w:t>
            </w:r>
          </w:p>
        </w:tc>
        <w:tc>
          <w:tcPr>
            <w:tcW w:w="520"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3,0</w:t>
            </w:r>
          </w:p>
        </w:tc>
        <w:tc>
          <w:tcPr>
            <w:tcW w:w="528"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1,5</w:t>
            </w:r>
          </w:p>
        </w:tc>
        <w:tc>
          <w:tcPr>
            <w:tcW w:w="535"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3,0</w:t>
            </w:r>
          </w:p>
        </w:tc>
      </w:tr>
      <w:tr w:rsidR="00B76A4D">
        <w:trPr>
          <w:jc w:val="center"/>
        </w:trPr>
        <w:tc>
          <w:tcPr>
            <w:tcW w:w="1813"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 доступными поверхностями органов управления;</w:t>
            </w:r>
          </w:p>
        </w:tc>
        <w:tc>
          <w:tcPr>
            <w:tcW w:w="545"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tc>
        <w:tc>
          <w:tcPr>
            <w:tcW w:w="526"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tc>
        <w:tc>
          <w:tcPr>
            <w:tcW w:w="533"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tc>
        <w:tc>
          <w:tcPr>
            <w:tcW w:w="520"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tc>
        <w:tc>
          <w:tcPr>
            <w:tcW w:w="528"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tc>
        <w:tc>
          <w:tcPr>
            <w:tcW w:w="535"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tc>
      </w:tr>
      <w:tr w:rsidR="00B76A4D">
        <w:trPr>
          <w:jc w:val="center"/>
        </w:trPr>
        <w:tc>
          <w:tcPr>
            <w:tcW w:w="1813"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 винтами и другими средствами крепления крышек, которые снимают при монтаже выключателя;</w:t>
            </w:r>
          </w:p>
        </w:tc>
        <w:tc>
          <w:tcPr>
            <w:tcW w:w="545"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tc>
        <w:tc>
          <w:tcPr>
            <w:tcW w:w="526"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tc>
        <w:tc>
          <w:tcPr>
            <w:tcW w:w="533"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tc>
        <w:tc>
          <w:tcPr>
            <w:tcW w:w="520"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tc>
        <w:tc>
          <w:tcPr>
            <w:tcW w:w="528"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tc>
        <w:tc>
          <w:tcPr>
            <w:tcW w:w="535"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tc>
      </w:tr>
      <w:tr w:rsidR="00B76A4D">
        <w:trPr>
          <w:jc w:val="center"/>
        </w:trPr>
        <w:tc>
          <w:tcPr>
            <w:tcW w:w="1813"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 поверхностью, на которой монтируют основание выключателя</w:t>
            </w:r>
            <w:r>
              <w:rPr>
                <w:vertAlign w:val="superscript"/>
              </w:rPr>
              <w:t>b)</w:t>
            </w:r>
            <w:r>
              <w:t>;</w:t>
            </w:r>
          </w:p>
        </w:tc>
        <w:tc>
          <w:tcPr>
            <w:tcW w:w="545"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tc>
        <w:tc>
          <w:tcPr>
            <w:tcW w:w="526"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tc>
        <w:tc>
          <w:tcPr>
            <w:tcW w:w="533"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tc>
        <w:tc>
          <w:tcPr>
            <w:tcW w:w="520"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tc>
        <w:tc>
          <w:tcPr>
            <w:tcW w:w="528"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tc>
        <w:tc>
          <w:tcPr>
            <w:tcW w:w="535"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tc>
      </w:tr>
      <w:tr w:rsidR="00B76A4D">
        <w:trPr>
          <w:jc w:val="center"/>
        </w:trPr>
        <w:tc>
          <w:tcPr>
            <w:tcW w:w="1813"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 винтами и другими средствами крепления выключателя</w:t>
            </w:r>
            <w:r>
              <w:rPr>
                <w:vertAlign w:val="superscript"/>
              </w:rPr>
              <w:t>b)</w:t>
            </w:r>
            <w:r>
              <w:t>;</w:t>
            </w:r>
          </w:p>
        </w:tc>
        <w:tc>
          <w:tcPr>
            <w:tcW w:w="545"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tc>
        <w:tc>
          <w:tcPr>
            <w:tcW w:w="526"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tc>
        <w:tc>
          <w:tcPr>
            <w:tcW w:w="533"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tc>
        <w:tc>
          <w:tcPr>
            <w:tcW w:w="520"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tc>
        <w:tc>
          <w:tcPr>
            <w:tcW w:w="528"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tc>
        <w:tc>
          <w:tcPr>
            <w:tcW w:w="535"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tc>
      </w:tr>
      <w:tr w:rsidR="00B76A4D">
        <w:trPr>
          <w:jc w:val="center"/>
        </w:trPr>
        <w:tc>
          <w:tcPr>
            <w:tcW w:w="1813"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 металлическими крышками или коробками</w:t>
            </w:r>
            <w:r>
              <w:rPr>
                <w:vertAlign w:val="superscript"/>
              </w:rPr>
              <w:t>b)</w:t>
            </w:r>
            <w:r>
              <w:t>;</w:t>
            </w:r>
          </w:p>
        </w:tc>
        <w:tc>
          <w:tcPr>
            <w:tcW w:w="545"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tc>
        <w:tc>
          <w:tcPr>
            <w:tcW w:w="526"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tc>
        <w:tc>
          <w:tcPr>
            <w:tcW w:w="533"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tc>
        <w:tc>
          <w:tcPr>
            <w:tcW w:w="520"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tc>
        <w:tc>
          <w:tcPr>
            <w:tcW w:w="528"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tc>
        <w:tc>
          <w:tcPr>
            <w:tcW w:w="535"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tc>
      </w:tr>
      <w:tr w:rsidR="00B76A4D">
        <w:trPr>
          <w:jc w:val="center"/>
        </w:trPr>
        <w:tc>
          <w:tcPr>
            <w:tcW w:w="1813"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 прочими доступными металлическими частями</w:t>
            </w:r>
            <w:r>
              <w:rPr>
                <w:vertAlign w:val="superscript"/>
              </w:rPr>
              <w:t>c)</w:t>
            </w:r>
            <w:r>
              <w:t>;</w:t>
            </w:r>
          </w:p>
        </w:tc>
        <w:tc>
          <w:tcPr>
            <w:tcW w:w="545"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tc>
        <w:tc>
          <w:tcPr>
            <w:tcW w:w="526"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tc>
        <w:tc>
          <w:tcPr>
            <w:tcW w:w="533"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tc>
        <w:tc>
          <w:tcPr>
            <w:tcW w:w="520"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tc>
        <w:tc>
          <w:tcPr>
            <w:tcW w:w="528"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tc>
        <w:tc>
          <w:tcPr>
            <w:tcW w:w="535"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tc>
      </w:tr>
      <w:tr w:rsidR="00B76A4D">
        <w:trPr>
          <w:jc w:val="center"/>
        </w:trPr>
        <w:tc>
          <w:tcPr>
            <w:tcW w:w="181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 металлическими опорными рамами выключателя скрытого монтажа</w:t>
            </w:r>
          </w:p>
        </w:tc>
        <w:tc>
          <w:tcPr>
            <w:tcW w:w="54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tc>
        <w:tc>
          <w:tcPr>
            <w:tcW w:w="52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tc>
        <w:tc>
          <w:tcPr>
            <w:tcW w:w="5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tc>
        <w:tc>
          <w:tcPr>
            <w:tcW w:w="52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tc>
        <w:tc>
          <w:tcPr>
            <w:tcW w:w="5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tc>
        <w:tc>
          <w:tcPr>
            <w:tcW w:w="53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tc>
      </w:tr>
      <w:tr w:rsidR="00B76A4D">
        <w:trPr>
          <w:jc w:val="center"/>
        </w:trPr>
        <w:tc>
          <w:tcPr>
            <w:tcW w:w="1813"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5 Между металлическими частями механизма и:</w:t>
            </w:r>
          </w:p>
        </w:tc>
        <w:tc>
          <w:tcPr>
            <w:tcW w:w="545"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1,5</w:t>
            </w:r>
          </w:p>
        </w:tc>
        <w:tc>
          <w:tcPr>
            <w:tcW w:w="526"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4,0</w:t>
            </w:r>
          </w:p>
        </w:tc>
        <w:tc>
          <w:tcPr>
            <w:tcW w:w="533"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1,5</w:t>
            </w:r>
          </w:p>
        </w:tc>
        <w:tc>
          <w:tcPr>
            <w:tcW w:w="520"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3,0</w:t>
            </w:r>
          </w:p>
        </w:tc>
        <w:tc>
          <w:tcPr>
            <w:tcW w:w="528"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1,5</w:t>
            </w:r>
          </w:p>
        </w:tc>
        <w:tc>
          <w:tcPr>
            <w:tcW w:w="535"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3,0</w:t>
            </w:r>
          </w:p>
        </w:tc>
      </w:tr>
      <w:tr w:rsidR="00B76A4D">
        <w:trPr>
          <w:jc w:val="center"/>
        </w:trPr>
        <w:tc>
          <w:tcPr>
            <w:tcW w:w="1813"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 доступными металлическими частями</w:t>
            </w:r>
            <w:r>
              <w:rPr>
                <w:vertAlign w:val="superscript"/>
              </w:rPr>
              <w:t>c)</w:t>
            </w:r>
            <w:r>
              <w:t>;</w:t>
            </w:r>
          </w:p>
        </w:tc>
        <w:tc>
          <w:tcPr>
            <w:tcW w:w="545"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tc>
        <w:tc>
          <w:tcPr>
            <w:tcW w:w="526"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tc>
        <w:tc>
          <w:tcPr>
            <w:tcW w:w="533"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tc>
        <w:tc>
          <w:tcPr>
            <w:tcW w:w="520"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tc>
        <w:tc>
          <w:tcPr>
            <w:tcW w:w="528"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tc>
        <w:tc>
          <w:tcPr>
            <w:tcW w:w="535"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tc>
      </w:tr>
      <w:tr w:rsidR="00B76A4D">
        <w:trPr>
          <w:jc w:val="center"/>
        </w:trPr>
        <w:tc>
          <w:tcPr>
            <w:tcW w:w="1813"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 винтами и другими средствами крепления выключателя;</w:t>
            </w:r>
          </w:p>
        </w:tc>
        <w:tc>
          <w:tcPr>
            <w:tcW w:w="545"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tc>
        <w:tc>
          <w:tcPr>
            <w:tcW w:w="526"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tc>
        <w:tc>
          <w:tcPr>
            <w:tcW w:w="533"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tc>
        <w:tc>
          <w:tcPr>
            <w:tcW w:w="520"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tc>
        <w:tc>
          <w:tcPr>
            <w:tcW w:w="528"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tc>
        <w:tc>
          <w:tcPr>
            <w:tcW w:w="535"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tc>
      </w:tr>
      <w:tr w:rsidR="00B76A4D">
        <w:trPr>
          <w:jc w:val="center"/>
        </w:trPr>
        <w:tc>
          <w:tcPr>
            <w:tcW w:w="181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 металлическими опорными рамами выключателя скрытого монтажа</w:t>
            </w:r>
          </w:p>
        </w:tc>
        <w:tc>
          <w:tcPr>
            <w:tcW w:w="54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tc>
        <w:tc>
          <w:tcPr>
            <w:tcW w:w="52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tc>
        <w:tc>
          <w:tcPr>
            <w:tcW w:w="5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tc>
        <w:tc>
          <w:tcPr>
            <w:tcW w:w="52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tc>
        <w:tc>
          <w:tcPr>
            <w:tcW w:w="5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tc>
        <w:tc>
          <w:tcPr>
            <w:tcW w:w="53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tc>
      </w:tr>
      <w:tr w:rsidR="00B76A4D">
        <w:trPr>
          <w:jc w:val="center"/>
        </w:trPr>
        <w:tc>
          <w:tcPr>
            <w:tcW w:w="5000" w:type="pct"/>
            <w:gridSpan w:val="7"/>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spacing w:before="120"/>
              <w:ind w:firstLine="283"/>
              <w:jc w:val="both"/>
              <w:rPr>
                <w:rFonts w:ascii="Arial" w:hAnsi="Arial" w:cs="Arial"/>
                <w:sz w:val="20"/>
                <w:szCs w:val="20"/>
              </w:rPr>
            </w:pPr>
            <w:r>
              <w:rPr>
                <w:vertAlign w:val="superscript"/>
              </w:rPr>
              <w:t>а)</w:t>
            </w:r>
            <w:r>
              <w:t xml:space="preserve"> Значения для вспомогательных контактов и контактов управления приведены в соответствующем стандарте.</w:t>
            </w:r>
          </w:p>
          <w:p w:rsidR="00B76A4D" w:rsidRDefault="00B76A4D">
            <w:pPr>
              <w:shd w:val="clear" w:color="auto" w:fill="FFFFFF"/>
              <w:ind w:firstLine="283"/>
              <w:jc w:val="both"/>
            </w:pPr>
            <w:r>
              <w:rPr>
                <w:vertAlign w:val="superscript"/>
              </w:rPr>
              <w:t>b)</w:t>
            </w:r>
            <w:r>
              <w:t xml:space="preserve"> Значения удваиваются, если воздушные зазоры и расстояния утечки между частями аппарата, находящимися под напряжением, и металлическим экраном или монтажной </w:t>
            </w:r>
            <w:r>
              <w:lastRenderedPageBreak/>
              <w:t>поверхностью выключателя зависят не только от конструкции выключателя, они могут быть уменьшены, когда выключатель установлен в самых неблагоприятных условиях.</w:t>
            </w:r>
          </w:p>
          <w:p w:rsidR="00B76A4D" w:rsidRDefault="00B76A4D">
            <w:pPr>
              <w:shd w:val="clear" w:color="auto" w:fill="FFFFFF"/>
              <w:ind w:firstLine="283"/>
              <w:jc w:val="both"/>
            </w:pPr>
            <w:r>
              <w:rPr>
                <w:vertAlign w:val="superscript"/>
              </w:rPr>
              <w:t>с)</w:t>
            </w:r>
            <w:r>
              <w:t xml:space="preserve"> Включая металлическую фольгу в контакте с поверхностями изоляционного материала, которые доступны после монтажа для нормальной эксплуатации. Фольгу заправляют в углы, углубления и т.п. с помощью прямого несочлененного испытательного пальца согласно </w:t>
            </w:r>
            <w:hyperlink w:anchor="PO0000965" w:tooltip="Пункт 9.6" w:history="1">
              <w:r>
                <w:rPr>
                  <w:rStyle w:val="a6"/>
                </w:rPr>
                <w:t>9.6</w:t>
              </w:r>
            </w:hyperlink>
            <w:r>
              <w:t xml:space="preserve"> (см. рисунок </w:t>
            </w:r>
            <w:hyperlink w:anchor="SO0000015" w:tooltip="Рисунок 9" w:history="1">
              <w:r>
                <w:rPr>
                  <w:rStyle w:val="a6"/>
                </w:rPr>
                <w:t>9</w:t>
              </w:r>
            </w:hyperlink>
            <w:r>
              <w:t>).</w:t>
            </w:r>
          </w:p>
          <w:p w:rsidR="00B76A4D" w:rsidRDefault="00B76A4D">
            <w:pPr>
              <w:shd w:val="clear" w:color="auto" w:fill="FFFFFF"/>
              <w:ind w:firstLine="283"/>
              <w:jc w:val="both"/>
            </w:pPr>
            <w:r>
              <w:rPr>
                <w:vertAlign w:val="superscript"/>
              </w:rPr>
              <w:t>d)</w:t>
            </w:r>
            <w:r>
              <w:t xml:space="preserve"> См. </w:t>
            </w:r>
            <w:r w:rsidRPr="00E65C8B">
              <w:rPr>
                <w:i/>
                <w:iCs/>
              </w:rPr>
              <w:t>ГОСТ 27473</w:t>
            </w:r>
            <w:r>
              <w:t>.</w:t>
            </w:r>
          </w:p>
          <w:p w:rsidR="00B76A4D" w:rsidRDefault="00B76A4D">
            <w:pPr>
              <w:shd w:val="clear" w:color="auto" w:fill="FFFFFF"/>
              <w:ind w:firstLine="283"/>
              <w:jc w:val="both"/>
            </w:pPr>
            <w:r>
              <w:rPr>
                <w:vertAlign w:val="superscript"/>
              </w:rPr>
              <w:t>е)</w:t>
            </w:r>
            <w:r>
              <w:t xml:space="preserve"> Допускается интерполирование при определении расстояний утечки, соответствующих значениям напряжения, промежуточным к указанным в качестве эксплуатационного напряжения. Определение расстояний утечки см. в приложении </w:t>
            </w:r>
            <w:hyperlink w:anchor="PO0001609" w:tooltip="Приложение В" w:history="1">
              <w:r>
                <w:rPr>
                  <w:rStyle w:val="a6"/>
                </w:rPr>
                <w:t>В</w:t>
              </w:r>
            </w:hyperlink>
            <w:r>
              <w:t>.</w:t>
            </w:r>
          </w:p>
          <w:p w:rsidR="00B76A4D" w:rsidRDefault="00B76A4D">
            <w:pPr>
              <w:shd w:val="clear" w:color="auto" w:fill="FFFFFF"/>
              <w:ind w:firstLine="283"/>
              <w:jc w:val="both"/>
            </w:pPr>
            <w:r>
              <w:rPr>
                <w:vertAlign w:val="superscript"/>
              </w:rPr>
              <w:t>f)</w:t>
            </w:r>
            <w:r>
              <w:t xml:space="preserve"> Воздушные зазоры не могут быть меньше соответствующих расстояний утечки.</w:t>
            </w:r>
          </w:p>
          <w:p w:rsidR="00B76A4D" w:rsidRDefault="00B76A4D">
            <w:pPr>
              <w:shd w:val="clear" w:color="auto" w:fill="FFFFFF"/>
              <w:ind w:firstLine="283"/>
              <w:jc w:val="both"/>
            </w:pPr>
            <w:r>
              <w:rPr>
                <w:vertAlign w:val="superscript"/>
              </w:rPr>
              <w:t>g)</w:t>
            </w:r>
            <w:r>
              <w:t xml:space="preserve"> С учетом всех разных напряжений, в т.ч. сверхнизкого напряжения во вспомогательном контакте.</w:t>
            </w:r>
          </w:p>
          <w:p w:rsidR="00B76A4D" w:rsidRDefault="00B76A4D">
            <w:pPr>
              <w:shd w:val="clear" w:color="auto" w:fill="FFFFFF"/>
              <w:ind w:firstLine="283"/>
              <w:jc w:val="both"/>
            </w:pPr>
            <w:r>
              <w:rPr>
                <w:vertAlign w:val="superscript"/>
              </w:rPr>
              <w:t>h)</w:t>
            </w:r>
            <w:r>
              <w:t xml:space="preserve"> Для материалов группы IIIb (100 В </w:t>
            </w:r>
            <w:r>
              <w:rPr>
                <w:rFonts w:ascii="Symbol" w:hAnsi="Symbol"/>
              </w:rPr>
              <w:t></w:t>
            </w:r>
            <w:r>
              <w:t xml:space="preserve"> СИТ &lt; 175 В) применяют значения для материалов группы IIIа, умноженные на 1,6.</w:t>
            </w:r>
          </w:p>
          <w:p w:rsidR="00B76A4D" w:rsidRDefault="00B76A4D">
            <w:pPr>
              <w:shd w:val="clear" w:color="auto" w:fill="FFFFFF"/>
              <w:spacing w:after="120"/>
              <w:ind w:firstLine="283"/>
              <w:jc w:val="both"/>
            </w:pPr>
            <w:r>
              <w:rPr>
                <w:vertAlign w:val="superscript"/>
              </w:rPr>
              <w:t>i)</w:t>
            </w:r>
            <w:r>
              <w:t xml:space="preserve"> Для эксплуатационных напряжений до 25 В включительно можно ссылаться на МЭК 60664-1.</w:t>
            </w:r>
          </w:p>
          <w:p w:rsidR="00B76A4D" w:rsidRDefault="00B76A4D">
            <w:pPr>
              <w:shd w:val="clear" w:color="auto" w:fill="FFFFFF"/>
              <w:ind w:firstLine="284"/>
              <w:jc w:val="both"/>
            </w:pPr>
            <w:r>
              <w:rPr>
                <w:spacing w:val="20"/>
              </w:rPr>
              <w:t>Примечания</w:t>
            </w:r>
          </w:p>
          <w:p w:rsidR="00B76A4D" w:rsidRDefault="00B76A4D">
            <w:pPr>
              <w:shd w:val="clear" w:color="auto" w:fill="FFFFFF"/>
              <w:ind w:firstLine="283"/>
              <w:jc w:val="both"/>
            </w:pPr>
            <w:r>
              <w:t>1 Значения, приведенные для 400 В, также действительны для 440 В.</w:t>
            </w:r>
          </w:p>
          <w:p w:rsidR="00B76A4D" w:rsidRDefault="00B76A4D">
            <w:pPr>
              <w:shd w:val="clear" w:color="auto" w:fill="FFFFFF"/>
              <w:ind w:firstLine="283"/>
              <w:jc w:val="both"/>
            </w:pPr>
            <w:r>
              <w:t>2 Части нейтрали, если имеется, считаются частями, находящимися под напряжением.</w:t>
            </w:r>
          </w:p>
          <w:p w:rsidR="00B76A4D" w:rsidRDefault="00B76A4D">
            <w:pPr>
              <w:shd w:val="clear" w:color="auto" w:fill="FFFFFF"/>
              <w:ind w:firstLine="283"/>
              <w:jc w:val="both"/>
            </w:pPr>
            <w:r>
              <w:t>3 Вопрос о воздушных зазорах и расстояниях утечки для твердой изоляции - в стадии рассмотрения.</w:t>
            </w:r>
          </w:p>
          <w:p w:rsidR="00B76A4D" w:rsidRDefault="00B76A4D">
            <w:pPr>
              <w:shd w:val="clear" w:color="auto" w:fill="FFFFFF"/>
              <w:autoSpaceDE w:val="0"/>
              <w:autoSpaceDN w:val="0"/>
              <w:ind w:firstLine="283"/>
              <w:jc w:val="both"/>
              <w:rPr>
                <w:rFonts w:ascii="Arial" w:hAnsi="Arial" w:cs="Arial"/>
              </w:rPr>
            </w:pPr>
            <w:r>
              <w:t>4 Следует обратить внимание на соблюдение соответствующих воздушных зазоров и расстояний утечки между частями выключателя разной полярности, находящимися под напряжением, например втычного типа, смонтированными близко одна к другой.</w:t>
            </w:r>
          </w:p>
        </w:tc>
      </w:tr>
    </w:tbl>
    <w:p w:rsidR="00B76A4D" w:rsidRDefault="00B76A4D">
      <w:pPr>
        <w:shd w:val="clear" w:color="auto" w:fill="FFFFFF"/>
        <w:spacing w:before="120"/>
        <w:ind w:firstLine="284"/>
        <w:jc w:val="both"/>
        <w:rPr>
          <w:rFonts w:ascii="Arial" w:hAnsi="Arial" w:cs="Arial"/>
          <w:sz w:val="20"/>
          <w:szCs w:val="20"/>
        </w:rPr>
      </w:pPr>
      <w:bookmarkStart w:id="110" w:name="NORMACS_PAGE_26"/>
      <w:bookmarkEnd w:id="110"/>
      <w:r>
        <w:lastRenderedPageBreak/>
        <w:t xml:space="preserve">Однако воздушные зазоры по показателям 2, 4 и 5 таблицы </w:t>
      </w:r>
      <w:hyperlink w:anchor="TO0000043" w:tooltip="Таблица 4" w:history="1">
        <w:r>
          <w:rPr>
            <w:rStyle w:val="a6"/>
          </w:rPr>
          <w:t>4</w:t>
        </w:r>
      </w:hyperlink>
      <w:r>
        <w:t xml:space="preserve"> могут быть уменьшены при условии успешных испытаний на импульсное выдерживаемое напряжение.</w:t>
      </w:r>
    </w:p>
    <w:p w:rsidR="00B76A4D" w:rsidRDefault="00B76A4D">
      <w:pPr>
        <w:shd w:val="clear" w:color="auto" w:fill="FFFFFF"/>
        <w:ind w:firstLine="283"/>
        <w:jc w:val="both"/>
      </w:pPr>
      <w:r>
        <w:t>Изоляционные материалы классифицированы по группам согласно сравнительному индексу трекингостойкости (СИТ) в соответствии с МЭК 60664-1, подпункты 2.7.1.1 и 2.7.1.3.</w:t>
      </w:r>
    </w:p>
    <w:p w:rsidR="00B76A4D" w:rsidRDefault="00B76A4D">
      <w:pPr>
        <w:shd w:val="clear" w:color="auto" w:fill="FFFFFF"/>
        <w:ind w:firstLine="283"/>
        <w:jc w:val="both"/>
      </w:pPr>
      <w:bookmarkStart w:id="111" w:name="PO0000587"/>
      <w:r>
        <w:rPr>
          <w:b/>
          <w:bCs/>
        </w:rPr>
        <w:t>8.1.4 Винты, токопроводящие части и соединения</w:t>
      </w:r>
      <w:bookmarkEnd w:id="111"/>
    </w:p>
    <w:p w:rsidR="00B76A4D" w:rsidRDefault="00B76A4D">
      <w:pPr>
        <w:shd w:val="clear" w:color="auto" w:fill="FFFFFF"/>
        <w:ind w:firstLine="283"/>
        <w:jc w:val="both"/>
      </w:pPr>
      <w:r>
        <w:t>8.1.4.1 Соединения, как электрические, так и механические, должны выдерживать механические нагрузки, характерные для нормальной эксплуатации.</w:t>
      </w:r>
    </w:p>
    <w:p w:rsidR="00B76A4D" w:rsidRDefault="00B76A4D">
      <w:pPr>
        <w:shd w:val="clear" w:color="auto" w:fill="FFFFFF"/>
        <w:ind w:firstLine="283"/>
        <w:jc w:val="both"/>
      </w:pPr>
      <w:r>
        <w:t>Винты, применяемые для монтажа выключателей, не должны быть самонарезающего типа.</w:t>
      </w:r>
    </w:p>
    <w:p w:rsidR="00B76A4D" w:rsidRDefault="00B76A4D">
      <w:pPr>
        <w:shd w:val="clear" w:color="auto" w:fill="FFFFFF"/>
        <w:spacing w:before="120" w:after="120"/>
        <w:ind w:firstLine="283"/>
        <w:jc w:val="both"/>
      </w:pPr>
      <w:r>
        <w:rPr>
          <w:spacing w:val="20"/>
        </w:rPr>
        <w:t>Примечание</w:t>
      </w:r>
      <w:r>
        <w:rPr>
          <w:spacing w:val="40"/>
        </w:rPr>
        <w:t xml:space="preserve"> </w:t>
      </w:r>
      <w:r>
        <w:t>- К винтам или гайкам, используемым для монтажа выключателя, относят винты для крепления крышек и закрывающих пластин, но не для присоединения вводных сальников и крепления основания выключателя.</w:t>
      </w:r>
    </w:p>
    <w:p w:rsidR="00B76A4D" w:rsidRDefault="00B76A4D">
      <w:pPr>
        <w:shd w:val="clear" w:color="auto" w:fill="FFFFFF"/>
        <w:ind w:firstLine="283"/>
        <w:jc w:val="both"/>
      </w:pPr>
      <w:r>
        <w:t xml:space="preserve">Соответствие данному требованию проверяют внешним осмотром и испытанием по </w:t>
      </w:r>
      <w:hyperlink w:anchor="PO0000900" w:tooltip="Пункт 9.4" w:history="1">
        <w:r>
          <w:rPr>
            <w:rStyle w:val="a6"/>
          </w:rPr>
          <w:t>9.4</w:t>
        </w:r>
      </w:hyperlink>
      <w:r>
        <w:t>.</w:t>
      </w:r>
    </w:p>
    <w:p w:rsidR="00B76A4D" w:rsidRDefault="00B76A4D">
      <w:pPr>
        <w:shd w:val="clear" w:color="auto" w:fill="FFFFFF"/>
        <w:spacing w:before="120" w:after="120"/>
        <w:ind w:firstLine="283"/>
        <w:jc w:val="both"/>
      </w:pPr>
      <w:r>
        <w:rPr>
          <w:spacing w:val="20"/>
        </w:rPr>
        <w:t>Примечание</w:t>
      </w:r>
      <w:r>
        <w:rPr>
          <w:spacing w:val="40"/>
        </w:rPr>
        <w:t xml:space="preserve"> </w:t>
      </w:r>
      <w:r>
        <w:t xml:space="preserve">- Резьбовые соединения проверяют в ходе испытаний по </w:t>
      </w:r>
      <w:hyperlink w:anchor="PO0001085" w:tooltip="Пункт 9.8" w:history="1">
        <w:r>
          <w:rPr>
            <w:rStyle w:val="a6"/>
          </w:rPr>
          <w:t>9.8</w:t>
        </w:r>
      </w:hyperlink>
      <w:r>
        <w:t xml:space="preserve">, </w:t>
      </w:r>
      <w:hyperlink w:anchor="PO0001127" w:tooltip="Пункт 9.9" w:history="1">
        <w:r>
          <w:rPr>
            <w:rStyle w:val="a6"/>
          </w:rPr>
          <w:t>9.9</w:t>
        </w:r>
      </w:hyperlink>
      <w:r>
        <w:t xml:space="preserve">, </w:t>
      </w:r>
      <w:hyperlink w:anchor="PO0001194" w:tooltip="Пункт 9.12" w:history="1">
        <w:r>
          <w:rPr>
            <w:rStyle w:val="a6"/>
          </w:rPr>
          <w:t>9.12</w:t>
        </w:r>
      </w:hyperlink>
      <w:r>
        <w:t xml:space="preserve">, </w:t>
      </w:r>
      <w:hyperlink w:anchor="PO0001461" w:tooltip="Пункт 9.13" w:history="1">
        <w:r>
          <w:rPr>
            <w:rStyle w:val="a6"/>
          </w:rPr>
          <w:t>9.13</w:t>
        </w:r>
      </w:hyperlink>
      <w:r>
        <w:t xml:space="preserve"> и </w:t>
      </w:r>
      <w:hyperlink w:anchor="PO0001520" w:tooltip="Пункт 9.14" w:history="1">
        <w:r>
          <w:rPr>
            <w:rStyle w:val="a6"/>
          </w:rPr>
          <w:t>9.14</w:t>
        </w:r>
      </w:hyperlink>
      <w:r>
        <w:t>.</w:t>
      </w:r>
    </w:p>
    <w:p w:rsidR="00B76A4D" w:rsidRDefault="00B76A4D">
      <w:pPr>
        <w:shd w:val="clear" w:color="auto" w:fill="FFFFFF"/>
        <w:ind w:firstLine="283"/>
        <w:jc w:val="both"/>
      </w:pPr>
      <w:r>
        <w:t>8.1.4.2 Для винтов, входящих в зацепление с резьбой в изоляционном материале, которые используют при монтаже выключателей, должен быть обеспечен правильный ввод винта в резьбовое отверстие или гайку.</w:t>
      </w:r>
    </w:p>
    <w:p w:rsidR="00B76A4D" w:rsidRDefault="00B76A4D">
      <w:pPr>
        <w:shd w:val="clear" w:color="auto" w:fill="FFFFFF"/>
        <w:ind w:firstLine="283"/>
        <w:jc w:val="both"/>
      </w:pPr>
      <w:r>
        <w:t>Соответствие проверяют внешним осмотром и проверкой вручную.</w:t>
      </w:r>
    </w:p>
    <w:p w:rsidR="00B76A4D" w:rsidRDefault="00B76A4D">
      <w:pPr>
        <w:shd w:val="clear" w:color="auto" w:fill="FFFFFF"/>
        <w:spacing w:before="120" w:after="120"/>
        <w:ind w:firstLine="283"/>
        <w:jc w:val="both"/>
      </w:pPr>
      <w:r>
        <w:rPr>
          <w:spacing w:val="20"/>
        </w:rPr>
        <w:t>Примечание</w:t>
      </w:r>
      <w:r>
        <w:rPr>
          <w:spacing w:val="40"/>
        </w:rPr>
        <w:t xml:space="preserve"> </w:t>
      </w:r>
      <w:r>
        <w:t xml:space="preserve">- Требование к правильному вводу винта удовлетворяется, если, например, исключить перекос винта на входе, используя в качестве направляющей для </w:t>
      </w:r>
      <w:r>
        <w:lastRenderedPageBreak/>
        <w:t>него на закрепляемой части фаску на заходной части внутренней резьбы, в которую он ввинчивается, или сняв часть резьбы с заходной части винта.</w:t>
      </w:r>
    </w:p>
    <w:p w:rsidR="00B76A4D" w:rsidRDefault="00B76A4D">
      <w:pPr>
        <w:shd w:val="clear" w:color="auto" w:fill="FFFFFF"/>
        <w:ind w:firstLine="283"/>
        <w:jc w:val="both"/>
      </w:pPr>
      <w:r>
        <w:t>8.1.4.3 Электрические соединения должны быть спроектированы так, чтобы контактное давление не передавалось через изоляционный материал, кроме керамики, чистой слюды или других материалов с аналогичными характеристиками, если металлические части недостаточно упруги, чтобы компенсировать любые возможные усадку или пластичность изоляционного материала.</w:t>
      </w:r>
    </w:p>
    <w:p w:rsidR="00B76A4D" w:rsidRDefault="00B76A4D">
      <w:pPr>
        <w:shd w:val="clear" w:color="auto" w:fill="FFFFFF"/>
        <w:ind w:firstLine="283"/>
        <w:jc w:val="both"/>
      </w:pPr>
      <w:r>
        <w:t>Соответствия проверяют осмотром.</w:t>
      </w:r>
    </w:p>
    <w:p w:rsidR="00B76A4D" w:rsidRDefault="00B76A4D">
      <w:pPr>
        <w:shd w:val="clear" w:color="auto" w:fill="FFFFFF"/>
        <w:spacing w:before="120" w:after="120"/>
        <w:ind w:firstLine="283"/>
        <w:jc w:val="both"/>
      </w:pPr>
      <w:r>
        <w:rPr>
          <w:spacing w:val="20"/>
        </w:rPr>
        <w:t>Примечание</w:t>
      </w:r>
      <w:r>
        <w:rPr>
          <w:spacing w:val="40"/>
        </w:rPr>
        <w:t xml:space="preserve"> </w:t>
      </w:r>
      <w:r>
        <w:t>- Пригодность материалов оценивают по стабильности размеров.</w:t>
      </w:r>
    </w:p>
    <w:p w:rsidR="00B76A4D" w:rsidRDefault="00B76A4D">
      <w:pPr>
        <w:shd w:val="clear" w:color="auto" w:fill="FFFFFF"/>
        <w:ind w:firstLine="283"/>
        <w:jc w:val="both"/>
      </w:pPr>
      <w:bookmarkStart w:id="112" w:name="пункт8144"/>
      <w:r>
        <w:t>8.1.4.4</w:t>
      </w:r>
      <w:bookmarkEnd w:id="112"/>
      <w:r>
        <w:t xml:space="preserve"> Токопроводящие части, включая предназначенные для защитных проводников, если они имеются, должны быть выполнены из:</w:t>
      </w:r>
    </w:p>
    <w:p w:rsidR="00B76A4D" w:rsidRDefault="00B76A4D">
      <w:pPr>
        <w:shd w:val="clear" w:color="auto" w:fill="FFFFFF"/>
        <w:ind w:firstLine="283"/>
        <w:jc w:val="both"/>
      </w:pPr>
      <w:r>
        <w:t>- меди;</w:t>
      </w:r>
    </w:p>
    <w:p w:rsidR="00B76A4D" w:rsidRDefault="00B76A4D">
      <w:pPr>
        <w:shd w:val="clear" w:color="auto" w:fill="FFFFFF"/>
        <w:ind w:firstLine="283"/>
        <w:jc w:val="both"/>
      </w:pPr>
      <w:r>
        <w:t>- сплава, содержащего не менее 58 % меди для частей, подлежащих холодной обработке, и не менее 50 % меди для других частей;</w:t>
      </w:r>
    </w:p>
    <w:p w:rsidR="00B76A4D" w:rsidRDefault="00B76A4D">
      <w:pPr>
        <w:shd w:val="clear" w:color="auto" w:fill="FFFFFF"/>
        <w:ind w:firstLine="283"/>
        <w:jc w:val="both"/>
      </w:pPr>
      <w:r>
        <w:t>- другого металла или металла с соответствующим покрытием, не менее устойчивого к коррозии, чем медь, и с не менее пригодными механическими свойствами.</w:t>
      </w:r>
    </w:p>
    <w:p w:rsidR="00B76A4D" w:rsidRDefault="00B76A4D">
      <w:pPr>
        <w:shd w:val="clear" w:color="auto" w:fill="FFFFFF"/>
        <w:spacing w:before="120" w:after="120"/>
        <w:ind w:firstLine="283"/>
        <w:jc w:val="both"/>
      </w:pPr>
      <w:r>
        <w:rPr>
          <w:spacing w:val="20"/>
        </w:rPr>
        <w:t>Примечание</w:t>
      </w:r>
      <w:r>
        <w:rPr>
          <w:spacing w:val="40"/>
        </w:rPr>
        <w:t xml:space="preserve"> </w:t>
      </w:r>
      <w:r>
        <w:t>- Новые требования и испытания для определения антикоррозионной стойкости находятся на рассмотрении. Эти требования должны допускать применение других материалов с соответствующими покрытиями.</w:t>
      </w:r>
    </w:p>
    <w:p w:rsidR="00B76A4D" w:rsidRDefault="00B76A4D">
      <w:pPr>
        <w:shd w:val="clear" w:color="auto" w:fill="FFFFFF"/>
        <w:ind w:firstLine="283"/>
        <w:jc w:val="both"/>
      </w:pPr>
      <w:r>
        <w:t>Требования данного пункта не применяют к контактам, магнитным контурам, нагревательным элементам, биметаллам, токоограничивающим элементам, шунтам, частям электронных устройств, а также винтам, гайкам, шайбам, зажимным пластинам и аналогичным частям выводов.</w:t>
      </w:r>
    </w:p>
    <w:p w:rsidR="00B76A4D" w:rsidRDefault="00B76A4D">
      <w:pPr>
        <w:shd w:val="clear" w:color="auto" w:fill="FFFFFF"/>
        <w:ind w:firstLine="283"/>
        <w:jc w:val="both"/>
      </w:pPr>
      <w:bookmarkStart w:id="113" w:name="PO0000602"/>
      <w:r>
        <w:rPr>
          <w:b/>
          <w:bCs/>
        </w:rPr>
        <w:t>8.1.5 Выводы для внешних проводников</w:t>
      </w:r>
      <w:bookmarkEnd w:id="113"/>
    </w:p>
    <w:p w:rsidR="00B76A4D" w:rsidRDefault="00B76A4D">
      <w:pPr>
        <w:shd w:val="clear" w:color="auto" w:fill="FFFFFF"/>
        <w:ind w:firstLine="283"/>
        <w:jc w:val="both"/>
      </w:pPr>
      <w:bookmarkStart w:id="114" w:name="PO0000603"/>
      <w:r>
        <w:t>8.1.5.1 Выводы для внешних проводников должны обеспечивать такое присоединение проводников, чтобы постоянно поддерживалось необходимое контактное давление.</w:t>
      </w:r>
      <w:bookmarkEnd w:id="114"/>
    </w:p>
    <w:p w:rsidR="00B76A4D" w:rsidRDefault="00B76A4D">
      <w:pPr>
        <w:shd w:val="clear" w:color="auto" w:fill="FFFFFF"/>
        <w:ind w:firstLine="283"/>
        <w:jc w:val="both"/>
      </w:pPr>
      <w:r>
        <w:t>Допускается применение устройств, предназначенных для присоединения шин, при условии, что они не используются для присоединения кабелей.</w:t>
      </w:r>
    </w:p>
    <w:p w:rsidR="00B76A4D" w:rsidRDefault="00B76A4D">
      <w:pPr>
        <w:shd w:val="clear" w:color="auto" w:fill="FFFFFF"/>
        <w:ind w:firstLine="283"/>
        <w:jc w:val="both"/>
      </w:pPr>
      <w:r>
        <w:t>Такие устройства могут быть втычного или болтового типа.</w:t>
      </w:r>
    </w:p>
    <w:p w:rsidR="00B76A4D" w:rsidRDefault="00B76A4D">
      <w:pPr>
        <w:shd w:val="clear" w:color="auto" w:fill="FFFFFF"/>
        <w:ind w:firstLine="283"/>
        <w:jc w:val="both"/>
      </w:pPr>
      <w:r>
        <w:t>Выводы должны быть легкодоступными для присоединения проводников в предполагаемых условиях эксплуатации.</w:t>
      </w:r>
    </w:p>
    <w:p w:rsidR="00B76A4D" w:rsidRDefault="00B76A4D">
      <w:pPr>
        <w:shd w:val="clear" w:color="auto" w:fill="FFFFFF"/>
        <w:ind w:firstLine="283"/>
        <w:jc w:val="both"/>
      </w:pPr>
      <w:r>
        <w:t xml:space="preserve">Проверку осуществляют путем осмотра и испытаний по </w:t>
      </w:r>
      <w:hyperlink w:anchor="PO0000913" w:tooltip="Пункт 9.5" w:history="1">
        <w:r>
          <w:rPr>
            <w:rStyle w:val="a6"/>
          </w:rPr>
          <w:t>9.5</w:t>
        </w:r>
      </w:hyperlink>
      <w:r>
        <w:t xml:space="preserve"> для резьбовых выводов, специальных испытаний для выключателей втычного и болтового типов, соответствующих настоящему стандарту, или испытаний согласно приложению </w:t>
      </w:r>
      <w:hyperlink w:anchor="PO0001999" w:tooltip="Приложение J" w:history="1">
        <w:r>
          <w:rPr>
            <w:rStyle w:val="a6"/>
          </w:rPr>
          <w:t>J</w:t>
        </w:r>
      </w:hyperlink>
      <w:r>
        <w:t xml:space="preserve"> или </w:t>
      </w:r>
      <w:hyperlink w:anchor="PO0002176" w:tooltip="Приложение К" w:history="1">
        <w:r>
          <w:rPr>
            <w:rStyle w:val="a6"/>
          </w:rPr>
          <w:t>К</w:t>
        </w:r>
      </w:hyperlink>
      <w:r>
        <w:t xml:space="preserve"> в соответствии с типом присоединения.</w:t>
      </w:r>
      <w:bookmarkStart w:id="115" w:name="NORMACS_PAGE_27"/>
      <w:bookmarkEnd w:id="115"/>
    </w:p>
    <w:p w:rsidR="00B76A4D" w:rsidRDefault="00B76A4D">
      <w:pPr>
        <w:shd w:val="clear" w:color="auto" w:fill="FFFFFF"/>
        <w:ind w:firstLine="283"/>
        <w:jc w:val="both"/>
      </w:pPr>
      <w:bookmarkStart w:id="116" w:name="PO0000608"/>
      <w:r>
        <w:t xml:space="preserve">8.1.5.2 Выключатели должны быть оснащены выводами, допускающими присоединение медных проводников номинальной площадью поперечного сечения согласно таблице </w:t>
      </w:r>
      <w:bookmarkEnd w:id="116"/>
      <w:r w:rsidR="008152E9">
        <w:fldChar w:fldCharType="begin"/>
      </w:r>
      <w:r>
        <w:instrText xml:space="preserve"> HYPERLINK "" \l "TO0000046" \o "Таблица 5" </w:instrText>
      </w:r>
      <w:r w:rsidR="008152E9">
        <w:fldChar w:fldCharType="separate"/>
      </w:r>
      <w:r>
        <w:rPr>
          <w:rStyle w:val="a6"/>
        </w:rPr>
        <w:t>5</w:t>
      </w:r>
      <w:r w:rsidR="008152E9">
        <w:fldChar w:fldCharType="end"/>
      </w:r>
      <w:r>
        <w:t>.</w:t>
      </w:r>
    </w:p>
    <w:p w:rsidR="00B76A4D" w:rsidRDefault="00B76A4D">
      <w:pPr>
        <w:shd w:val="clear" w:color="auto" w:fill="FFFFFF"/>
        <w:spacing w:before="120" w:after="120"/>
        <w:ind w:firstLine="283"/>
        <w:jc w:val="both"/>
      </w:pPr>
      <w:r>
        <w:rPr>
          <w:spacing w:val="20"/>
        </w:rPr>
        <w:t>Примечание</w:t>
      </w:r>
      <w:r>
        <w:rPr>
          <w:spacing w:val="40"/>
        </w:rPr>
        <w:t xml:space="preserve"> </w:t>
      </w:r>
      <w:r>
        <w:t xml:space="preserve">- Примеры конструкций резьбовых выводов приведены в приложении </w:t>
      </w:r>
      <w:hyperlink w:anchor="PO0001921" w:tooltip="Приложение F" w:history="1">
        <w:r>
          <w:rPr>
            <w:rStyle w:val="a6"/>
          </w:rPr>
          <w:t>F</w:t>
        </w:r>
      </w:hyperlink>
      <w:r>
        <w:t>.</w:t>
      </w:r>
    </w:p>
    <w:p w:rsidR="00B76A4D" w:rsidRDefault="00B76A4D">
      <w:pPr>
        <w:shd w:val="clear" w:color="auto" w:fill="FFFFFF"/>
        <w:spacing w:after="120"/>
        <w:jc w:val="both"/>
      </w:pPr>
      <w:r>
        <w:rPr>
          <w:spacing w:val="40"/>
        </w:rPr>
        <w:t xml:space="preserve">Таблица </w:t>
      </w:r>
      <w:r>
        <w:t>5 - Поперечные сечения медных проводников, присоединяемых к резьбовым выводам</w:t>
      </w:r>
    </w:p>
    <w:tbl>
      <w:tblPr>
        <w:tblW w:w="5000" w:type="pct"/>
        <w:jc w:val="center"/>
        <w:shd w:val="clear" w:color="auto" w:fill="FFFFFF"/>
        <w:tblCellMar>
          <w:left w:w="0" w:type="dxa"/>
          <w:right w:w="0" w:type="dxa"/>
        </w:tblCellMar>
        <w:tblLook w:val="0000"/>
      </w:tblPr>
      <w:tblGrid>
        <w:gridCol w:w="1901"/>
        <w:gridCol w:w="2983"/>
        <w:gridCol w:w="1711"/>
        <w:gridCol w:w="2816"/>
      </w:tblGrid>
      <w:tr w:rsidR="00B76A4D">
        <w:trPr>
          <w:tblHeader/>
          <w:jc w:val="center"/>
        </w:trPr>
        <w:tc>
          <w:tcPr>
            <w:tcW w:w="101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bookmarkStart w:id="117" w:name="TO0000046"/>
            <w:r>
              <w:t>Номинальный ток</w:t>
            </w:r>
            <w:bookmarkEnd w:id="117"/>
            <w:r>
              <w:rPr>
                <w:vertAlign w:val="superscript"/>
              </w:rPr>
              <w:t>a)</w:t>
            </w:r>
            <w:r>
              <w:t>, А</w:t>
            </w:r>
          </w:p>
        </w:tc>
        <w:tc>
          <w:tcPr>
            <w:tcW w:w="158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Диапазон номинальных поперечных сечений присоединяемых проводников, мм</w:t>
            </w:r>
            <w:r>
              <w:rPr>
                <w:vertAlign w:val="superscript"/>
              </w:rPr>
              <w:t>2</w:t>
            </w:r>
          </w:p>
        </w:tc>
        <w:tc>
          <w:tcPr>
            <w:tcW w:w="90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Номинальный ток</w:t>
            </w:r>
            <w:r>
              <w:rPr>
                <w:vertAlign w:val="superscript"/>
              </w:rPr>
              <w:t>a)</w:t>
            </w:r>
            <w:r>
              <w:t>, А</w:t>
            </w:r>
          </w:p>
        </w:tc>
        <w:tc>
          <w:tcPr>
            <w:tcW w:w="1496"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Диапазон номинальных поперечных сечений присоединяемых проводников, мм</w:t>
            </w:r>
            <w:r>
              <w:rPr>
                <w:vertAlign w:val="superscript"/>
              </w:rPr>
              <w:t>2</w:t>
            </w:r>
          </w:p>
        </w:tc>
      </w:tr>
      <w:tr w:rsidR="00B76A4D">
        <w:trPr>
          <w:jc w:val="center"/>
        </w:trPr>
        <w:tc>
          <w:tcPr>
            <w:tcW w:w="101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До 13 включ.</w:t>
            </w:r>
          </w:p>
        </w:tc>
        <w:tc>
          <w:tcPr>
            <w:tcW w:w="1585"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От 1,0 до 2,5</w:t>
            </w:r>
          </w:p>
        </w:tc>
        <w:tc>
          <w:tcPr>
            <w:tcW w:w="909"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169"/>
              <w:jc w:val="both"/>
              <w:rPr>
                <w:rFonts w:ascii="Arial" w:hAnsi="Arial" w:cs="Arial"/>
              </w:rPr>
            </w:pPr>
            <w:r>
              <w:t>» 32 » 50 »</w:t>
            </w:r>
          </w:p>
        </w:tc>
        <w:tc>
          <w:tcPr>
            <w:tcW w:w="1496"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169"/>
              <w:jc w:val="both"/>
              <w:rPr>
                <w:rFonts w:ascii="Arial" w:hAnsi="Arial" w:cs="Arial"/>
              </w:rPr>
            </w:pPr>
            <w:r>
              <w:t>» 4,0 » 16,0</w:t>
            </w:r>
          </w:p>
        </w:tc>
      </w:tr>
      <w:tr w:rsidR="00B76A4D">
        <w:trPr>
          <w:jc w:val="center"/>
        </w:trPr>
        <w:tc>
          <w:tcPr>
            <w:tcW w:w="101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Св. 13 до 16 включ.</w:t>
            </w:r>
          </w:p>
        </w:tc>
        <w:tc>
          <w:tcPr>
            <w:tcW w:w="1585"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127"/>
              <w:jc w:val="both"/>
              <w:rPr>
                <w:rFonts w:ascii="Arial" w:hAnsi="Arial" w:cs="Arial"/>
              </w:rPr>
            </w:pPr>
            <w:r>
              <w:t>» 1,0 » 4,0</w:t>
            </w:r>
          </w:p>
        </w:tc>
        <w:tc>
          <w:tcPr>
            <w:tcW w:w="909"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169"/>
              <w:jc w:val="both"/>
              <w:rPr>
                <w:rFonts w:ascii="Arial" w:hAnsi="Arial" w:cs="Arial"/>
              </w:rPr>
            </w:pPr>
            <w:r>
              <w:t>» 50 » 80 »</w:t>
            </w:r>
          </w:p>
        </w:tc>
        <w:tc>
          <w:tcPr>
            <w:tcW w:w="1496"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169"/>
              <w:jc w:val="both"/>
              <w:rPr>
                <w:rFonts w:ascii="Arial" w:hAnsi="Arial" w:cs="Arial"/>
              </w:rPr>
            </w:pPr>
            <w:r>
              <w:t>» 10,0 » 25,0</w:t>
            </w:r>
          </w:p>
        </w:tc>
      </w:tr>
      <w:tr w:rsidR="00B76A4D">
        <w:trPr>
          <w:jc w:val="center"/>
        </w:trPr>
        <w:tc>
          <w:tcPr>
            <w:tcW w:w="101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192"/>
              <w:jc w:val="both"/>
              <w:rPr>
                <w:rFonts w:ascii="Arial" w:hAnsi="Arial" w:cs="Arial"/>
              </w:rPr>
            </w:pPr>
            <w:r>
              <w:lastRenderedPageBreak/>
              <w:t>» 16 » 25 »</w:t>
            </w:r>
          </w:p>
        </w:tc>
        <w:tc>
          <w:tcPr>
            <w:tcW w:w="1585"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127"/>
              <w:jc w:val="both"/>
              <w:rPr>
                <w:rFonts w:ascii="Arial" w:hAnsi="Arial" w:cs="Arial"/>
              </w:rPr>
            </w:pPr>
            <w:r>
              <w:t>» 1,5 » 6,0</w:t>
            </w:r>
          </w:p>
        </w:tc>
        <w:tc>
          <w:tcPr>
            <w:tcW w:w="909"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169"/>
              <w:jc w:val="both"/>
              <w:rPr>
                <w:rFonts w:ascii="Arial" w:hAnsi="Arial" w:cs="Arial"/>
              </w:rPr>
            </w:pPr>
            <w:r>
              <w:t>» 80 » 100 »</w:t>
            </w:r>
          </w:p>
        </w:tc>
        <w:tc>
          <w:tcPr>
            <w:tcW w:w="1496"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169"/>
              <w:jc w:val="both"/>
              <w:rPr>
                <w:rFonts w:ascii="Arial" w:hAnsi="Arial" w:cs="Arial"/>
              </w:rPr>
            </w:pPr>
            <w:r>
              <w:t>» 16,0 » 35,0</w:t>
            </w:r>
          </w:p>
        </w:tc>
      </w:tr>
      <w:tr w:rsidR="00B76A4D">
        <w:trPr>
          <w:jc w:val="center"/>
        </w:trPr>
        <w:tc>
          <w:tcPr>
            <w:tcW w:w="101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192"/>
              <w:jc w:val="both"/>
              <w:rPr>
                <w:rFonts w:ascii="Arial" w:hAnsi="Arial" w:cs="Arial"/>
              </w:rPr>
            </w:pPr>
            <w:r>
              <w:t>» 25 » 32 »</w:t>
            </w:r>
          </w:p>
        </w:tc>
        <w:tc>
          <w:tcPr>
            <w:tcW w:w="158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127"/>
              <w:jc w:val="both"/>
              <w:rPr>
                <w:rFonts w:ascii="Arial" w:hAnsi="Arial" w:cs="Arial"/>
              </w:rPr>
            </w:pPr>
            <w:r>
              <w:t>» 2,5 » 10,0</w:t>
            </w:r>
          </w:p>
        </w:tc>
        <w:tc>
          <w:tcPr>
            <w:tcW w:w="90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169"/>
              <w:jc w:val="both"/>
              <w:rPr>
                <w:rFonts w:ascii="Arial" w:hAnsi="Arial" w:cs="Arial"/>
              </w:rPr>
            </w:pPr>
            <w:r>
              <w:t>» 100 » 125 »</w:t>
            </w:r>
          </w:p>
        </w:tc>
        <w:tc>
          <w:tcPr>
            <w:tcW w:w="1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169"/>
              <w:jc w:val="both"/>
              <w:rPr>
                <w:rFonts w:ascii="Arial" w:hAnsi="Arial" w:cs="Arial"/>
              </w:rPr>
            </w:pPr>
            <w:r>
              <w:t>» 25,0 » 50,0</w:t>
            </w:r>
          </w:p>
        </w:tc>
      </w:tr>
      <w:tr w:rsidR="00B76A4D">
        <w:trPr>
          <w:jc w:val="center"/>
        </w:trPr>
        <w:tc>
          <w:tcPr>
            <w:tcW w:w="5000" w:type="pct"/>
            <w:gridSpan w:val="4"/>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spacing w:before="120"/>
              <w:ind w:firstLine="283"/>
              <w:jc w:val="both"/>
              <w:rPr>
                <w:rFonts w:ascii="Arial" w:hAnsi="Arial" w:cs="Arial"/>
                <w:sz w:val="20"/>
                <w:szCs w:val="20"/>
              </w:rPr>
            </w:pPr>
            <w:r>
              <w:rPr>
                <w:vertAlign w:val="superscript"/>
              </w:rPr>
              <w:t>а)</w:t>
            </w:r>
            <w:r>
              <w:t xml:space="preserve"> Требуется, чтобы при номинальных токах до 50 А включительно выводы были рассчитаны на зажим как однопроволочных, так и жестких многопроволочных проводников; допускается применение гибких проводников.</w:t>
            </w:r>
          </w:p>
          <w:p w:rsidR="00B76A4D" w:rsidRDefault="00B76A4D">
            <w:pPr>
              <w:shd w:val="clear" w:color="auto" w:fill="FFFFFF"/>
              <w:autoSpaceDE w:val="0"/>
              <w:autoSpaceDN w:val="0"/>
              <w:ind w:firstLine="283"/>
              <w:jc w:val="both"/>
              <w:rPr>
                <w:rFonts w:ascii="Arial" w:hAnsi="Arial" w:cs="Arial"/>
              </w:rPr>
            </w:pPr>
            <w:r>
              <w:t>В то же время допускается, чтобы выводы для проводников с поперечным сечением от 1,0 до 6,0 мм</w:t>
            </w:r>
            <w:r>
              <w:rPr>
                <w:vertAlign w:val="superscript"/>
              </w:rPr>
              <w:t xml:space="preserve">2 </w:t>
            </w:r>
            <w:r>
              <w:t>были рассчитаны на зажим только однопроволочных проводников.</w:t>
            </w:r>
          </w:p>
        </w:tc>
      </w:tr>
    </w:tbl>
    <w:p w:rsidR="00B76A4D" w:rsidRDefault="00B76A4D">
      <w:pPr>
        <w:shd w:val="clear" w:color="auto" w:fill="FFFFFF"/>
        <w:spacing w:before="120"/>
        <w:ind w:firstLine="283"/>
        <w:jc w:val="both"/>
        <w:rPr>
          <w:rFonts w:ascii="Arial" w:hAnsi="Arial" w:cs="Arial"/>
          <w:sz w:val="20"/>
          <w:szCs w:val="20"/>
        </w:rPr>
      </w:pPr>
      <w:r>
        <w:t>Проверку осуществляют путем осмотра, измерений и поочередного ввода одного проводника с минимальной и одного с максимальной указанной площадью поперечного сечения.</w:t>
      </w:r>
    </w:p>
    <w:p w:rsidR="00B76A4D" w:rsidRDefault="00B76A4D">
      <w:pPr>
        <w:shd w:val="clear" w:color="auto" w:fill="FFFFFF"/>
        <w:spacing w:before="120" w:after="120"/>
        <w:ind w:firstLine="283"/>
        <w:jc w:val="both"/>
      </w:pPr>
      <w:r>
        <w:rPr>
          <w:spacing w:val="20"/>
        </w:rPr>
        <w:t>Примечание</w:t>
      </w:r>
      <w:r>
        <w:rPr>
          <w:spacing w:val="40"/>
        </w:rPr>
        <w:t xml:space="preserve"> </w:t>
      </w:r>
      <w:r>
        <w:t xml:space="preserve">- Размеры медных проводников в системе AWG см. в приложении </w:t>
      </w:r>
      <w:hyperlink w:anchor="PO0001937" w:tooltip="Приложение G" w:history="1">
        <w:r>
          <w:rPr>
            <w:rStyle w:val="a6"/>
          </w:rPr>
          <w:t>G</w:t>
        </w:r>
      </w:hyperlink>
      <w:r>
        <w:t>.</w:t>
      </w:r>
    </w:p>
    <w:p w:rsidR="00B76A4D" w:rsidRDefault="00B76A4D">
      <w:pPr>
        <w:shd w:val="clear" w:color="auto" w:fill="FFFFFF"/>
        <w:ind w:firstLine="283"/>
        <w:jc w:val="both"/>
      </w:pPr>
      <w:bookmarkStart w:id="118" w:name="PO0000620"/>
      <w:r>
        <w:t>8.1.5.3 Зажимные элементы для проводников в выводах не должны служить для крепления каких-либо других элементов, хотя они могут удерживать выводы на месте или препятствовать их проворачиванию.</w:t>
      </w:r>
      <w:bookmarkEnd w:id="118"/>
    </w:p>
    <w:p w:rsidR="00B76A4D" w:rsidRDefault="00B76A4D">
      <w:pPr>
        <w:shd w:val="clear" w:color="auto" w:fill="FFFFFF"/>
        <w:ind w:firstLine="283"/>
        <w:jc w:val="both"/>
      </w:pPr>
      <w:r>
        <w:t xml:space="preserve">Соответствие проверяют осмотром и испытаниями по </w:t>
      </w:r>
      <w:hyperlink w:anchor="PO0000913" w:tooltip="Пункт 9.5" w:history="1">
        <w:r>
          <w:rPr>
            <w:rStyle w:val="a6"/>
          </w:rPr>
          <w:t>9.5</w:t>
        </w:r>
      </w:hyperlink>
      <w:r>
        <w:t>.</w:t>
      </w:r>
    </w:p>
    <w:p w:rsidR="00B76A4D" w:rsidRDefault="00B76A4D">
      <w:pPr>
        <w:shd w:val="clear" w:color="auto" w:fill="FFFFFF"/>
        <w:ind w:firstLine="283"/>
        <w:jc w:val="both"/>
      </w:pPr>
      <w:r>
        <w:t>8.1.5.4 Выводы на номинальные токи до 32 А включительно должны позволять присоединение проводников без специальной подготовки.</w:t>
      </w:r>
    </w:p>
    <w:p w:rsidR="00B76A4D" w:rsidRDefault="00B76A4D">
      <w:pPr>
        <w:shd w:val="clear" w:color="auto" w:fill="FFFFFF"/>
        <w:ind w:firstLine="283"/>
        <w:jc w:val="both"/>
      </w:pPr>
      <w:r>
        <w:t>Соответствие проверяют осмотром.</w:t>
      </w:r>
    </w:p>
    <w:p w:rsidR="00B76A4D" w:rsidRDefault="00B76A4D">
      <w:pPr>
        <w:shd w:val="clear" w:color="auto" w:fill="FFFFFF"/>
        <w:spacing w:before="120" w:after="120"/>
        <w:ind w:firstLine="283"/>
        <w:jc w:val="both"/>
      </w:pPr>
      <w:r>
        <w:rPr>
          <w:spacing w:val="20"/>
        </w:rPr>
        <w:t>Примечание</w:t>
      </w:r>
      <w:r>
        <w:rPr>
          <w:spacing w:val="40"/>
        </w:rPr>
        <w:t xml:space="preserve"> </w:t>
      </w:r>
      <w:r>
        <w:t>- Термин «специальная подготовка» подразумевает пропаивание жилы проводника, использование кабельных наконечников, формовку петель и т.д., но никак не восстановление формы проводника перед вводом его в зажим или скручивание гибкого проводника для укрепления его конца.</w:t>
      </w:r>
    </w:p>
    <w:p w:rsidR="00B76A4D" w:rsidRDefault="00B76A4D">
      <w:pPr>
        <w:shd w:val="clear" w:color="auto" w:fill="FFFFFF"/>
        <w:ind w:firstLine="283"/>
        <w:jc w:val="both"/>
      </w:pPr>
      <w:r>
        <w:t>8.1.5.5 Выводы должны иметь необходимую механическую прочность.</w:t>
      </w:r>
    </w:p>
    <w:p w:rsidR="00B76A4D" w:rsidRDefault="00B76A4D">
      <w:pPr>
        <w:shd w:val="clear" w:color="auto" w:fill="FFFFFF"/>
        <w:ind w:firstLine="283"/>
        <w:jc w:val="both"/>
      </w:pPr>
      <w:r>
        <w:t>Винты и гайки для зажима проводников должны иметь метрическую резьбу ISO или другую резьбу, сопоставимую по шагу и механической прочности.</w:t>
      </w:r>
    </w:p>
    <w:p w:rsidR="00B76A4D" w:rsidRDefault="00B76A4D">
      <w:pPr>
        <w:shd w:val="clear" w:color="auto" w:fill="FFFFFF"/>
        <w:ind w:firstLine="283"/>
        <w:jc w:val="both"/>
      </w:pPr>
      <w:r>
        <w:t xml:space="preserve">Соответствие проверяют осмотром и испытаниями по </w:t>
      </w:r>
      <w:hyperlink w:anchor="PO0000900" w:tooltip="Пункт 9.4" w:history="1">
        <w:r>
          <w:rPr>
            <w:rStyle w:val="a6"/>
          </w:rPr>
          <w:t>9.4</w:t>
        </w:r>
      </w:hyperlink>
      <w:r>
        <w:t xml:space="preserve"> и </w:t>
      </w:r>
      <w:hyperlink w:anchor="PO0000915" w:tooltip="Пункт 9.5.1" w:history="1">
        <w:r>
          <w:rPr>
            <w:rStyle w:val="a6"/>
          </w:rPr>
          <w:t>9.5.1</w:t>
        </w:r>
      </w:hyperlink>
      <w:r>
        <w:t>.</w:t>
      </w:r>
    </w:p>
    <w:p w:rsidR="00B76A4D" w:rsidRDefault="00B76A4D">
      <w:pPr>
        <w:shd w:val="clear" w:color="auto" w:fill="FFFFFF"/>
        <w:ind w:firstLine="283"/>
        <w:jc w:val="both"/>
      </w:pPr>
      <w:bookmarkStart w:id="119" w:name="PO0000628"/>
      <w:r>
        <w:t>8.1.5.6 Выводы должны иметь такую конструкцию, чтобы зажимать проводник без чрезмерных повреждений.</w:t>
      </w:r>
      <w:bookmarkEnd w:id="119"/>
    </w:p>
    <w:p w:rsidR="00B76A4D" w:rsidRDefault="00B76A4D">
      <w:pPr>
        <w:shd w:val="clear" w:color="auto" w:fill="FFFFFF"/>
        <w:ind w:firstLine="283"/>
        <w:jc w:val="both"/>
      </w:pPr>
      <w:r>
        <w:t xml:space="preserve">Соответствие проверяют осмотром и испытанием по </w:t>
      </w:r>
      <w:hyperlink w:anchor="PO0000934" w:tooltip="Пункт 9.5.2" w:history="1">
        <w:r>
          <w:rPr>
            <w:rStyle w:val="a6"/>
          </w:rPr>
          <w:t>9.5.2</w:t>
        </w:r>
      </w:hyperlink>
      <w:r>
        <w:t>.</w:t>
      </w:r>
    </w:p>
    <w:p w:rsidR="00B76A4D" w:rsidRDefault="00B76A4D">
      <w:pPr>
        <w:shd w:val="clear" w:color="auto" w:fill="FFFFFF"/>
        <w:ind w:firstLine="283"/>
        <w:jc w:val="both"/>
      </w:pPr>
      <w:bookmarkStart w:id="120" w:name="PO0000630"/>
      <w:r>
        <w:t>8.1.5.7 Выводы должны иметь такую конструкцию, чтобы надежно зажимать проводник между металлическими поверхностями.</w:t>
      </w:r>
      <w:bookmarkEnd w:id="120"/>
    </w:p>
    <w:p w:rsidR="00B76A4D" w:rsidRDefault="00B76A4D">
      <w:pPr>
        <w:shd w:val="clear" w:color="auto" w:fill="FFFFFF"/>
        <w:ind w:firstLine="283"/>
        <w:jc w:val="both"/>
      </w:pPr>
      <w:r>
        <w:t xml:space="preserve">Соответствие проверяют осмотром и испытаниями по </w:t>
      </w:r>
      <w:hyperlink w:anchor="PO0000900" w:tooltip="Пункт 9.4" w:history="1">
        <w:r>
          <w:rPr>
            <w:rStyle w:val="a6"/>
          </w:rPr>
          <w:t>9.4</w:t>
        </w:r>
      </w:hyperlink>
      <w:r>
        <w:t xml:space="preserve"> и </w:t>
      </w:r>
      <w:hyperlink w:anchor="PO0000915" w:tooltip="Пункт 9.5.1" w:history="1">
        <w:r>
          <w:rPr>
            <w:rStyle w:val="a6"/>
          </w:rPr>
          <w:t>9.5.1</w:t>
        </w:r>
      </w:hyperlink>
      <w:r>
        <w:t>.</w:t>
      </w:r>
    </w:p>
    <w:p w:rsidR="00B76A4D" w:rsidRDefault="00B76A4D">
      <w:pPr>
        <w:shd w:val="clear" w:color="auto" w:fill="FFFFFF"/>
        <w:ind w:firstLine="283"/>
        <w:jc w:val="both"/>
      </w:pPr>
      <w:r>
        <w:t>8.1.5.8 Выводы должны быть сконструированы или расположены так, чтобы избежать выскальзывания жесткого однопроволочного проводника и проволок многопроволочного проводника при затягивании винтов или гаек.</w:t>
      </w:r>
    </w:p>
    <w:p w:rsidR="00B76A4D" w:rsidRDefault="00B76A4D">
      <w:pPr>
        <w:shd w:val="clear" w:color="auto" w:fill="FFFFFF"/>
        <w:ind w:firstLine="283"/>
        <w:jc w:val="both"/>
      </w:pPr>
      <w:r>
        <w:t xml:space="preserve">Это требование не применяют к выводам под наконечник. Соответствие проверяют испытанием по </w:t>
      </w:r>
      <w:hyperlink w:anchor="PO0000939" w:tooltip="Пункт 9.5.3" w:history="1">
        <w:r>
          <w:rPr>
            <w:rStyle w:val="a6"/>
          </w:rPr>
          <w:t>9.5.3</w:t>
        </w:r>
      </w:hyperlink>
      <w:r>
        <w:t>.</w:t>
      </w:r>
    </w:p>
    <w:p w:rsidR="00B76A4D" w:rsidRDefault="00B76A4D">
      <w:pPr>
        <w:shd w:val="clear" w:color="auto" w:fill="FFFFFF"/>
        <w:ind w:firstLine="283"/>
        <w:jc w:val="both"/>
      </w:pPr>
      <w:r>
        <w:t>8.1.5.9 Выводы должны быть закреплены и расположены таким образом, чтобы при затягивании или отпускании зажимных винтов или гаек не ослаблялись крепления выводов к выключателям.</w:t>
      </w:r>
    </w:p>
    <w:p w:rsidR="00B76A4D" w:rsidRDefault="00B76A4D">
      <w:pPr>
        <w:shd w:val="clear" w:color="auto" w:fill="FFFFFF"/>
        <w:spacing w:before="120"/>
        <w:ind w:firstLine="283"/>
        <w:jc w:val="both"/>
      </w:pPr>
      <w:r>
        <w:rPr>
          <w:spacing w:val="40"/>
        </w:rPr>
        <w:t>Примечания</w:t>
      </w:r>
    </w:p>
    <w:p w:rsidR="00B76A4D" w:rsidRDefault="00B76A4D">
      <w:pPr>
        <w:shd w:val="clear" w:color="auto" w:fill="FFFFFF"/>
        <w:ind w:firstLine="283"/>
        <w:jc w:val="both"/>
      </w:pPr>
      <w:r>
        <w:t>1 Эти требования не означают, что выводы должны быть спроектированы таким образом, чтобы не допускалось их вращение или перемещение, однако любое их движение должно быть определенным образом ограничено, чтобы избежать несоответствия требованиям настоящего стандарта.</w:t>
      </w:r>
      <w:bookmarkStart w:id="121" w:name="NORMACS_PAGE_28"/>
      <w:bookmarkEnd w:id="121"/>
    </w:p>
    <w:p w:rsidR="00B76A4D" w:rsidRDefault="00B76A4D">
      <w:pPr>
        <w:shd w:val="clear" w:color="auto" w:fill="FFFFFF"/>
        <w:ind w:firstLine="283"/>
        <w:jc w:val="both"/>
      </w:pPr>
      <w:r>
        <w:lastRenderedPageBreak/>
        <w:t>2 Применение уплотняющей массы или смолы для предотвращения ослабления выводов считают достаточным при условии, что:</w:t>
      </w:r>
    </w:p>
    <w:p w:rsidR="00B76A4D" w:rsidRDefault="00B76A4D">
      <w:pPr>
        <w:shd w:val="clear" w:color="auto" w:fill="FFFFFF"/>
        <w:ind w:firstLine="283"/>
        <w:jc w:val="both"/>
      </w:pPr>
      <w:r>
        <w:t>- уплотняющая масса или смола не подвергается нагрузкам при нормальной эксплуатации;</w:t>
      </w:r>
    </w:p>
    <w:p w:rsidR="00B76A4D" w:rsidRDefault="00B76A4D">
      <w:pPr>
        <w:shd w:val="clear" w:color="auto" w:fill="FFFFFF"/>
        <w:spacing w:after="120"/>
        <w:ind w:firstLine="283"/>
        <w:jc w:val="both"/>
      </w:pPr>
      <w:r>
        <w:t>- эффективность уплотняющей массы или смолы не снижается при воздействии температур, достигаемых выводом при наиболее неблагоприятных условиях, указанных в настоящем стандарте.</w:t>
      </w:r>
    </w:p>
    <w:p w:rsidR="00B76A4D" w:rsidRDefault="00B76A4D">
      <w:pPr>
        <w:shd w:val="clear" w:color="auto" w:fill="FFFFFF"/>
        <w:ind w:firstLine="283"/>
        <w:jc w:val="both"/>
      </w:pPr>
      <w:r>
        <w:t xml:space="preserve">Соответствие проверяют осмотром, измерениями и испытанием по </w:t>
      </w:r>
      <w:hyperlink w:anchor="PO0000900" w:tooltip="Пункт 9.4" w:history="1">
        <w:r>
          <w:rPr>
            <w:rStyle w:val="a6"/>
          </w:rPr>
          <w:t>9.4</w:t>
        </w:r>
      </w:hyperlink>
      <w:r>
        <w:t>.</w:t>
      </w:r>
    </w:p>
    <w:p w:rsidR="00B76A4D" w:rsidRDefault="00B76A4D">
      <w:pPr>
        <w:shd w:val="clear" w:color="auto" w:fill="FFFFFF"/>
        <w:ind w:firstLine="283"/>
        <w:jc w:val="both"/>
      </w:pPr>
      <w:r>
        <w:t>8.1.5.10 Зажимные винты или гайки выводов, предназначенных для присоединения защитных проводников, должны быть надежно защищены от случайного ослабления их затяжки.</w:t>
      </w:r>
    </w:p>
    <w:p w:rsidR="00B76A4D" w:rsidRDefault="00B76A4D">
      <w:pPr>
        <w:shd w:val="clear" w:color="auto" w:fill="FFFFFF"/>
        <w:ind w:firstLine="283"/>
        <w:jc w:val="both"/>
      </w:pPr>
      <w:r>
        <w:t>Соответствие проверяют испытанием вручную.</w:t>
      </w:r>
    </w:p>
    <w:p w:rsidR="00B76A4D" w:rsidRDefault="00B76A4D">
      <w:pPr>
        <w:shd w:val="clear" w:color="auto" w:fill="FFFFFF"/>
        <w:spacing w:before="120" w:after="120"/>
        <w:ind w:firstLine="283"/>
        <w:jc w:val="both"/>
      </w:pPr>
      <w:r>
        <w:rPr>
          <w:spacing w:val="20"/>
        </w:rPr>
        <w:t>Примечание</w:t>
      </w:r>
      <w:r>
        <w:rPr>
          <w:spacing w:val="40"/>
        </w:rPr>
        <w:t xml:space="preserve"> </w:t>
      </w:r>
      <w:r>
        <w:t xml:space="preserve">- Конструкции выводов, примеры которых приведены в приложении </w:t>
      </w:r>
      <w:hyperlink w:anchor="PO0001921" w:tooltip="Приложение F" w:history="1">
        <w:r>
          <w:rPr>
            <w:rStyle w:val="a6"/>
          </w:rPr>
          <w:t>F</w:t>
        </w:r>
      </w:hyperlink>
      <w:r>
        <w:t>, в целом достаточно упруги и удовлетворяют данному требованию. Для других конструкций могут потребоваться дополнительные меры, например применение соответствующей упругой части, которую невозможно было бы удалить случайно.</w:t>
      </w:r>
    </w:p>
    <w:p w:rsidR="00B76A4D" w:rsidRDefault="00B76A4D">
      <w:pPr>
        <w:shd w:val="clear" w:color="auto" w:fill="FFFFFF"/>
        <w:ind w:firstLine="283"/>
        <w:jc w:val="both"/>
      </w:pPr>
      <w:r>
        <w:t>8.1.5.11 Столбчатые зажимы должны допускать полный ввод и надежный зажим проводника.</w:t>
      </w:r>
    </w:p>
    <w:p w:rsidR="00B76A4D" w:rsidRDefault="00B76A4D">
      <w:pPr>
        <w:shd w:val="clear" w:color="auto" w:fill="FFFFFF"/>
        <w:ind w:firstLine="283"/>
        <w:jc w:val="both"/>
      </w:pPr>
      <w:r>
        <w:t xml:space="preserve">Проверку осуществляют путем осмотра после полного ввода и зажима крутящим моментом по таблице </w:t>
      </w:r>
      <w:hyperlink w:anchor="TO0000051" w:tooltip="Таблица 10" w:history="1">
        <w:r>
          <w:rPr>
            <w:rStyle w:val="a6"/>
          </w:rPr>
          <w:t>10</w:t>
        </w:r>
      </w:hyperlink>
      <w:r>
        <w:t xml:space="preserve"> одножильного проводника с наибольшей площадью поперечного сечения, соответствующей номинальному току по таблице </w:t>
      </w:r>
      <w:hyperlink w:anchor="TO0000046" w:tooltip="Таблица 5" w:history="1">
        <w:r>
          <w:rPr>
            <w:rStyle w:val="a6"/>
          </w:rPr>
          <w:t>5</w:t>
        </w:r>
      </w:hyperlink>
      <w:r>
        <w:t>.</w:t>
      </w:r>
    </w:p>
    <w:p w:rsidR="00B76A4D" w:rsidRDefault="00B76A4D">
      <w:pPr>
        <w:shd w:val="clear" w:color="auto" w:fill="FFFFFF"/>
        <w:ind w:firstLine="283"/>
        <w:jc w:val="both"/>
      </w:pPr>
      <w:r>
        <w:t>8.1.5.12 Винты и гайки выводов, предназначенных для присоединения внешних проводников, должны ввинчиваться (навинчиваться) на резьбовые детали, выполненные в металле. Применение самонарезающих винтов не допускается.</w:t>
      </w:r>
    </w:p>
    <w:p w:rsidR="00B76A4D" w:rsidRDefault="00B76A4D">
      <w:pPr>
        <w:shd w:val="clear" w:color="auto" w:fill="FFFFFF"/>
        <w:ind w:firstLine="283"/>
        <w:jc w:val="both"/>
      </w:pPr>
      <w:bookmarkStart w:id="122" w:name="PO0000645"/>
      <w:r>
        <w:rPr>
          <w:b/>
          <w:bCs/>
        </w:rPr>
        <w:t>8.1.6 Отсутствие взаимозаменяемости</w:t>
      </w:r>
      <w:bookmarkEnd w:id="122"/>
    </w:p>
    <w:p w:rsidR="00B76A4D" w:rsidRDefault="00B76A4D">
      <w:pPr>
        <w:shd w:val="clear" w:color="auto" w:fill="FFFFFF"/>
        <w:ind w:firstLine="283"/>
        <w:jc w:val="both"/>
      </w:pPr>
      <w:r>
        <w:t>Конструкция выключателя, предназначенного для монтажа в основании, образующем с ним единую конструкцию (втычного или ввинчиваемого типа), не должна допускать возможности без применения инструмента его замены после монтажа и подключения как при нормальной эксплуатации на выключатель такого же типа, но с более высоким номинальным током.</w:t>
      </w:r>
    </w:p>
    <w:p w:rsidR="00B76A4D" w:rsidRDefault="00B76A4D">
      <w:pPr>
        <w:shd w:val="clear" w:color="auto" w:fill="FFFFFF"/>
        <w:ind w:firstLine="283"/>
        <w:jc w:val="both"/>
      </w:pPr>
      <w:r>
        <w:t>Соответствие проверяют путем осмотра.</w:t>
      </w:r>
    </w:p>
    <w:p w:rsidR="00B76A4D" w:rsidRDefault="00B76A4D">
      <w:pPr>
        <w:shd w:val="clear" w:color="auto" w:fill="FFFFFF"/>
        <w:spacing w:before="120" w:after="120"/>
        <w:ind w:firstLine="283"/>
        <w:jc w:val="both"/>
      </w:pPr>
      <w:r>
        <w:rPr>
          <w:spacing w:val="20"/>
        </w:rPr>
        <w:t>Примечание</w:t>
      </w:r>
      <w:r>
        <w:rPr>
          <w:spacing w:val="40"/>
        </w:rPr>
        <w:t xml:space="preserve"> </w:t>
      </w:r>
      <w:r>
        <w:t>- Термин «как при нормальной эксплуатации» подразумевает, что выключатель устанавливают в соответствии с инструкциями изготовителя.</w:t>
      </w:r>
    </w:p>
    <w:p w:rsidR="00B76A4D" w:rsidRDefault="00B76A4D">
      <w:pPr>
        <w:shd w:val="clear" w:color="auto" w:fill="FFFFFF"/>
        <w:ind w:firstLine="283"/>
        <w:jc w:val="both"/>
      </w:pPr>
      <w:r>
        <w:rPr>
          <w:b/>
          <w:bCs/>
        </w:rPr>
        <w:t>8.1.7 Механическая установка выключателей втычного типа</w:t>
      </w:r>
    </w:p>
    <w:p w:rsidR="00B76A4D" w:rsidRDefault="00B76A4D">
      <w:pPr>
        <w:shd w:val="clear" w:color="auto" w:fill="FFFFFF"/>
        <w:ind w:firstLine="283"/>
        <w:jc w:val="both"/>
      </w:pPr>
      <w:r>
        <w:t>Механическая установка выключателей втычного типа, фиксация которых обеспечивается не только за счет собственного штепсельного соединения, должна быть надежной и иметь соответствующую устойчивость.</w:t>
      </w:r>
    </w:p>
    <w:p w:rsidR="00B76A4D" w:rsidRDefault="00B76A4D">
      <w:pPr>
        <w:shd w:val="clear" w:color="auto" w:fill="FFFFFF"/>
        <w:ind w:firstLine="283"/>
        <w:jc w:val="both"/>
      </w:pPr>
      <w:r>
        <w:t>8.1.7.1 Выключатели втычного типа, фиксация которых обеспечивается не только за счет штепсельного соединения</w:t>
      </w:r>
    </w:p>
    <w:p w:rsidR="00B76A4D" w:rsidRDefault="00B76A4D">
      <w:pPr>
        <w:shd w:val="clear" w:color="auto" w:fill="FFFFFF"/>
        <w:ind w:firstLine="283"/>
        <w:jc w:val="both"/>
      </w:pPr>
      <w:r>
        <w:t xml:space="preserve">Проверку осуществляют испытанием по </w:t>
      </w:r>
      <w:hyperlink w:anchor="PO0001461" w:tooltip="Пункт 9.13" w:history="1">
        <w:r>
          <w:rPr>
            <w:rStyle w:val="a6"/>
          </w:rPr>
          <w:t>9.13</w:t>
        </w:r>
      </w:hyperlink>
      <w:r>
        <w:t>.</w:t>
      </w:r>
    </w:p>
    <w:p w:rsidR="00B76A4D" w:rsidRDefault="00B76A4D">
      <w:pPr>
        <w:shd w:val="clear" w:color="auto" w:fill="FFFFFF"/>
        <w:ind w:firstLine="283"/>
        <w:jc w:val="both"/>
      </w:pPr>
      <w:r>
        <w:t>8.1.7.2 Выключатели втычного типа, фиксация которых обеспечивается только за счет штепсельного соединения</w:t>
      </w:r>
    </w:p>
    <w:p w:rsidR="00B76A4D" w:rsidRDefault="00B76A4D">
      <w:pPr>
        <w:shd w:val="clear" w:color="auto" w:fill="FFFFFF"/>
        <w:ind w:firstLine="283"/>
        <w:jc w:val="both"/>
      </w:pPr>
      <w:r>
        <w:t xml:space="preserve">Проверку осуществляют испытанием по </w:t>
      </w:r>
      <w:hyperlink w:anchor="PO0001461" w:tooltip="Пункт 9.13" w:history="1">
        <w:r>
          <w:rPr>
            <w:rStyle w:val="a6"/>
          </w:rPr>
          <w:t>9.13</w:t>
        </w:r>
      </w:hyperlink>
      <w:r>
        <w:t>.</w:t>
      </w:r>
    </w:p>
    <w:p w:rsidR="00B76A4D" w:rsidRDefault="00B76A4D">
      <w:pPr>
        <w:pStyle w:val="2"/>
      </w:pPr>
      <w:bookmarkStart w:id="123" w:name="PO0000655"/>
      <w:bookmarkStart w:id="124" w:name="_Toc313961948"/>
      <w:bookmarkEnd w:id="123"/>
      <w:r>
        <w:t>8.2 Защита от поражения электрическим током</w:t>
      </w:r>
      <w:bookmarkEnd w:id="124"/>
    </w:p>
    <w:p w:rsidR="00B76A4D" w:rsidRDefault="00B76A4D">
      <w:pPr>
        <w:shd w:val="clear" w:color="auto" w:fill="FFFFFF"/>
        <w:ind w:firstLine="283"/>
        <w:jc w:val="both"/>
      </w:pPr>
      <w:r>
        <w:t xml:space="preserve">Выключатели должны быть спроектированы так, чтобы после монтажа и подсоединения как для нормальной эксплуатации (см. </w:t>
      </w:r>
      <w:hyperlink w:anchor="PO0000645" w:tooltip="Пункт 8.1.6" w:history="1">
        <w:r>
          <w:rPr>
            <w:rStyle w:val="a6"/>
          </w:rPr>
          <w:t>8.1.6</w:t>
        </w:r>
      </w:hyperlink>
      <w:r>
        <w:t>) их части, находящиеся под напряжением, были недоступны для прикосновения.</w:t>
      </w:r>
    </w:p>
    <w:p w:rsidR="00B76A4D" w:rsidRDefault="00B76A4D">
      <w:pPr>
        <w:shd w:val="clear" w:color="auto" w:fill="FFFFFF"/>
        <w:ind w:firstLine="283"/>
        <w:jc w:val="both"/>
      </w:pPr>
      <w:r>
        <w:t xml:space="preserve">Часть считают доступной для прикосновения, если ее можно коснуться стандартным испытательным пальцем (см. </w:t>
      </w:r>
      <w:hyperlink w:anchor="PO0000965" w:tooltip="Пункт 9.6" w:history="1">
        <w:r>
          <w:rPr>
            <w:rStyle w:val="a6"/>
          </w:rPr>
          <w:t>9.6</w:t>
        </w:r>
      </w:hyperlink>
      <w:r>
        <w:t>).</w:t>
      </w:r>
    </w:p>
    <w:p w:rsidR="00B76A4D" w:rsidRDefault="00B76A4D">
      <w:pPr>
        <w:shd w:val="clear" w:color="auto" w:fill="FFFFFF"/>
        <w:ind w:firstLine="283"/>
        <w:jc w:val="both"/>
      </w:pPr>
      <w:r>
        <w:lastRenderedPageBreak/>
        <w:t>В выключателях, кроме втычного исполнения, наружные части, за исключением винтов или других средств для крепления крышек и табличек, доступные после монтажа и присоединения выключателя как для нормальной эксплуатации, должны быть либо изготовлены из изоляционного материала, либо полностью покрыты изоляционным материалом, если доступные части, находящиеся под напряжением, не помещены во внутреннюю оболочку из изоляционного материала.</w:t>
      </w:r>
    </w:p>
    <w:p w:rsidR="00B76A4D" w:rsidRDefault="00B76A4D">
      <w:pPr>
        <w:shd w:val="clear" w:color="auto" w:fill="FFFFFF"/>
        <w:ind w:firstLine="283"/>
        <w:jc w:val="both"/>
      </w:pPr>
      <w:r>
        <w:t>Оболочка должна быть закреплена таким образом, чтобы она не могла потеряться во время монтажа выключателя. Она должна иметь толщину стенок, обеспечивающую необходимую механическую прочность, в том числе на углах и ребрах, для выполнения защитной функции оболочки.</w:t>
      </w:r>
    </w:p>
    <w:p w:rsidR="00B76A4D" w:rsidRDefault="00B76A4D">
      <w:pPr>
        <w:shd w:val="clear" w:color="auto" w:fill="FFFFFF"/>
        <w:ind w:firstLine="283"/>
        <w:jc w:val="both"/>
      </w:pPr>
      <w:r>
        <w:t>Входные отверстия для кабелей или проводов должны быть выполнены из изоляционного материала либо оснащены втулками или другими аналогичными приспособлениями из изоляционного материала. Такие приспособления должны быть надежно закреплены и обладать достаточной механической прочностью.</w:t>
      </w:r>
    </w:p>
    <w:p w:rsidR="00B76A4D" w:rsidRDefault="00B76A4D">
      <w:pPr>
        <w:shd w:val="clear" w:color="auto" w:fill="FFFFFF"/>
        <w:ind w:firstLine="283"/>
        <w:jc w:val="both"/>
      </w:pPr>
      <w:r>
        <w:t>Наружные части выключателей втычного исполнения, кроме винтов или других средств крепления крышек и табличек, доступные при нормальной эксплуатации, необходимо изготовлять из изоляционного материала.</w:t>
      </w:r>
      <w:bookmarkStart w:id="125" w:name="NORMACS_PAGE_29"/>
      <w:bookmarkEnd w:id="125"/>
    </w:p>
    <w:p w:rsidR="00B76A4D" w:rsidRDefault="00B76A4D">
      <w:pPr>
        <w:shd w:val="clear" w:color="auto" w:fill="FFFFFF"/>
        <w:ind w:firstLine="283"/>
        <w:jc w:val="both"/>
      </w:pPr>
      <w:r>
        <w:t>Металлические органы управления должны быть изолированы от частей, находящихся под напряжением, а их открытые части, за исключением обеспечивающих связь изолированных органов управления нескольких полюсов, должны быть покрыты изоляционным материалом.</w:t>
      </w:r>
    </w:p>
    <w:p w:rsidR="00B76A4D" w:rsidRDefault="00B76A4D">
      <w:pPr>
        <w:shd w:val="clear" w:color="auto" w:fill="FFFFFF"/>
        <w:ind w:firstLine="283"/>
        <w:jc w:val="both"/>
      </w:pPr>
      <w:r>
        <w:t>Металлические части механизма должны быть недоступны. Кроме того, они должны быть изолированы от доступных металлических частей, металлических монтажных панелей выключателей утопленного монтажа, винтов и других средств крепления основания к панели и металлической панели, используемой в качестве монтажной.</w:t>
      </w:r>
    </w:p>
    <w:p w:rsidR="00B76A4D" w:rsidRDefault="00B76A4D">
      <w:pPr>
        <w:shd w:val="clear" w:color="auto" w:fill="FFFFFF"/>
        <w:ind w:firstLine="283"/>
        <w:jc w:val="both"/>
      </w:pPr>
      <w:r>
        <w:t>Должна быть предусмотрена возможность легкой замены АВДТ втычного исполнения без касания частей, находящихся под напряжением.</w:t>
      </w:r>
    </w:p>
    <w:p w:rsidR="00B76A4D" w:rsidRDefault="00B76A4D">
      <w:pPr>
        <w:shd w:val="clear" w:color="auto" w:fill="FFFFFF"/>
        <w:ind w:firstLine="283"/>
        <w:jc w:val="both"/>
      </w:pPr>
      <w:r>
        <w:t>Лак и эмаль не считают обеспечивающими необходимую изоляцию для защиты от поражения электрическим током.</w:t>
      </w:r>
    </w:p>
    <w:p w:rsidR="00B76A4D" w:rsidRDefault="00B76A4D">
      <w:pPr>
        <w:shd w:val="clear" w:color="auto" w:fill="FFFFFF"/>
        <w:ind w:firstLine="283"/>
        <w:jc w:val="both"/>
      </w:pPr>
      <w:r>
        <w:t xml:space="preserve">Соответствие проверяют осмотром и испытанием по </w:t>
      </w:r>
      <w:hyperlink w:anchor="PO0000965" w:tooltip="Пункт 9.6" w:history="1">
        <w:r>
          <w:rPr>
            <w:rStyle w:val="a6"/>
          </w:rPr>
          <w:t>9.6</w:t>
        </w:r>
      </w:hyperlink>
      <w:r>
        <w:t>.</w:t>
      </w:r>
    </w:p>
    <w:p w:rsidR="00B76A4D" w:rsidRDefault="00B76A4D">
      <w:pPr>
        <w:pStyle w:val="2"/>
      </w:pPr>
      <w:bookmarkStart w:id="126" w:name="PO0000667"/>
      <w:bookmarkStart w:id="127" w:name="_Toc313961949"/>
      <w:bookmarkEnd w:id="126"/>
      <w:r>
        <w:t>8.3 Электроизоляционные свойства и способность к разъединению</w:t>
      </w:r>
      <w:bookmarkEnd w:id="127"/>
    </w:p>
    <w:p w:rsidR="00B76A4D" w:rsidRDefault="00B76A4D">
      <w:pPr>
        <w:shd w:val="clear" w:color="auto" w:fill="FFFFFF"/>
        <w:ind w:firstLine="283"/>
        <w:jc w:val="both"/>
      </w:pPr>
      <w:r>
        <w:t>Выключатели должны обладать необходимыми электроизоляционными свойствами и обеспечивать разъединение.</w:t>
      </w:r>
    </w:p>
    <w:p w:rsidR="00B76A4D" w:rsidRDefault="00B76A4D">
      <w:pPr>
        <w:shd w:val="clear" w:color="auto" w:fill="FFFFFF"/>
        <w:ind w:firstLine="283"/>
        <w:jc w:val="both"/>
      </w:pPr>
      <w:r>
        <w:rPr>
          <w:b/>
          <w:bCs/>
        </w:rPr>
        <w:t>8.3.1 Электрическая прочность изоляции при промышленной частоте</w:t>
      </w:r>
    </w:p>
    <w:p w:rsidR="00B76A4D" w:rsidRDefault="00B76A4D">
      <w:pPr>
        <w:shd w:val="clear" w:color="auto" w:fill="FFFFFF"/>
        <w:ind w:firstLine="283"/>
        <w:jc w:val="both"/>
      </w:pPr>
      <w:r>
        <w:t>Выключатели должны иметь адекватные электроизоляционные свойства при промышленной частоте.</w:t>
      </w:r>
    </w:p>
    <w:p w:rsidR="00B76A4D" w:rsidRDefault="00B76A4D">
      <w:pPr>
        <w:shd w:val="clear" w:color="auto" w:fill="FFFFFF"/>
        <w:ind w:firstLine="283"/>
        <w:jc w:val="both"/>
      </w:pPr>
      <w:r>
        <w:t xml:space="preserve">Проверку осуществляют испытаниями по </w:t>
      </w:r>
      <w:hyperlink w:anchor="PO0000975" w:tooltip="Пункт 9.7.1" w:history="1">
        <w:r>
          <w:rPr>
            <w:rStyle w:val="a6"/>
          </w:rPr>
          <w:t>9.7.1</w:t>
        </w:r>
      </w:hyperlink>
      <w:r>
        <w:t xml:space="preserve"> - </w:t>
      </w:r>
      <w:hyperlink w:anchor="PO0001000" w:tooltip="Пункт 9.7.3" w:history="1">
        <w:r>
          <w:rPr>
            <w:rStyle w:val="a6"/>
          </w:rPr>
          <w:t>9.7.3</w:t>
        </w:r>
      </w:hyperlink>
      <w:r>
        <w:t xml:space="preserve"> на выключателе в новом состоянии.</w:t>
      </w:r>
    </w:p>
    <w:p w:rsidR="00B76A4D" w:rsidRDefault="00B76A4D">
      <w:pPr>
        <w:shd w:val="clear" w:color="auto" w:fill="FFFFFF"/>
        <w:ind w:firstLine="283"/>
        <w:jc w:val="both"/>
      </w:pPr>
      <w:r>
        <w:t xml:space="preserve">Кроме того, после испытаний на износостойкость по </w:t>
      </w:r>
      <w:hyperlink w:anchor="PO0001173" w:tooltip="Пункт 9.11" w:history="1">
        <w:r>
          <w:rPr>
            <w:rStyle w:val="a6"/>
          </w:rPr>
          <w:t>9.11</w:t>
        </w:r>
      </w:hyperlink>
      <w:r>
        <w:t xml:space="preserve"> и испытаний на короткое замыкание по </w:t>
      </w:r>
      <w:hyperlink w:anchor="PO0001194" w:tooltip="Пункт 9.12" w:history="1">
        <w:r>
          <w:rPr>
            <w:rStyle w:val="a6"/>
          </w:rPr>
          <w:t>9.12</w:t>
        </w:r>
      </w:hyperlink>
      <w:r>
        <w:t xml:space="preserve"> выключатели должны выдерживать испытание по </w:t>
      </w:r>
      <w:hyperlink w:anchor="PO0001000" w:tooltip="Пункт 9.7.3" w:history="1">
        <w:r>
          <w:rPr>
            <w:rStyle w:val="a6"/>
          </w:rPr>
          <w:t>9.7.3</w:t>
        </w:r>
      </w:hyperlink>
      <w:r>
        <w:t xml:space="preserve">, но с пониженным испытательным напряжением, указанным в </w:t>
      </w:r>
      <w:hyperlink w:anchor="PO0001191" w:tooltip="Пункт 9.11.3" w:history="1">
        <w:r>
          <w:rPr>
            <w:rStyle w:val="a6"/>
          </w:rPr>
          <w:t>9.11.3</w:t>
        </w:r>
      </w:hyperlink>
      <w:r>
        <w:t xml:space="preserve"> или в </w:t>
      </w:r>
      <w:hyperlink w:anchor="PO0001457" w:tooltip="Пункт 9.12.12.2" w:history="1">
        <w:r>
          <w:rPr>
            <w:rStyle w:val="a6"/>
          </w:rPr>
          <w:t>9.12.12.2</w:t>
        </w:r>
      </w:hyperlink>
      <w:r>
        <w:t xml:space="preserve"> соответственно, и без предварительного выдерживания в камере влаги по </w:t>
      </w:r>
      <w:hyperlink w:anchor="PO0000975" w:tooltip="Пункт 9.7.1" w:history="1">
        <w:r>
          <w:rPr>
            <w:rStyle w:val="a6"/>
          </w:rPr>
          <w:t>9.7.1</w:t>
        </w:r>
      </w:hyperlink>
      <w:r>
        <w:t>.</w:t>
      </w:r>
    </w:p>
    <w:p w:rsidR="00B76A4D" w:rsidRDefault="00B76A4D">
      <w:pPr>
        <w:shd w:val="clear" w:color="auto" w:fill="FFFFFF"/>
        <w:ind w:firstLine="283"/>
        <w:jc w:val="both"/>
      </w:pPr>
      <w:r>
        <w:rPr>
          <w:b/>
          <w:bCs/>
        </w:rPr>
        <w:t>8.3.2 Способность к разъединению</w:t>
      </w:r>
    </w:p>
    <w:p w:rsidR="00B76A4D" w:rsidRDefault="00B76A4D">
      <w:pPr>
        <w:shd w:val="clear" w:color="auto" w:fill="FFFFFF"/>
        <w:ind w:firstLine="283"/>
        <w:jc w:val="both"/>
      </w:pPr>
      <w:r>
        <w:t>Выключатели должны быть пригодны для разъединения.</w:t>
      </w:r>
    </w:p>
    <w:p w:rsidR="00B76A4D" w:rsidRDefault="00B76A4D">
      <w:pPr>
        <w:shd w:val="clear" w:color="auto" w:fill="FFFFFF"/>
        <w:ind w:firstLine="283"/>
        <w:jc w:val="both"/>
      </w:pPr>
      <w:r>
        <w:t xml:space="preserve">Проводят проверку на соответствие с минимальными воздушными зазорами и расстояниями утечки по пункту 1 таблицы </w:t>
      </w:r>
      <w:hyperlink w:anchor="TO0000043" w:tooltip="Таблица 4" w:history="1">
        <w:r>
          <w:rPr>
            <w:rStyle w:val="a6"/>
          </w:rPr>
          <w:t>4</w:t>
        </w:r>
      </w:hyperlink>
      <w:r>
        <w:t xml:space="preserve"> и испытания по </w:t>
      </w:r>
      <w:hyperlink w:anchor="PO0001014" w:tooltip="Пункт 9.7.6.1" w:history="1">
        <w:r>
          <w:rPr>
            <w:rStyle w:val="a6"/>
          </w:rPr>
          <w:t>9.7.6.1</w:t>
        </w:r>
      </w:hyperlink>
      <w:r>
        <w:t xml:space="preserve"> и </w:t>
      </w:r>
      <w:hyperlink w:anchor="PO0001082" w:tooltip="Пункт 9.7.6.3" w:history="1">
        <w:r>
          <w:rPr>
            <w:rStyle w:val="a6"/>
          </w:rPr>
          <w:t>9.7.6.3</w:t>
        </w:r>
      </w:hyperlink>
      <w:r>
        <w:t>.</w:t>
      </w:r>
    </w:p>
    <w:p w:rsidR="00B76A4D" w:rsidRDefault="00B76A4D">
      <w:pPr>
        <w:shd w:val="clear" w:color="auto" w:fill="FFFFFF"/>
        <w:ind w:firstLine="283"/>
        <w:jc w:val="both"/>
      </w:pPr>
      <w:r>
        <w:t>8.3.3 Электрическая прочность изоляции при номинальном импульсном выдерживаемом напряжении (</w:t>
      </w:r>
      <w:r>
        <w:rPr>
          <w:i/>
          <w:iCs/>
        </w:rPr>
        <w:t>U</w:t>
      </w:r>
      <w:r>
        <w:rPr>
          <w:vertAlign w:val="subscript"/>
        </w:rPr>
        <w:t>imp</w:t>
      </w:r>
      <w:r>
        <w:t>)</w:t>
      </w:r>
    </w:p>
    <w:p w:rsidR="00B76A4D" w:rsidRDefault="00B76A4D">
      <w:pPr>
        <w:shd w:val="clear" w:color="auto" w:fill="FFFFFF"/>
        <w:ind w:firstLine="283"/>
        <w:jc w:val="both"/>
      </w:pPr>
      <w:r>
        <w:t>Выключатели должны адекватно выдерживать импульсные напряжения.</w:t>
      </w:r>
    </w:p>
    <w:p w:rsidR="00B76A4D" w:rsidRDefault="00B76A4D">
      <w:pPr>
        <w:shd w:val="clear" w:color="auto" w:fill="FFFFFF"/>
        <w:ind w:firstLine="283"/>
        <w:jc w:val="both"/>
      </w:pPr>
      <w:r>
        <w:t xml:space="preserve">Соответствие проверяют испытаниями по </w:t>
      </w:r>
      <w:hyperlink w:anchor="PO0001046" w:tooltip="Пункт 9.7.6.2" w:history="1">
        <w:r>
          <w:rPr>
            <w:rStyle w:val="a6"/>
          </w:rPr>
          <w:t>9.7.6.2</w:t>
        </w:r>
      </w:hyperlink>
      <w:r>
        <w:t>.</w:t>
      </w:r>
    </w:p>
    <w:p w:rsidR="00B76A4D" w:rsidRDefault="00B76A4D">
      <w:pPr>
        <w:pStyle w:val="2"/>
      </w:pPr>
      <w:bookmarkStart w:id="128" w:name="_Toc313961950"/>
      <w:r>
        <w:lastRenderedPageBreak/>
        <w:t>8.4 Превышение температуры</w:t>
      </w:r>
      <w:bookmarkEnd w:id="128"/>
    </w:p>
    <w:p w:rsidR="00B76A4D" w:rsidRDefault="00B76A4D">
      <w:pPr>
        <w:shd w:val="clear" w:color="auto" w:fill="FFFFFF"/>
        <w:ind w:firstLine="283"/>
        <w:jc w:val="both"/>
      </w:pPr>
      <w:r>
        <w:rPr>
          <w:b/>
          <w:bCs/>
        </w:rPr>
        <w:t>8.4.1 Пределы превышения температуры</w:t>
      </w:r>
    </w:p>
    <w:p w:rsidR="00B76A4D" w:rsidRDefault="00B76A4D">
      <w:pPr>
        <w:shd w:val="clear" w:color="auto" w:fill="FFFFFF"/>
        <w:ind w:firstLine="283"/>
        <w:jc w:val="both"/>
      </w:pPr>
      <w:r>
        <w:t xml:space="preserve">Превышение температуры частей выключателя, указанное в таблице </w:t>
      </w:r>
      <w:hyperlink w:anchor="TO0000047" w:tooltip="Таблица 6" w:history="1">
        <w:r>
          <w:rPr>
            <w:rStyle w:val="a6"/>
          </w:rPr>
          <w:t>6</w:t>
        </w:r>
      </w:hyperlink>
      <w:r>
        <w:t xml:space="preserve">, измеренное при условиях, определенных в </w:t>
      </w:r>
      <w:hyperlink w:anchor="PO0001089" w:tooltip="Пункт 9.8.2" w:history="1">
        <w:r>
          <w:rPr>
            <w:rStyle w:val="a6"/>
          </w:rPr>
          <w:t>9.8.2</w:t>
        </w:r>
      </w:hyperlink>
      <w:r>
        <w:t>, не должно превосходить предельных значений, установленных в данной таблице.</w:t>
      </w:r>
    </w:p>
    <w:p w:rsidR="00B76A4D" w:rsidRDefault="00B76A4D">
      <w:pPr>
        <w:shd w:val="clear" w:color="auto" w:fill="FFFFFF"/>
        <w:ind w:firstLine="283"/>
        <w:jc w:val="both"/>
      </w:pPr>
      <w:r>
        <w:t>Выключатель не должен иметь повреждений, препятствующих выполнению его функций и нарушающих безопасность эксплуатации.</w:t>
      </w:r>
    </w:p>
    <w:p w:rsidR="00B76A4D" w:rsidRDefault="00B76A4D">
      <w:pPr>
        <w:shd w:val="clear" w:color="auto" w:fill="FFFFFF"/>
        <w:spacing w:before="120" w:after="120"/>
        <w:jc w:val="both"/>
      </w:pPr>
      <w:r>
        <w:rPr>
          <w:spacing w:val="40"/>
        </w:rPr>
        <w:t xml:space="preserve">Таблица </w:t>
      </w:r>
      <w:r>
        <w:t>6 - Значения превышения температуры</w:t>
      </w:r>
    </w:p>
    <w:tbl>
      <w:tblPr>
        <w:tblW w:w="5000" w:type="pct"/>
        <w:jc w:val="center"/>
        <w:shd w:val="clear" w:color="auto" w:fill="FFFFFF"/>
        <w:tblCellMar>
          <w:left w:w="0" w:type="dxa"/>
          <w:right w:w="0" w:type="dxa"/>
        </w:tblCellMar>
        <w:tblLook w:val="0000"/>
      </w:tblPr>
      <w:tblGrid>
        <w:gridCol w:w="7862"/>
        <w:gridCol w:w="1549"/>
      </w:tblGrid>
      <w:tr w:rsidR="00B76A4D">
        <w:trPr>
          <w:tblHeader/>
          <w:jc w:val="center"/>
        </w:trPr>
        <w:tc>
          <w:tcPr>
            <w:tcW w:w="4177"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bookmarkStart w:id="129" w:name="TO0000047"/>
            <w:r>
              <w:t>Части выключателя</w:t>
            </w:r>
            <w:bookmarkEnd w:id="129"/>
            <w:r>
              <w:rPr>
                <w:vertAlign w:val="superscript"/>
              </w:rPr>
              <w:t>a), b)</w:t>
            </w:r>
          </w:p>
        </w:tc>
        <w:tc>
          <w:tcPr>
            <w:tcW w:w="82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Превышение температуры, К</w:t>
            </w:r>
          </w:p>
        </w:tc>
      </w:tr>
      <w:tr w:rsidR="00B76A4D">
        <w:trPr>
          <w:jc w:val="center"/>
        </w:trPr>
        <w:tc>
          <w:tcPr>
            <w:tcW w:w="417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Выводы для внешних соединений</w:t>
            </w:r>
            <w:r>
              <w:rPr>
                <w:vertAlign w:val="superscript"/>
              </w:rPr>
              <w:t>c)</w:t>
            </w:r>
          </w:p>
        </w:tc>
        <w:tc>
          <w:tcPr>
            <w:tcW w:w="823"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60</w:t>
            </w:r>
          </w:p>
        </w:tc>
      </w:tr>
      <w:tr w:rsidR="00B76A4D">
        <w:trPr>
          <w:jc w:val="center"/>
        </w:trPr>
        <w:tc>
          <w:tcPr>
            <w:tcW w:w="417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Наружные части, к которым приходится прикасаться во время ручного управления выключателем, включая органы управления, выполненные из изоляционного материала, и металлические связи для соединения изолированных органов управления нескольких полюсов</w:t>
            </w:r>
          </w:p>
        </w:tc>
        <w:tc>
          <w:tcPr>
            <w:tcW w:w="823"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40</w:t>
            </w:r>
          </w:p>
        </w:tc>
      </w:tr>
      <w:tr w:rsidR="00B76A4D">
        <w:trPr>
          <w:jc w:val="center"/>
        </w:trPr>
        <w:tc>
          <w:tcPr>
            <w:tcW w:w="417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Наружные металлические части органов управления</w:t>
            </w:r>
          </w:p>
        </w:tc>
        <w:tc>
          <w:tcPr>
            <w:tcW w:w="823"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25</w:t>
            </w:r>
          </w:p>
        </w:tc>
      </w:tr>
      <w:tr w:rsidR="00B76A4D">
        <w:trPr>
          <w:jc w:val="center"/>
        </w:trPr>
        <w:tc>
          <w:tcPr>
            <w:tcW w:w="417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Другие наружные части, включая поверхность выключателя, непосредственно соприкасающуюся с монтажной поверхностью</w:t>
            </w:r>
          </w:p>
        </w:tc>
        <w:tc>
          <w:tcPr>
            <w:tcW w:w="8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60</w:t>
            </w:r>
          </w:p>
        </w:tc>
      </w:tr>
      <w:tr w:rsidR="00B76A4D">
        <w:trPr>
          <w:jc w:val="center"/>
        </w:trPr>
        <w:tc>
          <w:tcPr>
            <w:tcW w:w="5000"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spacing w:before="120"/>
              <w:ind w:firstLine="283"/>
              <w:jc w:val="both"/>
              <w:rPr>
                <w:rFonts w:ascii="Arial" w:hAnsi="Arial" w:cs="Arial"/>
                <w:sz w:val="20"/>
                <w:szCs w:val="20"/>
              </w:rPr>
            </w:pPr>
            <w:r>
              <w:rPr>
                <w:vertAlign w:val="superscript"/>
              </w:rPr>
              <w:t>а)</w:t>
            </w:r>
            <w:r>
              <w:t xml:space="preserve"> Значения для контактов не устанавливают, поскольку конструкция большинства выключателей не допускает прямого измерения их температуры без риска вызвать необратимые изменения или смещение деталей, способные повлиять на воспроизводимость результатов испытаний. Для косвенной проверки работоспособности контактов с точки зрения чрезмерного перегрева при эксплуатации считают достаточным 28-суточное испытание (см. </w:t>
            </w:r>
            <w:hyperlink w:anchor="PO0001127" w:tooltip="Пункт 9.9" w:history="1">
              <w:r>
                <w:rPr>
                  <w:rStyle w:val="a6"/>
                </w:rPr>
                <w:t>9.9</w:t>
              </w:r>
            </w:hyperlink>
            <w:r>
              <w:t>).</w:t>
            </w:r>
          </w:p>
          <w:p w:rsidR="00B76A4D" w:rsidRDefault="00B76A4D">
            <w:pPr>
              <w:shd w:val="clear" w:color="auto" w:fill="FFFFFF"/>
              <w:ind w:firstLine="283"/>
              <w:jc w:val="both"/>
            </w:pPr>
            <w:r>
              <w:rPr>
                <w:vertAlign w:val="superscript"/>
              </w:rPr>
              <w:t>b)</w:t>
            </w:r>
            <w:r>
              <w:t xml:space="preserve"> Для других частей, кроме перечисленных в таблице, значения превышения температуры не указывают, но они не должны вызывать повреждений соседних частей из изоляционного материала, снижающих работоспособность выключателя.</w:t>
            </w:r>
          </w:p>
          <w:p w:rsidR="00B76A4D" w:rsidRDefault="00B76A4D">
            <w:pPr>
              <w:shd w:val="clear" w:color="auto" w:fill="FFFFFF"/>
              <w:autoSpaceDE w:val="0"/>
              <w:autoSpaceDN w:val="0"/>
              <w:ind w:firstLine="283"/>
              <w:jc w:val="both"/>
              <w:rPr>
                <w:rFonts w:ascii="Arial" w:hAnsi="Arial" w:cs="Arial"/>
              </w:rPr>
            </w:pPr>
            <w:r>
              <w:rPr>
                <w:vertAlign w:val="superscript"/>
              </w:rPr>
              <w:t>с)</w:t>
            </w:r>
            <w:r>
              <w:t xml:space="preserve"> Для выключателя втычного типа - выводы основания, на котором устанавливают выключатель.</w:t>
            </w:r>
          </w:p>
        </w:tc>
      </w:tr>
    </w:tbl>
    <w:p w:rsidR="00B76A4D" w:rsidRDefault="00B76A4D">
      <w:pPr>
        <w:shd w:val="clear" w:color="auto" w:fill="FFFFFF"/>
        <w:spacing w:before="120"/>
        <w:ind w:firstLine="284"/>
        <w:jc w:val="both"/>
        <w:rPr>
          <w:rFonts w:ascii="Arial" w:hAnsi="Arial" w:cs="Arial"/>
          <w:sz w:val="20"/>
          <w:szCs w:val="20"/>
        </w:rPr>
      </w:pPr>
      <w:bookmarkStart w:id="130" w:name="NORMACS_PAGE_30"/>
      <w:bookmarkEnd w:id="130"/>
      <w:r>
        <w:rPr>
          <w:b/>
          <w:bCs/>
        </w:rPr>
        <w:t>8.4.2 Температура окружающего воздуха</w:t>
      </w:r>
    </w:p>
    <w:p w:rsidR="00B76A4D" w:rsidRDefault="00B76A4D">
      <w:pPr>
        <w:shd w:val="clear" w:color="auto" w:fill="FFFFFF"/>
        <w:ind w:firstLine="283"/>
        <w:jc w:val="both"/>
      </w:pPr>
      <w:r>
        <w:t xml:space="preserve">Предельные значения превышения температуры, приведенные в таблице </w:t>
      </w:r>
      <w:hyperlink w:anchor="TO0000047" w:tooltip="Таблица 6" w:history="1">
        <w:r>
          <w:rPr>
            <w:rStyle w:val="a6"/>
          </w:rPr>
          <w:t>6</w:t>
        </w:r>
      </w:hyperlink>
      <w:r>
        <w:t xml:space="preserve">, применимы для значений температур окружающего воздуха по </w:t>
      </w:r>
      <w:hyperlink w:anchor="PO0000420" w:tooltip="Пункт 7.1" w:history="1">
        <w:r>
          <w:rPr>
            <w:rStyle w:val="a6"/>
          </w:rPr>
          <w:t>7.1</w:t>
        </w:r>
      </w:hyperlink>
      <w:r>
        <w:t>.</w:t>
      </w:r>
    </w:p>
    <w:p w:rsidR="00B76A4D" w:rsidRDefault="00B76A4D">
      <w:pPr>
        <w:pStyle w:val="2"/>
      </w:pPr>
      <w:bookmarkStart w:id="131" w:name="_Toc313961951"/>
      <w:r>
        <w:t>8.5 Продолжительный режим эксплуатации</w:t>
      </w:r>
      <w:bookmarkEnd w:id="131"/>
    </w:p>
    <w:p w:rsidR="00B76A4D" w:rsidRDefault="00B76A4D">
      <w:pPr>
        <w:shd w:val="clear" w:color="auto" w:fill="FFFFFF"/>
        <w:ind w:firstLine="283"/>
        <w:jc w:val="both"/>
      </w:pPr>
      <w:r>
        <w:t xml:space="preserve">Выключатели должны обеспечивать защитную характеристику даже после длительной эксплуатации. Проверку осуществляют испытанием по </w:t>
      </w:r>
      <w:hyperlink w:anchor="PO0001127" w:tooltip="Пункт 9.9" w:history="1">
        <w:r>
          <w:rPr>
            <w:rStyle w:val="a6"/>
          </w:rPr>
          <w:t>9.9</w:t>
        </w:r>
      </w:hyperlink>
      <w:r>
        <w:t>.</w:t>
      </w:r>
    </w:p>
    <w:p w:rsidR="00B76A4D" w:rsidRDefault="00B76A4D">
      <w:pPr>
        <w:pStyle w:val="2"/>
      </w:pPr>
      <w:bookmarkStart w:id="132" w:name="_Toc313961952"/>
      <w:r>
        <w:t>8.6 Автоматическое оперирование</w:t>
      </w:r>
      <w:bookmarkEnd w:id="132"/>
    </w:p>
    <w:p w:rsidR="00B76A4D" w:rsidRDefault="00B76A4D">
      <w:pPr>
        <w:shd w:val="clear" w:color="auto" w:fill="FFFFFF"/>
        <w:ind w:firstLine="283"/>
        <w:jc w:val="both"/>
      </w:pPr>
      <w:bookmarkStart w:id="133" w:name="PO0000699"/>
      <w:r>
        <w:rPr>
          <w:b/>
          <w:bCs/>
        </w:rPr>
        <w:t>8.6.1 Нормальная время-токовая характеристика</w:t>
      </w:r>
      <w:bookmarkEnd w:id="133"/>
    </w:p>
    <w:p w:rsidR="00B76A4D" w:rsidRDefault="00B76A4D">
      <w:pPr>
        <w:shd w:val="clear" w:color="auto" w:fill="FFFFFF"/>
        <w:ind w:firstLine="283"/>
        <w:jc w:val="both"/>
      </w:pPr>
      <w:r>
        <w:t>Характеристика расцепления выключателей должна обеспечивать эффективную защиту цепи без срабатывания при номинальном токе.</w:t>
      </w:r>
    </w:p>
    <w:p w:rsidR="00B76A4D" w:rsidRDefault="00B76A4D">
      <w:pPr>
        <w:shd w:val="clear" w:color="auto" w:fill="FFFFFF"/>
        <w:ind w:firstLine="283"/>
        <w:jc w:val="both"/>
      </w:pPr>
      <w:r>
        <w:t xml:space="preserve">Эта время-токовая характеристика (характеристика расцепления) выключателя определяется условиями и значениями согласно таблице </w:t>
      </w:r>
      <w:hyperlink w:anchor="TO0000048" w:tooltip="Таблица 7" w:history="1">
        <w:r>
          <w:rPr>
            <w:rStyle w:val="a6"/>
          </w:rPr>
          <w:t>7</w:t>
        </w:r>
      </w:hyperlink>
      <w:r>
        <w:t>.</w:t>
      </w:r>
    </w:p>
    <w:p w:rsidR="00B76A4D" w:rsidRDefault="00B76A4D">
      <w:pPr>
        <w:shd w:val="clear" w:color="auto" w:fill="FFFFFF"/>
        <w:ind w:firstLine="283"/>
        <w:jc w:val="both"/>
      </w:pPr>
      <w:r>
        <w:t xml:space="preserve">Таблица </w:t>
      </w:r>
      <w:hyperlink w:anchor="TO0000048" w:tooltip="Таблица 7" w:history="1">
        <w:r>
          <w:rPr>
            <w:rStyle w:val="a6"/>
          </w:rPr>
          <w:t>7</w:t>
        </w:r>
      </w:hyperlink>
      <w:r>
        <w:t xml:space="preserve"> действительна для выключателя, смонтированного в соответствии с условиями </w:t>
      </w:r>
      <w:hyperlink w:anchor="PO0000819" w:tooltip="Условие 9.2" w:history="1">
        <w:r>
          <w:rPr>
            <w:rStyle w:val="a6"/>
          </w:rPr>
          <w:t>9.2</w:t>
        </w:r>
      </w:hyperlink>
      <w:r>
        <w:t>, работающего при температуре 30</w:t>
      </w:r>
      <w:r>
        <w:rPr>
          <w:vertAlign w:val="superscript"/>
        </w:rPr>
        <w:t>+5</w:t>
      </w:r>
      <w:r>
        <w:t xml:space="preserve"> °С.</w:t>
      </w:r>
    </w:p>
    <w:p w:rsidR="00B76A4D" w:rsidRDefault="00B76A4D">
      <w:pPr>
        <w:shd w:val="clear" w:color="auto" w:fill="FFFFFF"/>
        <w:ind w:firstLine="283"/>
        <w:jc w:val="both"/>
      </w:pPr>
      <w:r>
        <w:t xml:space="preserve">Проверку осуществляют проведением испытаний по </w:t>
      </w:r>
      <w:hyperlink w:anchor="PO0001134" w:tooltip="Пункт 9.10" w:history="1">
        <w:r>
          <w:rPr>
            <w:rStyle w:val="a6"/>
          </w:rPr>
          <w:t>9.10</w:t>
        </w:r>
      </w:hyperlink>
      <w:r>
        <w:t>.</w:t>
      </w:r>
    </w:p>
    <w:p w:rsidR="00B76A4D" w:rsidRDefault="00B76A4D">
      <w:pPr>
        <w:shd w:val="clear" w:color="auto" w:fill="FFFFFF"/>
        <w:spacing w:before="120" w:after="120"/>
        <w:jc w:val="both"/>
      </w:pPr>
      <w:r>
        <w:rPr>
          <w:spacing w:val="40"/>
        </w:rPr>
        <w:t xml:space="preserve">Таблица </w:t>
      </w:r>
      <w:r>
        <w:t>7 - Время-токовые рабочие характеристики</w:t>
      </w:r>
    </w:p>
    <w:tbl>
      <w:tblPr>
        <w:tblW w:w="5000" w:type="pct"/>
        <w:jc w:val="center"/>
        <w:shd w:val="clear" w:color="auto" w:fill="FFFFFF"/>
        <w:tblCellMar>
          <w:left w:w="0" w:type="dxa"/>
          <w:right w:w="0" w:type="dxa"/>
        </w:tblCellMar>
        <w:tblLook w:val="0000"/>
      </w:tblPr>
      <w:tblGrid>
        <w:gridCol w:w="1191"/>
        <w:gridCol w:w="457"/>
        <w:gridCol w:w="1682"/>
        <w:gridCol w:w="1274"/>
        <w:gridCol w:w="1568"/>
        <w:gridCol w:w="1345"/>
        <w:gridCol w:w="1894"/>
      </w:tblGrid>
      <w:tr w:rsidR="00B76A4D">
        <w:trPr>
          <w:tblHeader/>
          <w:jc w:val="center"/>
        </w:trPr>
        <w:tc>
          <w:tcPr>
            <w:tcW w:w="553"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bookmarkStart w:id="134" w:name="TO0000048"/>
            <w:r>
              <w:lastRenderedPageBreak/>
              <w:t>Испытание</w:t>
            </w:r>
            <w:bookmarkEnd w:id="134"/>
          </w:p>
        </w:tc>
        <w:tc>
          <w:tcPr>
            <w:tcW w:w="346"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Тип</w:t>
            </w:r>
          </w:p>
        </w:tc>
        <w:tc>
          <w:tcPr>
            <w:tcW w:w="77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Испытательный ток</w:t>
            </w:r>
          </w:p>
        </w:tc>
        <w:tc>
          <w:tcPr>
            <w:tcW w:w="674"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Начальное состояние</w:t>
            </w:r>
          </w:p>
        </w:tc>
        <w:tc>
          <w:tcPr>
            <w:tcW w:w="1147"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Время расцепления или нерасцепления</w:t>
            </w:r>
          </w:p>
        </w:tc>
        <w:tc>
          <w:tcPr>
            <w:tcW w:w="624"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Требуемый результат</w:t>
            </w:r>
          </w:p>
        </w:tc>
        <w:tc>
          <w:tcPr>
            <w:tcW w:w="877"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Примечание</w:t>
            </w:r>
          </w:p>
        </w:tc>
      </w:tr>
      <w:tr w:rsidR="00B76A4D">
        <w:trPr>
          <w:jc w:val="center"/>
        </w:trPr>
        <w:tc>
          <w:tcPr>
            <w:tcW w:w="55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а</w:t>
            </w:r>
          </w:p>
        </w:tc>
        <w:tc>
          <w:tcPr>
            <w:tcW w:w="3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В, С, D</w:t>
            </w:r>
          </w:p>
        </w:tc>
        <w:tc>
          <w:tcPr>
            <w:tcW w:w="77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1,13</w:t>
            </w:r>
            <w:r>
              <w:rPr>
                <w:i/>
                <w:iCs/>
              </w:rPr>
              <w:t>I</w:t>
            </w:r>
            <w:r>
              <w:rPr>
                <w:vertAlign w:val="subscript"/>
              </w:rPr>
              <w:t>n</w:t>
            </w:r>
          </w:p>
        </w:tc>
        <w:tc>
          <w:tcPr>
            <w:tcW w:w="67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Холодное</w:t>
            </w:r>
            <w:r>
              <w:rPr>
                <w:vertAlign w:val="superscript"/>
              </w:rPr>
              <w:t>a)</w:t>
            </w:r>
          </w:p>
        </w:tc>
        <w:tc>
          <w:tcPr>
            <w:tcW w:w="114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jc w:val="center"/>
              <w:rPr>
                <w:rFonts w:ascii="Arial" w:hAnsi="Arial" w:cs="Arial"/>
                <w:sz w:val="20"/>
                <w:szCs w:val="20"/>
              </w:rPr>
            </w:pPr>
            <w:r>
              <w:rPr>
                <w:i/>
                <w:iCs/>
              </w:rPr>
              <w:t>t</w:t>
            </w:r>
            <w:r>
              <w:t xml:space="preserve"> </w:t>
            </w:r>
            <w:r>
              <w:rPr>
                <w:rFonts w:ascii="Symbol" w:hAnsi="Symbol"/>
              </w:rPr>
              <w:t></w:t>
            </w:r>
            <w:r>
              <w:t xml:space="preserve"> 1 ч (при </w:t>
            </w:r>
            <w:r>
              <w:rPr>
                <w:i/>
                <w:iCs/>
              </w:rPr>
              <w:t>I</w:t>
            </w:r>
            <w:r>
              <w:rPr>
                <w:vertAlign w:val="subscript"/>
              </w:rPr>
              <w:t>n</w:t>
            </w:r>
            <w:r>
              <w:rPr>
                <w:i/>
                <w:iCs/>
              </w:rPr>
              <w:t xml:space="preserve"> </w:t>
            </w:r>
            <w:r>
              <w:rPr>
                <w:rFonts w:ascii="Symbol" w:hAnsi="Symbol"/>
              </w:rPr>
              <w:t></w:t>
            </w:r>
            <w:r>
              <w:t xml:space="preserve"> 63 А)</w:t>
            </w:r>
          </w:p>
          <w:p w:rsidR="00B76A4D" w:rsidRDefault="00B76A4D">
            <w:pPr>
              <w:shd w:val="clear" w:color="auto" w:fill="FFFFFF"/>
              <w:autoSpaceDE w:val="0"/>
              <w:autoSpaceDN w:val="0"/>
              <w:jc w:val="center"/>
              <w:rPr>
                <w:rFonts w:ascii="Arial" w:hAnsi="Arial" w:cs="Arial"/>
              </w:rPr>
            </w:pPr>
            <w:r>
              <w:rPr>
                <w:i/>
                <w:iCs/>
              </w:rPr>
              <w:t>t</w:t>
            </w:r>
            <w:r>
              <w:t xml:space="preserve"> </w:t>
            </w:r>
            <w:r>
              <w:rPr>
                <w:rFonts w:ascii="Symbol" w:hAnsi="Symbol"/>
              </w:rPr>
              <w:t></w:t>
            </w:r>
            <w:r>
              <w:t xml:space="preserve"> 2 ч (при </w:t>
            </w:r>
            <w:r>
              <w:rPr>
                <w:i/>
                <w:iCs/>
              </w:rPr>
              <w:t>I</w:t>
            </w:r>
            <w:r>
              <w:rPr>
                <w:vertAlign w:val="subscript"/>
              </w:rPr>
              <w:t>n</w:t>
            </w:r>
            <w:r>
              <w:rPr>
                <w:i/>
                <w:iCs/>
              </w:rPr>
              <w:t xml:space="preserve"> </w:t>
            </w:r>
            <w:r>
              <w:t>&gt; 63 А)</w:t>
            </w:r>
          </w:p>
        </w:tc>
        <w:tc>
          <w:tcPr>
            <w:tcW w:w="62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Без расцепления</w:t>
            </w:r>
          </w:p>
        </w:tc>
        <w:tc>
          <w:tcPr>
            <w:tcW w:w="87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w:t>
            </w:r>
          </w:p>
        </w:tc>
      </w:tr>
      <w:tr w:rsidR="00B76A4D">
        <w:trPr>
          <w:jc w:val="center"/>
        </w:trPr>
        <w:tc>
          <w:tcPr>
            <w:tcW w:w="55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b</w:t>
            </w:r>
          </w:p>
        </w:tc>
        <w:tc>
          <w:tcPr>
            <w:tcW w:w="3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В, С, D</w:t>
            </w:r>
          </w:p>
        </w:tc>
        <w:tc>
          <w:tcPr>
            <w:tcW w:w="77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1,45</w:t>
            </w:r>
            <w:r>
              <w:rPr>
                <w:i/>
                <w:iCs/>
              </w:rPr>
              <w:t>I</w:t>
            </w:r>
            <w:r>
              <w:rPr>
                <w:vertAlign w:val="subscript"/>
              </w:rPr>
              <w:t>n</w:t>
            </w:r>
          </w:p>
        </w:tc>
        <w:tc>
          <w:tcPr>
            <w:tcW w:w="67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Сразу же после испытания</w:t>
            </w:r>
            <w:r>
              <w:rPr>
                <w:vertAlign w:val="superscript"/>
              </w:rPr>
              <w:t>a)</w:t>
            </w:r>
          </w:p>
        </w:tc>
        <w:tc>
          <w:tcPr>
            <w:tcW w:w="114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jc w:val="center"/>
              <w:rPr>
                <w:rFonts w:ascii="Arial" w:hAnsi="Arial" w:cs="Arial"/>
                <w:sz w:val="20"/>
                <w:szCs w:val="20"/>
              </w:rPr>
            </w:pPr>
            <w:r>
              <w:rPr>
                <w:i/>
                <w:iCs/>
              </w:rPr>
              <w:t>t</w:t>
            </w:r>
            <w:r>
              <w:t xml:space="preserve"> </w:t>
            </w:r>
            <w:r>
              <w:rPr>
                <w:i/>
                <w:iCs/>
              </w:rPr>
              <w:t>&lt;</w:t>
            </w:r>
            <w:r>
              <w:t xml:space="preserve"> 1 ч (при </w:t>
            </w:r>
            <w:r>
              <w:rPr>
                <w:i/>
                <w:iCs/>
              </w:rPr>
              <w:t>I</w:t>
            </w:r>
            <w:r>
              <w:rPr>
                <w:vertAlign w:val="subscript"/>
              </w:rPr>
              <w:t>n</w:t>
            </w:r>
            <w:r>
              <w:rPr>
                <w:i/>
                <w:iCs/>
              </w:rPr>
              <w:t xml:space="preserve"> </w:t>
            </w:r>
            <w:r>
              <w:rPr>
                <w:rFonts w:ascii="Symbol" w:hAnsi="Symbol"/>
              </w:rPr>
              <w:t></w:t>
            </w:r>
            <w:r>
              <w:t xml:space="preserve"> 63 А)</w:t>
            </w:r>
          </w:p>
          <w:p w:rsidR="00B76A4D" w:rsidRDefault="00B76A4D">
            <w:pPr>
              <w:shd w:val="clear" w:color="auto" w:fill="FFFFFF"/>
              <w:autoSpaceDE w:val="0"/>
              <w:autoSpaceDN w:val="0"/>
              <w:jc w:val="center"/>
              <w:rPr>
                <w:rFonts w:ascii="Arial" w:hAnsi="Arial" w:cs="Arial"/>
              </w:rPr>
            </w:pPr>
            <w:r>
              <w:rPr>
                <w:i/>
                <w:iCs/>
              </w:rPr>
              <w:t>t</w:t>
            </w:r>
            <w:r>
              <w:t xml:space="preserve"> </w:t>
            </w:r>
            <w:r>
              <w:rPr>
                <w:i/>
                <w:iCs/>
              </w:rPr>
              <w:t>&lt;</w:t>
            </w:r>
            <w:r>
              <w:t xml:space="preserve"> 2 ч (при </w:t>
            </w:r>
            <w:r>
              <w:rPr>
                <w:i/>
                <w:iCs/>
              </w:rPr>
              <w:t>I</w:t>
            </w:r>
            <w:r>
              <w:rPr>
                <w:vertAlign w:val="subscript"/>
              </w:rPr>
              <w:t>n</w:t>
            </w:r>
            <w:r>
              <w:rPr>
                <w:i/>
                <w:iCs/>
              </w:rPr>
              <w:t xml:space="preserve"> </w:t>
            </w:r>
            <w:r>
              <w:t>&gt; 63 А)</w:t>
            </w:r>
          </w:p>
        </w:tc>
        <w:tc>
          <w:tcPr>
            <w:tcW w:w="62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Расцепление</w:t>
            </w:r>
          </w:p>
        </w:tc>
        <w:tc>
          <w:tcPr>
            <w:tcW w:w="87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Непрерывное нарастание тока в течение 5 с</w:t>
            </w:r>
          </w:p>
        </w:tc>
      </w:tr>
      <w:tr w:rsidR="00B76A4D">
        <w:trPr>
          <w:jc w:val="center"/>
        </w:trPr>
        <w:tc>
          <w:tcPr>
            <w:tcW w:w="55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с</w:t>
            </w:r>
          </w:p>
        </w:tc>
        <w:tc>
          <w:tcPr>
            <w:tcW w:w="3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В, С, D</w:t>
            </w:r>
          </w:p>
        </w:tc>
        <w:tc>
          <w:tcPr>
            <w:tcW w:w="77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2,55</w:t>
            </w:r>
            <w:r>
              <w:rPr>
                <w:i/>
                <w:iCs/>
              </w:rPr>
              <w:t>I</w:t>
            </w:r>
            <w:r>
              <w:rPr>
                <w:vertAlign w:val="subscript"/>
              </w:rPr>
              <w:t>n</w:t>
            </w:r>
          </w:p>
        </w:tc>
        <w:tc>
          <w:tcPr>
            <w:tcW w:w="67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Холодное</w:t>
            </w:r>
            <w:r>
              <w:rPr>
                <w:vertAlign w:val="superscript"/>
              </w:rPr>
              <w:t>a)</w:t>
            </w:r>
          </w:p>
        </w:tc>
        <w:tc>
          <w:tcPr>
            <w:tcW w:w="114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jc w:val="center"/>
              <w:rPr>
                <w:rFonts w:ascii="Arial" w:hAnsi="Arial" w:cs="Arial"/>
                <w:sz w:val="20"/>
                <w:szCs w:val="20"/>
              </w:rPr>
            </w:pPr>
            <w:r>
              <w:t xml:space="preserve">1 с &lt; </w:t>
            </w:r>
            <w:r>
              <w:rPr>
                <w:i/>
                <w:iCs/>
              </w:rPr>
              <w:t>t</w:t>
            </w:r>
            <w:r>
              <w:t xml:space="preserve"> </w:t>
            </w:r>
            <w:r>
              <w:rPr>
                <w:i/>
                <w:iCs/>
              </w:rPr>
              <w:t>&lt;</w:t>
            </w:r>
            <w:r>
              <w:t xml:space="preserve"> 60 с (при </w:t>
            </w:r>
            <w:r>
              <w:rPr>
                <w:i/>
                <w:iCs/>
              </w:rPr>
              <w:t>I</w:t>
            </w:r>
            <w:r>
              <w:rPr>
                <w:vertAlign w:val="subscript"/>
              </w:rPr>
              <w:t>n</w:t>
            </w:r>
            <w:r>
              <w:rPr>
                <w:i/>
                <w:iCs/>
              </w:rPr>
              <w:t xml:space="preserve"> &lt;</w:t>
            </w:r>
            <w:r>
              <w:t xml:space="preserve"> 32 А)</w:t>
            </w:r>
          </w:p>
          <w:p w:rsidR="00B76A4D" w:rsidRDefault="00B76A4D">
            <w:pPr>
              <w:shd w:val="clear" w:color="auto" w:fill="FFFFFF"/>
              <w:autoSpaceDE w:val="0"/>
              <w:autoSpaceDN w:val="0"/>
              <w:jc w:val="center"/>
              <w:rPr>
                <w:rFonts w:ascii="Arial" w:hAnsi="Arial" w:cs="Arial"/>
              </w:rPr>
            </w:pPr>
            <w:r>
              <w:t xml:space="preserve">1 c &lt; </w:t>
            </w:r>
            <w:r>
              <w:rPr>
                <w:i/>
                <w:iCs/>
              </w:rPr>
              <w:t>t</w:t>
            </w:r>
            <w:r>
              <w:t xml:space="preserve"> &lt; 120 c (при </w:t>
            </w:r>
            <w:r>
              <w:rPr>
                <w:i/>
                <w:iCs/>
              </w:rPr>
              <w:t>I</w:t>
            </w:r>
            <w:r>
              <w:rPr>
                <w:vertAlign w:val="subscript"/>
              </w:rPr>
              <w:t>n</w:t>
            </w:r>
            <w:r>
              <w:t xml:space="preserve"> &gt; </w:t>
            </w:r>
            <w:smartTag w:uri="urn:schemas-microsoft-com:office:smarttags" w:element="metricconverter">
              <w:smartTagPr>
                <w:attr w:name="ProductID" w:val="32 A"/>
              </w:smartTagPr>
              <w:r>
                <w:t>32 A</w:t>
              </w:r>
            </w:smartTag>
            <w:r>
              <w:t>)</w:t>
            </w:r>
          </w:p>
        </w:tc>
        <w:tc>
          <w:tcPr>
            <w:tcW w:w="62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Расцепление</w:t>
            </w:r>
          </w:p>
        </w:tc>
        <w:tc>
          <w:tcPr>
            <w:tcW w:w="87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w:t>
            </w:r>
          </w:p>
        </w:tc>
      </w:tr>
      <w:tr w:rsidR="00B76A4D">
        <w:trPr>
          <w:jc w:val="center"/>
        </w:trPr>
        <w:tc>
          <w:tcPr>
            <w:tcW w:w="55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d</w:t>
            </w:r>
          </w:p>
        </w:tc>
        <w:tc>
          <w:tcPr>
            <w:tcW w:w="3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jc w:val="center"/>
              <w:rPr>
                <w:rFonts w:ascii="Arial" w:hAnsi="Arial" w:cs="Arial"/>
                <w:sz w:val="20"/>
                <w:szCs w:val="20"/>
              </w:rPr>
            </w:pPr>
            <w:r>
              <w:t>В</w:t>
            </w:r>
          </w:p>
          <w:p w:rsidR="00B76A4D" w:rsidRDefault="00B76A4D">
            <w:pPr>
              <w:shd w:val="clear" w:color="auto" w:fill="FFFFFF"/>
              <w:jc w:val="center"/>
            </w:pPr>
            <w:r>
              <w:t>С</w:t>
            </w:r>
          </w:p>
          <w:p w:rsidR="00B76A4D" w:rsidRDefault="00B76A4D">
            <w:pPr>
              <w:shd w:val="clear" w:color="auto" w:fill="FFFFFF"/>
              <w:autoSpaceDE w:val="0"/>
              <w:autoSpaceDN w:val="0"/>
              <w:jc w:val="center"/>
              <w:rPr>
                <w:rFonts w:ascii="Arial" w:hAnsi="Arial" w:cs="Arial"/>
              </w:rPr>
            </w:pPr>
            <w:r>
              <w:t>D</w:t>
            </w:r>
          </w:p>
        </w:tc>
        <w:tc>
          <w:tcPr>
            <w:tcW w:w="77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jc w:val="center"/>
              <w:rPr>
                <w:rFonts w:ascii="Arial" w:hAnsi="Arial" w:cs="Arial"/>
                <w:sz w:val="20"/>
                <w:szCs w:val="20"/>
              </w:rPr>
            </w:pPr>
            <w:r>
              <w:t>3</w:t>
            </w:r>
            <w:r>
              <w:rPr>
                <w:i/>
                <w:iCs/>
              </w:rPr>
              <w:t>I</w:t>
            </w:r>
            <w:r>
              <w:rPr>
                <w:vertAlign w:val="subscript"/>
              </w:rPr>
              <w:t>n</w:t>
            </w:r>
          </w:p>
          <w:p w:rsidR="00B76A4D" w:rsidRDefault="00B76A4D">
            <w:pPr>
              <w:shd w:val="clear" w:color="auto" w:fill="FFFFFF"/>
              <w:jc w:val="center"/>
            </w:pPr>
            <w:r>
              <w:t>5</w:t>
            </w:r>
            <w:r>
              <w:rPr>
                <w:i/>
                <w:iCs/>
              </w:rPr>
              <w:t>I</w:t>
            </w:r>
            <w:r>
              <w:rPr>
                <w:vertAlign w:val="subscript"/>
              </w:rPr>
              <w:t>n</w:t>
            </w:r>
          </w:p>
          <w:p w:rsidR="00B76A4D" w:rsidRDefault="00B76A4D">
            <w:pPr>
              <w:shd w:val="clear" w:color="auto" w:fill="FFFFFF"/>
              <w:autoSpaceDE w:val="0"/>
              <w:autoSpaceDN w:val="0"/>
              <w:jc w:val="center"/>
              <w:rPr>
                <w:rFonts w:ascii="Arial" w:hAnsi="Arial" w:cs="Arial"/>
              </w:rPr>
            </w:pPr>
            <w:r>
              <w:t>10</w:t>
            </w:r>
            <w:r>
              <w:rPr>
                <w:i/>
                <w:iCs/>
              </w:rPr>
              <w:t>I</w:t>
            </w:r>
            <w:r>
              <w:rPr>
                <w:vertAlign w:val="subscript"/>
              </w:rPr>
              <w:t>n</w:t>
            </w:r>
          </w:p>
        </w:tc>
        <w:tc>
          <w:tcPr>
            <w:tcW w:w="67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Холодное</w:t>
            </w:r>
            <w:r>
              <w:rPr>
                <w:vertAlign w:val="superscript"/>
              </w:rPr>
              <w:t>a)</w:t>
            </w:r>
          </w:p>
        </w:tc>
        <w:tc>
          <w:tcPr>
            <w:tcW w:w="114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rPr>
                <w:i/>
                <w:iCs/>
              </w:rPr>
              <w:t>t</w:t>
            </w:r>
            <w:r>
              <w:t xml:space="preserve"> </w:t>
            </w:r>
            <w:r>
              <w:rPr>
                <w:rFonts w:ascii="Symbol" w:hAnsi="Symbol"/>
              </w:rPr>
              <w:t></w:t>
            </w:r>
            <w:r>
              <w:t xml:space="preserve"> 0,1 с</w:t>
            </w:r>
          </w:p>
        </w:tc>
        <w:tc>
          <w:tcPr>
            <w:tcW w:w="62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Без расцепления</w:t>
            </w:r>
          </w:p>
        </w:tc>
        <w:tc>
          <w:tcPr>
            <w:tcW w:w="87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Ток создается замыканием вспомогательного выключателя</w:t>
            </w:r>
          </w:p>
        </w:tc>
      </w:tr>
      <w:tr w:rsidR="00B76A4D">
        <w:trPr>
          <w:jc w:val="center"/>
        </w:trPr>
        <w:tc>
          <w:tcPr>
            <w:tcW w:w="55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е</w:t>
            </w:r>
          </w:p>
        </w:tc>
        <w:tc>
          <w:tcPr>
            <w:tcW w:w="3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jc w:val="center"/>
              <w:rPr>
                <w:rFonts w:ascii="Arial" w:hAnsi="Arial" w:cs="Arial"/>
                <w:sz w:val="20"/>
                <w:szCs w:val="20"/>
              </w:rPr>
            </w:pPr>
            <w:r>
              <w:t>В</w:t>
            </w:r>
          </w:p>
          <w:p w:rsidR="00B76A4D" w:rsidRDefault="00B76A4D">
            <w:pPr>
              <w:shd w:val="clear" w:color="auto" w:fill="FFFFFF"/>
              <w:jc w:val="center"/>
            </w:pPr>
            <w:r>
              <w:t>С</w:t>
            </w:r>
          </w:p>
          <w:p w:rsidR="00B76A4D" w:rsidRDefault="00B76A4D">
            <w:pPr>
              <w:shd w:val="clear" w:color="auto" w:fill="FFFFFF"/>
              <w:autoSpaceDE w:val="0"/>
              <w:autoSpaceDN w:val="0"/>
              <w:jc w:val="center"/>
              <w:rPr>
                <w:rFonts w:ascii="Arial" w:hAnsi="Arial" w:cs="Arial"/>
              </w:rPr>
            </w:pPr>
            <w:r>
              <w:t>D</w:t>
            </w:r>
          </w:p>
        </w:tc>
        <w:tc>
          <w:tcPr>
            <w:tcW w:w="77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jc w:val="center"/>
              <w:rPr>
                <w:rFonts w:ascii="Arial" w:hAnsi="Arial" w:cs="Arial"/>
                <w:sz w:val="20"/>
                <w:szCs w:val="20"/>
              </w:rPr>
            </w:pPr>
            <w:r>
              <w:t>5</w:t>
            </w:r>
            <w:r>
              <w:rPr>
                <w:i/>
                <w:iCs/>
              </w:rPr>
              <w:t>I</w:t>
            </w:r>
            <w:r>
              <w:rPr>
                <w:vertAlign w:val="subscript"/>
              </w:rPr>
              <w:t>n</w:t>
            </w:r>
          </w:p>
          <w:p w:rsidR="00B76A4D" w:rsidRDefault="00B76A4D">
            <w:pPr>
              <w:shd w:val="clear" w:color="auto" w:fill="FFFFFF"/>
              <w:jc w:val="center"/>
            </w:pPr>
            <w:r>
              <w:t>10</w:t>
            </w:r>
            <w:r>
              <w:rPr>
                <w:i/>
                <w:iCs/>
              </w:rPr>
              <w:t>I</w:t>
            </w:r>
            <w:r>
              <w:rPr>
                <w:vertAlign w:val="subscript"/>
              </w:rPr>
              <w:t>n</w:t>
            </w:r>
          </w:p>
          <w:p w:rsidR="00B76A4D" w:rsidRDefault="00B76A4D">
            <w:pPr>
              <w:shd w:val="clear" w:color="auto" w:fill="FFFFFF"/>
              <w:autoSpaceDE w:val="0"/>
              <w:autoSpaceDN w:val="0"/>
              <w:jc w:val="center"/>
              <w:rPr>
                <w:rFonts w:ascii="Arial" w:hAnsi="Arial" w:cs="Arial"/>
              </w:rPr>
            </w:pPr>
            <w:r>
              <w:t>20</w:t>
            </w:r>
            <w:r>
              <w:rPr>
                <w:i/>
                <w:iCs/>
              </w:rPr>
              <w:t>I</w:t>
            </w:r>
            <w:r>
              <w:rPr>
                <w:vertAlign w:val="subscript"/>
              </w:rPr>
              <w:t>n</w:t>
            </w:r>
            <w:r>
              <w:rPr>
                <w:vertAlign w:val="superscript"/>
              </w:rPr>
              <w:t>b)</w:t>
            </w:r>
          </w:p>
        </w:tc>
        <w:tc>
          <w:tcPr>
            <w:tcW w:w="67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Холодное</w:t>
            </w:r>
            <w:r>
              <w:rPr>
                <w:vertAlign w:val="superscript"/>
              </w:rPr>
              <w:t>a)</w:t>
            </w:r>
          </w:p>
        </w:tc>
        <w:tc>
          <w:tcPr>
            <w:tcW w:w="114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rPr>
                <w:i/>
                <w:iCs/>
              </w:rPr>
              <w:t>t</w:t>
            </w:r>
            <w:r>
              <w:t xml:space="preserve"> &lt; 0,1 с</w:t>
            </w:r>
          </w:p>
        </w:tc>
        <w:tc>
          <w:tcPr>
            <w:tcW w:w="62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Расцепление</w:t>
            </w:r>
          </w:p>
        </w:tc>
        <w:tc>
          <w:tcPr>
            <w:tcW w:w="87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Ток создается замыканием вспомогательного выключателя</w:t>
            </w:r>
          </w:p>
        </w:tc>
      </w:tr>
      <w:tr w:rsidR="00B76A4D">
        <w:trPr>
          <w:jc w:val="center"/>
        </w:trPr>
        <w:tc>
          <w:tcPr>
            <w:tcW w:w="5000" w:type="pct"/>
            <w:gridSpan w:val="7"/>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spacing w:before="120"/>
              <w:ind w:firstLine="283"/>
              <w:jc w:val="both"/>
              <w:rPr>
                <w:rFonts w:ascii="Arial" w:hAnsi="Arial" w:cs="Arial"/>
                <w:sz w:val="20"/>
                <w:szCs w:val="20"/>
              </w:rPr>
            </w:pPr>
            <w:r>
              <w:rPr>
                <w:vertAlign w:val="superscript"/>
              </w:rPr>
              <w:t>a)</w:t>
            </w:r>
            <w:r>
              <w:t xml:space="preserve"> Термин «холодное состояние» означает, что при контрольной температуре калибровки ток предварительно не пропускают.</w:t>
            </w:r>
          </w:p>
          <w:p w:rsidR="00B76A4D" w:rsidRDefault="00B76A4D">
            <w:pPr>
              <w:shd w:val="clear" w:color="auto" w:fill="FFFFFF"/>
              <w:autoSpaceDE w:val="0"/>
              <w:autoSpaceDN w:val="0"/>
              <w:ind w:firstLine="283"/>
              <w:jc w:val="both"/>
              <w:rPr>
                <w:rFonts w:ascii="Arial" w:hAnsi="Arial" w:cs="Arial"/>
              </w:rPr>
            </w:pPr>
            <w:r>
              <w:rPr>
                <w:vertAlign w:val="superscript"/>
              </w:rPr>
              <w:t>b)</w:t>
            </w:r>
            <w:r>
              <w:t xml:space="preserve"> В особых случаях 50</w:t>
            </w:r>
            <w:r>
              <w:rPr>
                <w:i/>
                <w:iCs/>
              </w:rPr>
              <w:t>I</w:t>
            </w:r>
            <w:r>
              <w:rPr>
                <w:vertAlign w:val="subscript"/>
              </w:rPr>
              <w:t>n</w:t>
            </w:r>
            <w:r>
              <w:t>.</w:t>
            </w:r>
          </w:p>
        </w:tc>
      </w:tr>
      <w:tr w:rsidR="00B76A4D">
        <w:trPr>
          <w:jc w:val="center"/>
        </w:trPr>
        <w:tc>
          <w:tcPr>
            <w:tcW w:w="5000" w:type="pct"/>
            <w:gridSpan w:val="7"/>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spacing w:before="120"/>
              <w:ind w:firstLine="283"/>
              <w:jc w:val="both"/>
              <w:rPr>
                <w:rFonts w:ascii="Arial" w:hAnsi="Arial" w:cs="Arial"/>
              </w:rPr>
            </w:pPr>
            <w:r>
              <w:rPr>
                <w:spacing w:val="20"/>
              </w:rPr>
              <w:t>Примечание</w:t>
            </w:r>
            <w:r>
              <w:rPr>
                <w:spacing w:val="40"/>
              </w:rPr>
              <w:t xml:space="preserve"> </w:t>
            </w:r>
            <w:r>
              <w:t>- Для выключателей типа D рассматривается возможность дополнительного испытания для промежуточного значения между c и d.</w:t>
            </w:r>
          </w:p>
        </w:tc>
      </w:tr>
    </w:tbl>
    <w:p w:rsidR="00B76A4D" w:rsidRDefault="00B76A4D">
      <w:pPr>
        <w:shd w:val="clear" w:color="auto" w:fill="FFFFFF"/>
        <w:spacing w:before="120"/>
        <w:ind w:firstLine="283"/>
        <w:jc w:val="both"/>
        <w:rPr>
          <w:rFonts w:ascii="Arial" w:hAnsi="Arial" w:cs="Arial"/>
          <w:sz w:val="20"/>
          <w:szCs w:val="20"/>
        </w:rPr>
      </w:pPr>
      <w:r>
        <w:t>Испытания проводят при любой температуре воздуха, а результаты корректируют по температуре 30 °С на основании поправочных коэффициентов, предоставленных изготовителем.</w:t>
      </w:r>
    </w:p>
    <w:p w:rsidR="00B76A4D" w:rsidRDefault="00B76A4D">
      <w:pPr>
        <w:shd w:val="clear" w:color="auto" w:fill="FFFFFF"/>
        <w:ind w:firstLine="283"/>
        <w:jc w:val="both"/>
      </w:pPr>
      <w:r>
        <w:t xml:space="preserve">В любом случае отклонение испытательного тока от указанного в таблице </w:t>
      </w:r>
      <w:hyperlink w:anchor="TO0000048" w:tooltip="Таблица 7" w:history="1">
        <w:r>
          <w:rPr>
            <w:rStyle w:val="a6"/>
          </w:rPr>
          <w:t>7</w:t>
        </w:r>
      </w:hyperlink>
      <w:r>
        <w:t xml:space="preserve"> не должно превышать 1,2 % на 1 °С изменения температуры калибровки.</w:t>
      </w:r>
    </w:p>
    <w:p w:rsidR="00B76A4D" w:rsidRDefault="00B76A4D">
      <w:pPr>
        <w:shd w:val="clear" w:color="auto" w:fill="FFFFFF"/>
        <w:ind w:firstLine="283"/>
        <w:jc w:val="both"/>
      </w:pPr>
      <w:r>
        <w:t>Если выключатель маркирован температурой калибровки, отличной от 30 °С, испытание проводят для этой температуры.</w:t>
      </w:r>
    </w:p>
    <w:p w:rsidR="00B76A4D" w:rsidRDefault="00B76A4D">
      <w:pPr>
        <w:shd w:val="clear" w:color="auto" w:fill="FFFFFF"/>
        <w:ind w:firstLine="283"/>
        <w:jc w:val="both"/>
      </w:pPr>
      <w:r>
        <w:t>Изготовитель должен подготовить данные по изменению характеристики расцепления для температур калибровки, отличных от контрольного значения.</w:t>
      </w:r>
    </w:p>
    <w:p w:rsidR="00B76A4D" w:rsidRDefault="00B76A4D">
      <w:pPr>
        <w:shd w:val="clear" w:color="auto" w:fill="FFFFFF"/>
        <w:ind w:firstLine="283"/>
        <w:jc w:val="both"/>
      </w:pPr>
      <w:bookmarkStart w:id="135" w:name="PO0000750"/>
      <w:r>
        <w:rPr>
          <w:b/>
          <w:bCs/>
        </w:rPr>
        <w:t>8.6.2 Условные параметры</w:t>
      </w:r>
      <w:bookmarkEnd w:id="135"/>
    </w:p>
    <w:p w:rsidR="00B76A4D" w:rsidRDefault="00B76A4D">
      <w:pPr>
        <w:shd w:val="clear" w:color="auto" w:fill="FFFFFF"/>
        <w:ind w:firstLine="283"/>
        <w:jc w:val="both"/>
      </w:pPr>
      <w:bookmarkStart w:id="136" w:name="PO0000751"/>
      <w:r>
        <w:t>8.6.2.1 Условное время</w:t>
      </w:r>
      <w:bookmarkEnd w:id="136"/>
    </w:p>
    <w:p w:rsidR="00B76A4D" w:rsidRDefault="00B76A4D">
      <w:pPr>
        <w:shd w:val="clear" w:color="auto" w:fill="FFFFFF"/>
        <w:ind w:firstLine="283"/>
        <w:jc w:val="both"/>
      </w:pPr>
      <w:r>
        <w:t>Условное время равно 1 ч для выключателей с номинальным током до 63 А включительно и 2 ч с номинальным током св. 63 А.</w:t>
      </w:r>
      <w:bookmarkStart w:id="137" w:name="NORMACS_PAGE_31"/>
      <w:bookmarkEnd w:id="137"/>
    </w:p>
    <w:p w:rsidR="00B76A4D" w:rsidRDefault="00B76A4D">
      <w:pPr>
        <w:shd w:val="clear" w:color="auto" w:fill="FFFFFF"/>
        <w:ind w:firstLine="283"/>
        <w:jc w:val="both"/>
      </w:pPr>
      <w:r>
        <w:t>8.6.2.2 Условный ток нерасцепления (</w:t>
      </w:r>
      <w:r>
        <w:rPr>
          <w:i/>
          <w:iCs/>
        </w:rPr>
        <w:t>I</w:t>
      </w:r>
      <w:r>
        <w:rPr>
          <w:vertAlign w:val="subscript"/>
        </w:rPr>
        <w:t>nt</w:t>
      </w:r>
      <w:r>
        <w:t>)</w:t>
      </w:r>
    </w:p>
    <w:p w:rsidR="00B76A4D" w:rsidRDefault="00B76A4D">
      <w:pPr>
        <w:shd w:val="clear" w:color="auto" w:fill="FFFFFF"/>
        <w:ind w:firstLine="283"/>
        <w:jc w:val="both"/>
      </w:pPr>
      <w:r>
        <w:t>Условный ток нерасцепления АВДТ равен 1,13 его номинального тока.</w:t>
      </w:r>
    </w:p>
    <w:p w:rsidR="00B76A4D" w:rsidRDefault="00B76A4D">
      <w:pPr>
        <w:shd w:val="clear" w:color="auto" w:fill="FFFFFF"/>
        <w:ind w:firstLine="283"/>
        <w:jc w:val="both"/>
      </w:pPr>
      <w:r>
        <w:t>8.6.2.3 Условный ток расцепления (</w:t>
      </w:r>
      <w:r>
        <w:rPr>
          <w:i/>
          <w:iCs/>
        </w:rPr>
        <w:t>I</w:t>
      </w:r>
      <w:r>
        <w:rPr>
          <w:vertAlign w:val="subscript"/>
        </w:rPr>
        <w:t>t</w:t>
      </w:r>
      <w:r>
        <w:t>)</w:t>
      </w:r>
    </w:p>
    <w:p w:rsidR="00B76A4D" w:rsidRDefault="00B76A4D">
      <w:pPr>
        <w:shd w:val="clear" w:color="auto" w:fill="FFFFFF"/>
        <w:ind w:firstLine="283"/>
        <w:jc w:val="both"/>
      </w:pPr>
      <w:r>
        <w:t>Условный ток расцепления выключателя равен 1,45 его номинального тока.</w:t>
      </w:r>
    </w:p>
    <w:p w:rsidR="00B76A4D" w:rsidRDefault="00B76A4D">
      <w:pPr>
        <w:shd w:val="clear" w:color="auto" w:fill="FFFFFF"/>
        <w:ind w:firstLine="283"/>
        <w:jc w:val="both"/>
      </w:pPr>
      <w:r>
        <w:rPr>
          <w:b/>
          <w:bCs/>
        </w:rPr>
        <w:t>8.6.3 Характеристика расцепления</w:t>
      </w:r>
    </w:p>
    <w:p w:rsidR="00B76A4D" w:rsidRDefault="00B76A4D">
      <w:pPr>
        <w:shd w:val="clear" w:color="auto" w:fill="FFFFFF"/>
        <w:ind w:firstLine="283"/>
        <w:jc w:val="both"/>
      </w:pPr>
      <w:r>
        <w:t xml:space="preserve">Характеристика расцепления выключателя должна проходить в зоне, определенной </w:t>
      </w:r>
      <w:hyperlink w:anchor="PO0000699" w:tooltip="Пункт 8.6.1" w:history="1">
        <w:r>
          <w:rPr>
            <w:rStyle w:val="a6"/>
          </w:rPr>
          <w:t>8.6.1</w:t>
        </w:r>
      </w:hyperlink>
      <w:r>
        <w:t>.</w:t>
      </w:r>
    </w:p>
    <w:p w:rsidR="00B76A4D" w:rsidRDefault="00B76A4D">
      <w:pPr>
        <w:shd w:val="clear" w:color="auto" w:fill="FFFFFF"/>
        <w:spacing w:before="120"/>
        <w:ind w:firstLine="283"/>
        <w:jc w:val="both"/>
      </w:pPr>
      <w:r>
        <w:rPr>
          <w:spacing w:val="20"/>
        </w:rPr>
        <w:lastRenderedPageBreak/>
        <w:t>Примечания</w:t>
      </w:r>
    </w:p>
    <w:p w:rsidR="00B76A4D" w:rsidRDefault="00B76A4D">
      <w:pPr>
        <w:shd w:val="clear" w:color="auto" w:fill="FFFFFF"/>
        <w:ind w:firstLine="283"/>
        <w:jc w:val="both"/>
      </w:pPr>
      <w:r>
        <w:t xml:space="preserve">1 Температура и условия монтажа, отличающиеся от указанных в </w:t>
      </w:r>
      <w:hyperlink w:anchor="PO0000819" w:tooltip="Пункт 9.2" w:history="1">
        <w:r>
          <w:rPr>
            <w:rStyle w:val="a6"/>
          </w:rPr>
          <w:t>9.2</w:t>
        </w:r>
      </w:hyperlink>
      <w:r>
        <w:t xml:space="preserve"> (например, монтаж в специальных оболочках, компоновка нескольких выключателей в одной оболочке и т.п.), могут влиять на характеристику расцепления выключателя.</w:t>
      </w:r>
    </w:p>
    <w:p w:rsidR="00B76A4D" w:rsidRDefault="00B76A4D">
      <w:pPr>
        <w:shd w:val="clear" w:color="auto" w:fill="FFFFFF"/>
        <w:spacing w:after="120"/>
        <w:ind w:firstLine="283"/>
        <w:jc w:val="both"/>
      </w:pPr>
      <w:r>
        <w:t xml:space="preserve">2 Изготовитель должен быть готов предоставить информацию об изменениях характеристики расцепления при температуре окружающего воздуха, отличающейся от контрольного значения в пределах, указанных в </w:t>
      </w:r>
      <w:hyperlink w:anchor="PO0000420" w:tooltip="Пункт 7.1" w:history="1">
        <w:r>
          <w:rPr>
            <w:rStyle w:val="a6"/>
          </w:rPr>
          <w:t>7.1</w:t>
        </w:r>
      </w:hyperlink>
      <w:r>
        <w:t>.</w:t>
      </w:r>
    </w:p>
    <w:p w:rsidR="00B76A4D" w:rsidRDefault="00B76A4D">
      <w:pPr>
        <w:shd w:val="clear" w:color="auto" w:fill="FFFFFF"/>
        <w:ind w:firstLine="283"/>
        <w:jc w:val="both"/>
      </w:pPr>
      <w:bookmarkStart w:id="138" w:name="PO0000762"/>
      <w:r>
        <w:t>8.6.3.1 Влияние однополюсной нагрузки на характеристику расцепления многополюсного выключателя</w:t>
      </w:r>
      <w:bookmarkEnd w:id="138"/>
    </w:p>
    <w:p w:rsidR="00B76A4D" w:rsidRDefault="00B76A4D">
      <w:pPr>
        <w:shd w:val="clear" w:color="auto" w:fill="FFFFFF"/>
        <w:ind w:firstLine="283"/>
        <w:jc w:val="both"/>
      </w:pPr>
      <w:r>
        <w:t xml:space="preserve">Если в выключателе с более чем одним защищенным полюсом проходит ток нагрузки только через один защищенный полюс, начиная с холодного состояния, выключатель должен расцепляться в пределах условного времени, указанного в </w:t>
      </w:r>
      <w:hyperlink w:anchor="PO0000751" w:tooltip="Пункт 8.6.2.1" w:history="1">
        <w:r>
          <w:rPr>
            <w:rStyle w:val="a6"/>
          </w:rPr>
          <w:t>8.6.2.1</w:t>
        </w:r>
      </w:hyperlink>
      <w:r>
        <w:t>, при токе, равном:</w:t>
      </w:r>
    </w:p>
    <w:p w:rsidR="00B76A4D" w:rsidRDefault="00B76A4D">
      <w:pPr>
        <w:shd w:val="clear" w:color="auto" w:fill="FFFFFF"/>
        <w:ind w:firstLine="283"/>
        <w:jc w:val="both"/>
      </w:pPr>
      <w:r>
        <w:t>- 1,1 условного тока расцепления для двухполюсных выключателей с двумя защищенными полюсами;</w:t>
      </w:r>
    </w:p>
    <w:p w:rsidR="00B76A4D" w:rsidRDefault="00B76A4D">
      <w:pPr>
        <w:shd w:val="clear" w:color="auto" w:fill="FFFFFF"/>
        <w:ind w:firstLine="283"/>
        <w:jc w:val="both"/>
      </w:pPr>
      <w:r>
        <w:t>- 1,2 условного тока расцепления для трех- и четырехполюсных выключателей.</w:t>
      </w:r>
    </w:p>
    <w:p w:rsidR="00B76A4D" w:rsidRDefault="00B76A4D">
      <w:pPr>
        <w:shd w:val="clear" w:color="auto" w:fill="FFFFFF"/>
        <w:ind w:firstLine="283"/>
        <w:jc w:val="both"/>
      </w:pPr>
      <w:r>
        <w:t xml:space="preserve">8.6.3.2 Влияние температуры окружающего воздуха на характеристику расцепления Температура окружающего воздуха, отличающаяся от контрольной, находящаяся в диапазоне от минус 5 °С до плюс 40 °С, не должна существенно отражаться на характеристике расцепления выключателя. Соответствие проверяют испытаниями по </w:t>
      </w:r>
      <w:hyperlink w:anchor="PO0001167" w:tooltip="Пункт 9.10.4" w:history="1">
        <w:r>
          <w:rPr>
            <w:rStyle w:val="a6"/>
          </w:rPr>
          <w:t>9.10.4</w:t>
        </w:r>
      </w:hyperlink>
      <w:r>
        <w:t>.</w:t>
      </w:r>
    </w:p>
    <w:p w:rsidR="00B76A4D" w:rsidRDefault="00B76A4D">
      <w:pPr>
        <w:pStyle w:val="2"/>
      </w:pPr>
      <w:bookmarkStart w:id="139" w:name="_Toc313961953"/>
      <w:r>
        <w:t>8.7 Механическая и коммутационная износостойкость</w:t>
      </w:r>
      <w:bookmarkEnd w:id="139"/>
    </w:p>
    <w:p w:rsidR="00B76A4D" w:rsidRDefault="00B76A4D">
      <w:pPr>
        <w:shd w:val="clear" w:color="auto" w:fill="FFFFFF"/>
        <w:ind w:firstLine="283"/>
        <w:jc w:val="both"/>
      </w:pPr>
      <w:r>
        <w:t xml:space="preserve">Выключатели должны быть способны выполнять установленное количество механических и электрических циклов оперирования при номинальном токе. Соответствие проверяют испытанием по </w:t>
      </w:r>
      <w:hyperlink w:anchor="PO0001173" w:tooltip="Пункт 9.11" w:history="1">
        <w:r>
          <w:rPr>
            <w:rStyle w:val="a6"/>
          </w:rPr>
          <w:t>9.11</w:t>
        </w:r>
      </w:hyperlink>
      <w:r>
        <w:t>.</w:t>
      </w:r>
    </w:p>
    <w:p w:rsidR="00B76A4D" w:rsidRDefault="00B76A4D">
      <w:pPr>
        <w:pStyle w:val="2"/>
      </w:pPr>
      <w:bookmarkStart w:id="140" w:name="PO0000767"/>
      <w:bookmarkStart w:id="141" w:name="_Toc313961954"/>
      <w:bookmarkEnd w:id="140"/>
      <w:r>
        <w:t>8.8 Работоспособность при токах короткого замыкания</w:t>
      </w:r>
      <w:bookmarkEnd w:id="141"/>
    </w:p>
    <w:p w:rsidR="00B76A4D" w:rsidRDefault="00B76A4D">
      <w:pPr>
        <w:shd w:val="clear" w:color="auto" w:fill="FFFFFF"/>
        <w:ind w:firstLine="283"/>
        <w:jc w:val="both"/>
      </w:pPr>
      <w:r>
        <w:t>Выключатели должны быть способны выполнить установленное число циклов оперирования при коротком замыкании, не представляя опасности для оператора и не вызывая перекрытия между находящимися под напряжением проводящими частями либо между этими частями и землей.</w:t>
      </w:r>
    </w:p>
    <w:p w:rsidR="00B76A4D" w:rsidRDefault="00B76A4D">
      <w:pPr>
        <w:shd w:val="clear" w:color="auto" w:fill="FFFFFF"/>
        <w:ind w:firstLine="283"/>
        <w:jc w:val="both"/>
      </w:pPr>
      <w:r>
        <w:t xml:space="preserve">Соответствие проверяют испытанием по </w:t>
      </w:r>
      <w:hyperlink w:anchor="PO0001194" w:tooltip="Пункт 9.12" w:history="1">
        <w:r>
          <w:rPr>
            <w:rStyle w:val="a6"/>
          </w:rPr>
          <w:t>9.12</w:t>
        </w:r>
      </w:hyperlink>
      <w:r>
        <w:t>.</w:t>
      </w:r>
    </w:p>
    <w:p w:rsidR="00B76A4D" w:rsidRDefault="00B76A4D">
      <w:pPr>
        <w:shd w:val="clear" w:color="auto" w:fill="FFFFFF"/>
        <w:ind w:firstLine="283"/>
        <w:jc w:val="both"/>
      </w:pPr>
      <w:r>
        <w:t xml:space="preserve">Выключатели должны быть способны включать и отключать любой ток до уровня, соответствующего номинальной наибольшей коммутационной способности включительно, при номинальной частоте и восстанавливающемся напряжении промышленной частоты, равном (105 ± 5) % номинального напряжения при любом коэффициенте мощности, не менее нижнего предела диапазона, указанного в </w:t>
      </w:r>
      <w:hyperlink w:anchor="PO0001235" w:tooltip="Пункт 9.12.5" w:history="1">
        <w:r>
          <w:rPr>
            <w:rStyle w:val="a6"/>
          </w:rPr>
          <w:t>9.12.5</w:t>
        </w:r>
      </w:hyperlink>
      <w:r>
        <w:t xml:space="preserve">; требуется также, чтобы соответствующее значение </w:t>
      </w:r>
      <w:r>
        <w:rPr>
          <w:i/>
          <w:iCs/>
        </w:rPr>
        <w:t>I</w:t>
      </w:r>
      <w:r>
        <w:rPr>
          <w:vertAlign w:val="superscript"/>
        </w:rPr>
        <w:t>2</w:t>
      </w:r>
      <w:r>
        <w:rPr>
          <w:i/>
          <w:iCs/>
        </w:rPr>
        <w:t>t</w:t>
      </w:r>
      <w:r>
        <w:t xml:space="preserve"> было ниже характеристики </w:t>
      </w:r>
      <w:r>
        <w:rPr>
          <w:i/>
          <w:iCs/>
        </w:rPr>
        <w:t>I</w:t>
      </w:r>
      <w:r>
        <w:rPr>
          <w:vertAlign w:val="superscript"/>
        </w:rPr>
        <w:t>2</w:t>
      </w:r>
      <w:r>
        <w:rPr>
          <w:i/>
          <w:iCs/>
        </w:rPr>
        <w:t>t</w:t>
      </w:r>
      <w:r>
        <w:t xml:space="preserve"> (см. </w:t>
      </w:r>
      <w:hyperlink w:anchor="PO0000256" w:tooltip="Пункт 3.5.13" w:history="1">
        <w:r>
          <w:rPr>
            <w:rStyle w:val="a6"/>
          </w:rPr>
          <w:t>3.5.13</w:t>
        </w:r>
      </w:hyperlink>
      <w:r>
        <w:t>).</w:t>
      </w:r>
    </w:p>
    <w:p w:rsidR="00B76A4D" w:rsidRDefault="00B76A4D">
      <w:pPr>
        <w:pStyle w:val="2"/>
      </w:pPr>
      <w:bookmarkStart w:id="142" w:name="_Toc313961955"/>
      <w:r>
        <w:t>8.9 Стойкость к механическому толчку и удару</w:t>
      </w:r>
      <w:bookmarkEnd w:id="142"/>
    </w:p>
    <w:p w:rsidR="00B76A4D" w:rsidRDefault="00B76A4D">
      <w:pPr>
        <w:shd w:val="clear" w:color="auto" w:fill="FFFFFF"/>
        <w:ind w:firstLine="283"/>
        <w:jc w:val="both"/>
      </w:pPr>
      <w:r>
        <w:t xml:space="preserve">Выключатели должны обладать соответствующей механической прочностью, чтобы противостоять механическим нагрузкам, возникающим при монтаже и эксплуатации. Соответствие проверяют испытанием по </w:t>
      </w:r>
      <w:hyperlink w:anchor="PO0001461" w:tooltip="Пункт 9.13" w:history="1">
        <w:r>
          <w:rPr>
            <w:rStyle w:val="a6"/>
          </w:rPr>
          <w:t>9.13</w:t>
        </w:r>
      </w:hyperlink>
      <w:r>
        <w:t>.</w:t>
      </w:r>
    </w:p>
    <w:p w:rsidR="00B76A4D" w:rsidRDefault="00B76A4D">
      <w:pPr>
        <w:pStyle w:val="2"/>
      </w:pPr>
      <w:bookmarkStart w:id="143" w:name="_Toc313961956"/>
      <w:r>
        <w:t>8.10 Термостойкость</w:t>
      </w:r>
      <w:bookmarkEnd w:id="143"/>
    </w:p>
    <w:p w:rsidR="00B76A4D" w:rsidRDefault="00B76A4D">
      <w:pPr>
        <w:shd w:val="clear" w:color="auto" w:fill="FFFFFF"/>
        <w:ind w:firstLine="283"/>
        <w:jc w:val="both"/>
      </w:pPr>
      <w:r>
        <w:t xml:space="preserve">Выключатели должны быть достаточно термостойкими. Соответствие проверяют испытанием по </w:t>
      </w:r>
      <w:hyperlink w:anchor="PO0001520" w:tooltip="Пункт 9.14" w:history="1">
        <w:r>
          <w:rPr>
            <w:rStyle w:val="a6"/>
          </w:rPr>
          <w:t>9.14</w:t>
        </w:r>
      </w:hyperlink>
      <w:r>
        <w:t>.</w:t>
      </w:r>
    </w:p>
    <w:p w:rsidR="00B76A4D" w:rsidRDefault="00B76A4D">
      <w:pPr>
        <w:pStyle w:val="2"/>
      </w:pPr>
      <w:bookmarkStart w:id="144" w:name="_Toc313961957"/>
      <w:r>
        <w:lastRenderedPageBreak/>
        <w:t>8.11 Стойкость против аномального нагрева и огня</w:t>
      </w:r>
      <w:bookmarkEnd w:id="144"/>
    </w:p>
    <w:p w:rsidR="00B76A4D" w:rsidRDefault="00B76A4D">
      <w:pPr>
        <w:shd w:val="clear" w:color="auto" w:fill="FFFFFF"/>
        <w:ind w:firstLine="283"/>
        <w:jc w:val="both"/>
      </w:pPr>
      <w:r>
        <w:t>Наружные части выключателей, выполненные из изоляционного материала, не должны легко воспламеняться и распространять огонь, если близлежащие токопроводящие части достигают высокой температуры при аварии или перегрузке.</w:t>
      </w:r>
    </w:p>
    <w:p w:rsidR="00B76A4D" w:rsidRDefault="00B76A4D">
      <w:pPr>
        <w:shd w:val="clear" w:color="auto" w:fill="FFFFFF"/>
        <w:ind w:firstLine="283"/>
        <w:jc w:val="both"/>
      </w:pPr>
      <w:r>
        <w:t xml:space="preserve">Соответствие проверяют осмотром и испытанием по </w:t>
      </w:r>
      <w:hyperlink w:anchor="PO0001536" w:tooltip="Пункт 9.15" w:history="1">
        <w:r>
          <w:rPr>
            <w:rStyle w:val="a6"/>
          </w:rPr>
          <w:t>9.15</w:t>
        </w:r>
      </w:hyperlink>
      <w:r>
        <w:t>.</w:t>
      </w:r>
    </w:p>
    <w:p w:rsidR="00B76A4D" w:rsidRDefault="00B76A4D">
      <w:pPr>
        <w:pStyle w:val="2"/>
      </w:pPr>
      <w:bookmarkStart w:id="145" w:name="_Toc313961958"/>
      <w:r>
        <w:t>8.12 Коррозиеустойчивость</w:t>
      </w:r>
      <w:bookmarkEnd w:id="145"/>
    </w:p>
    <w:p w:rsidR="00B76A4D" w:rsidRDefault="00B76A4D">
      <w:pPr>
        <w:shd w:val="clear" w:color="auto" w:fill="FFFFFF"/>
        <w:ind w:firstLine="283"/>
        <w:jc w:val="both"/>
      </w:pPr>
      <w:r>
        <w:t>Части, выполненные из черных металлов, должны быть в достаточной степени защищены от коррозии.</w:t>
      </w:r>
    </w:p>
    <w:p w:rsidR="00B76A4D" w:rsidRDefault="00B76A4D">
      <w:pPr>
        <w:shd w:val="clear" w:color="auto" w:fill="FFFFFF"/>
        <w:ind w:firstLine="283"/>
        <w:jc w:val="both"/>
      </w:pPr>
      <w:r>
        <w:t xml:space="preserve">Проверку осуществляют испытанием по </w:t>
      </w:r>
      <w:hyperlink w:anchor="PO0001550" w:tooltip="Пункт 9.16" w:history="1">
        <w:r>
          <w:rPr>
            <w:rStyle w:val="a6"/>
          </w:rPr>
          <w:t>9.16</w:t>
        </w:r>
      </w:hyperlink>
      <w:r>
        <w:t>.</w:t>
      </w:r>
      <w:bookmarkStart w:id="146" w:name="NORMACS_PAGE_32"/>
      <w:bookmarkEnd w:id="146"/>
    </w:p>
    <w:p w:rsidR="00B76A4D" w:rsidRDefault="00B76A4D">
      <w:pPr>
        <w:pStyle w:val="1"/>
      </w:pPr>
      <w:bookmarkStart w:id="147" w:name="PO0000781"/>
      <w:bookmarkStart w:id="148" w:name="_Toc313961959"/>
      <w:bookmarkEnd w:id="147"/>
      <w:r>
        <w:t>9 Испытания</w:t>
      </w:r>
      <w:bookmarkEnd w:id="148"/>
    </w:p>
    <w:p w:rsidR="00B76A4D" w:rsidRDefault="00B76A4D">
      <w:pPr>
        <w:pStyle w:val="2"/>
        <w:spacing w:before="0"/>
      </w:pPr>
      <w:bookmarkStart w:id="149" w:name="PO0000782"/>
      <w:bookmarkStart w:id="150" w:name="_Toc313961960"/>
      <w:bookmarkEnd w:id="149"/>
      <w:r>
        <w:t>9.1 Типовые испытания и их последовательность</w:t>
      </w:r>
      <w:bookmarkEnd w:id="150"/>
    </w:p>
    <w:p w:rsidR="00B76A4D" w:rsidRDefault="00B76A4D">
      <w:pPr>
        <w:shd w:val="clear" w:color="auto" w:fill="FFFFFF"/>
        <w:ind w:firstLine="283"/>
        <w:jc w:val="both"/>
      </w:pPr>
      <w:r>
        <w:t xml:space="preserve">9.1.1 Характеристики выключателей проверяют при проведении типовых испытаний. Перечень типовых испытаний приведен в таблице </w:t>
      </w:r>
      <w:hyperlink w:anchor="TO0000049" w:tooltip="Таблица 8" w:history="1">
        <w:r>
          <w:rPr>
            <w:rStyle w:val="a6"/>
          </w:rPr>
          <w:t>8</w:t>
        </w:r>
      </w:hyperlink>
      <w:r>
        <w:t>.</w:t>
      </w:r>
    </w:p>
    <w:p w:rsidR="00B76A4D" w:rsidRDefault="00B76A4D">
      <w:pPr>
        <w:shd w:val="clear" w:color="auto" w:fill="FFFFFF"/>
        <w:spacing w:before="120" w:after="120"/>
        <w:jc w:val="both"/>
      </w:pPr>
      <w:r>
        <w:rPr>
          <w:spacing w:val="40"/>
        </w:rPr>
        <w:t xml:space="preserve">Таблица </w:t>
      </w:r>
      <w:r>
        <w:t>8 - Перечень типовых испытаний</w:t>
      </w:r>
    </w:p>
    <w:tbl>
      <w:tblPr>
        <w:tblW w:w="5000" w:type="pct"/>
        <w:jc w:val="center"/>
        <w:shd w:val="clear" w:color="auto" w:fill="FFFFFF"/>
        <w:tblCellMar>
          <w:left w:w="0" w:type="dxa"/>
          <w:right w:w="0" w:type="dxa"/>
        </w:tblCellMar>
        <w:tblLook w:val="0000"/>
      </w:tblPr>
      <w:tblGrid>
        <w:gridCol w:w="7333"/>
        <w:gridCol w:w="2078"/>
      </w:tblGrid>
      <w:tr w:rsidR="00B76A4D">
        <w:trPr>
          <w:tblHeader/>
          <w:jc w:val="center"/>
        </w:trPr>
        <w:tc>
          <w:tcPr>
            <w:tcW w:w="3896"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bookmarkStart w:id="151" w:name="TO0000049"/>
            <w:r>
              <w:t>Испытание</w:t>
            </w:r>
            <w:bookmarkEnd w:id="151"/>
          </w:p>
        </w:tc>
        <w:tc>
          <w:tcPr>
            <w:tcW w:w="1104"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Пункт</w:t>
            </w:r>
          </w:p>
        </w:tc>
      </w:tr>
      <w:tr w:rsidR="00B76A4D">
        <w:trPr>
          <w:jc w:val="center"/>
        </w:trPr>
        <w:tc>
          <w:tcPr>
            <w:tcW w:w="389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Стойкость маркировки</w:t>
            </w:r>
          </w:p>
        </w:tc>
        <w:tc>
          <w:tcPr>
            <w:tcW w:w="1104"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8152E9">
            <w:pPr>
              <w:shd w:val="clear" w:color="auto" w:fill="FFFFFF"/>
              <w:autoSpaceDE w:val="0"/>
              <w:autoSpaceDN w:val="0"/>
              <w:jc w:val="center"/>
              <w:rPr>
                <w:rFonts w:ascii="Arial" w:hAnsi="Arial" w:cs="Arial"/>
              </w:rPr>
            </w:pPr>
            <w:hyperlink w:anchor="PO0000895" w:tooltip="Пункт 9.3" w:history="1">
              <w:r w:rsidR="00B76A4D">
                <w:rPr>
                  <w:rStyle w:val="a6"/>
                </w:rPr>
                <w:t>9.3</w:t>
              </w:r>
            </w:hyperlink>
          </w:p>
        </w:tc>
      </w:tr>
      <w:tr w:rsidR="00B76A4D">
        <w:trPr>
          <w:jc w:val="center"/>
        </w:trPr>
        <w:tc>
          <w:tcPr>
            <w:tcW w:w="389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Надежность винтов, токопроводящих частей и соединений</w:t>
            </w:r>
          </w:p>
        </w:tc>
        <w:tc>
          <w:tcPr>
            <w:tcW w:w="1104"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8152E9">
            <w:pPr>
              <w:shd w:val="clear" w:color="auto" w:fill="FFFFFF"/>
              <w:autoSpaceDE w:val="0"/>
              <w:autoSpaceDN w:val="0"/>
              <w:jc w:val="center"/>
              <w:rPr>
                <w:rFonts w:ascii="Arial" w:hAnsi="Arial" w:cs="Arial"/>
              </w:rPr>
            </w:pPr>
            <w:hyperlink w:anchor="PO0000900" w:tooltip="Пункт 9.4" w:history="1">
              <w:r w:rsidR="00B76A4D">
                <w:rPr>
                  <w:rStyle w:val="a6"/>
                </w:rPr>
                <w:t>9.4</w:t>
              </w:r>
            </w:hyperlink>
          </w:p>
        </w:tc>
      </w:tr>
      <w:tr w:rsidR="00B76A4D">
        <w:trPr>
          <w:jc w:val="center"/>
        </w:trPr>
        <w:tc>
          <w:tcPr>
            <w:tcW w:w="389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Надежность выводов для внешних проводников</w:t>
            </w:r>
          </w:p>
        </w:tc>
        <w:tc>
          <w:tcPr>
            <w:tcW w:w="1104"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8152E9">
            <w:pPr>
              <w:shd w:val="clear" w:color="auto" w:fill="FFFFFF"/>
              <w:autoSpaceDE w:val="0"/>
              <w:autoSpaceDN w:val="0"/>
              <w:jc w:val="center"/>
              <w:rPr>
                <w:rFonts w:ascii="Arial" w:hAnsi="Arial" w:cs="Arial"/>
              </w:rPr>
            </w:pPr>
            <w:hyperlink w:anchor="PO0000913" w:tooltip="Пункт 9.5" w:history="1">
              <w:r w:rsidR="00B76A4D">
                <w:rPr>
                  <w:rStyle w:val="a6"/>
                </w:rPr>
                <w:t>9.5</w:t>
              </w:r>
            </w:hyperlink>
          </w:p>
        </w:tc>
      </w:tr>
      <w:tr w:rsidR="00B76A4D">
        <w:trPr>
          <w:jc w:val="center"/>
        </w:trPr>
        <w:tc>
          <w:tcPr>
            <w:tcW w:w="389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Защита от поражения электрическим током</w:t>
            </w:r>
          </w:p>
        </w:tc>
        <w:tc>
          <w:tcPr>
            <w:tcW w:w="1104"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8152E9">
            <w:pPr>
              <w:shd w:val="clear" w:color="auto" w:fill="FFFFFF"/>
              <w:autoSpaceDE w:val="0"/>
              <w:autoSpaceDN w:val="0"/>
              <w:jc w:val="center"/>
              <w:rPr>
                <w:rFonts w:ascii="Arial" w:hAnsi="Arial" w:cs="Arial"/>
              </w:rPr>
            </w:pPr>
            <w:hyperlink w:anchor="PO0000965" w:tooltip="Пункт 9.6" w:history="1">
              <w:r w:rsidR="00B76A4D">
                <w:rPr>
                  <w:rStyle w:val="a6"/>
                </w:rPr>
                <w:t>9.6</w:t>
              </w:r>
            </w:hyperlink>
          </w:p>
        </w:tc>
      </w:tr>
      <w:tr w:rsidR="00B76A4D">
        <w:trPr>
          <w:jc w:val="center"/>
        </w:trPr>
        <w:tc>
          <w:tcPr>
            <w:tcW w:w="389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Электроизоляционные свойства и способность к разъединению</w:t>
            </w:r>
          </w:p>
        </w:tc>
        <w:tc>
          <w:tcPr>
            <w:tcW w:w="1104"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8152E9">
            <w:pPr>
              <w:shd w:val="clear" w:color="auto" w:fill="FFFFFF"/>
              <w:autoSpaceDE w:val="0"/>
              <w:autoSpaceDN w:val="0"/>
              <w:jc w:val="center"/>
              <w:rPr>
                <w:rFonts w:ascii="Arial" w:hAnsi="Arial" w:cs="Arial"/>
              </w:rPr>
            </w:pPr>
            <w:hyperlink w:anchor="PO0000974" w:tooltip="Пункт 9.7" w:history="1">
              <w:r w:rsidR="00B76A4D">
                <w:rPr>
                  <w:rStyle w:val="a6"/>
                </w:rPr>
                <w:t>9.7</w:t>
              </w:r>
            </w:hyperlink>
          </w:p>
        </w:tc>
      </w:tr>
      <w:tr w:rsidR="00B76A4D">
        <w:trPr>
          <w:jc w:val="center"/>
        </w:trPr>
        <w:tc>
          <w:tcPr>
            <w:tcW w:w="389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Превышение температуры</w:t>
            </w:r>
          </w:p>
        </w:tc>
        <w:tc>
          <w:tcPr>
            <w:tcW w:w="1104"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8152E9">
            <w:pPr>
              <w:shd w:val="clear" w:color="auto" w:fill="FFFFFF"/>
              <w:autoSpaceDE w:val="0"/>
              <w:autoSpaceDN w:val="0"/>
              <w:jc w:val="center"/>
              <w:rPr>
                <w:rFonts w:ascii="Arial" w:hAnsi="Arial" w:cs="Arial"/>
              </w:rPr>
            </w:pPr>
            <w:hyperlink w:anchor="PO0001085" w:tooltip="Пункт 9.8" w:history="1">
              <w:r w:rsidR="00B76A4D">
                <w:rPr>
                  <w:rStyle w:val="a6"/>
                </w:rPr>
                <w:t>9.8</w:t>
              </w:r>
            </w:hyperlink>
          </w:p>
        </w:tc>
      </w:tr>
      <w:tr w:rsidR="00B76A4D">
        <w:trPr>
          <w:jc w:val="center"/>
        </w:trPr>
        <w:tc>
          <w:tcPr>
            <w:tcW w:w="389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28-суточное испытание</w:t>
            </w:r>
          </w:p>
        </w:tc>
        <w:tc>
          <w:tcPr>
            <w:tcW w:w="1104"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8152E9">
            <w:pPr>
              <w:shd w:val="clear" w:color="auto" w:fill="FFFFFF"/>
              <w:autoSpaceDE w:val="0"/>
              <w:autoSpaceDN w:val="0"/>
              <w:jc w:val="center"/>
              <w:rPr>
                <w:rFonts w:ascii="Arial" w:hAnsi="Arial" w:cs="Arial"/>
              </w:rPr>
            </w:pPr>
            <w:hyperlink w:anchor="PO0001127" w:tooltip="Пункт 9.9" w:history="1">
              <w:r w:rsidR="00B76A4D">
                <w:rPr>
                  <w:rStyle w:val="a6"/>
                </w:rPr>
                <w:t>9.9</w:t>
              </w:r>
            </w:hyperlink>
          </w:p>
        </w:tc>
      </w:tr>
      <w:tr w:rsidR="00B76A4D">
        <w:trPr>
          <w:jc w:val="center"/>
        </w:trPr>
        <w:tc>
          <w:tcPr>
            <w:tcW w:w="389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Характеристика расцепления</w:t>
            </w:r>
          </w:p>
        </w:tc>
        <w:tc>
          <w:tcPr>
            <w:tcW w:w="1104"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8152E9">
            <w:pPr>
              <w:shd w:val="clear" w:color="auto" w:fill="FFFFFF"/>
              <w:autoSpaceDE w:val="0"/>
              <w:autoSpaceDN w:val="0"/>
              <w:jc w:val="center"/>
              <w:rPr>
                <w:rFonts w:ascii="Arial" w:hAnsi="Arial" w:cs="Arial"/>
              </w:rPr>
            </w:pPr>
            <w:hyperlink w:anchor="PO0001134" w:tooltip="Пункт 9.10" w:history="1">
              <w:r w:rsidR="00B76A4D">
                <w:rPr>
                  <w:rStyle w:val="a6"/>
                </w:rPr>
                <w:t>9.10</w:t>
              </w:r>
            </w:hyperlink>
          </w:p>
        </w:tc>
      </w:tr>
      <w:tr w:rsidR="00B76A4D">
        <w:trPr>
          <w:jc w:val="center"/>
        </w:trPr>
        <w:tc>
          <w:tcPr>
            <w:tcW w:w="389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Механическая и коммутационная износостойкость</w:t>
            </w:r>
          </w:p>
        </w:tc>
        <w:tc>
          <w:tcPr>
            <w:tcW w:w="1104"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8152E9">
            <w:pPr>
              <w:shd w:val="clear" w:color="auto" w:fill="FFFFFF"/>
              <w:autoSpaceDE w:val="0"/>
              <w:autoSpaceDN w:val="0"/>
              <w:jc w:val="center"/>
              <w:rPr>
                <w:rFonts w:ascii="Arial" w:hAnsi="Arial" w:cs="Arial"/>
              </w:rPr>
            </w:pPr>
            <w:hyperlink w:anchor="PO0001173" w:tooltip="Пункт 9.11" w:history="1">
              <w:r w:rsidR="00B76A4D">
                <w:rPr>
                  <w:rStyle w:val="a6"/>
                </w:rPr>
                <w:t>9.11</w:t>
              </w:r>
            </w:hyperlink>
          </w:p>
        </w:tc>
      </w:tr>
      <w:tr w:rsidR="00B76A4D">
        <w:trPr>
          <w:jc w:val="center"/>
        </w:trPr>
        <w:tc>
          <w:tcPr>
            <w:tcW w:w="389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Короткое замыкание</w:t>
            </w:r>
          </w:p>
        </w:tc>
        <w:tc>
          <w:tcPr>
            <w:tcW w:w="1104"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8152E9">
            <w:pPr>
              <w:shd w:val="clear" w:color="auto" w:fill="FFFFFF"/>
              <w:autoSpaceDE w:val="0"/>
              <w:autoSpaceDN w:val="0"/>
              <w:jc w:val="center"/>
              <w:rPr>
                <w:rFonts w:ascii="Arial" w:hAnsi="Arial" w:cs="Arial"/>
              </w:rPr>
            </w:pPr>
            <w:hyperlink w:anchor="PO0001194" w:tooltip="Пункт 9.12" w:history="1">
              <w:r w:rsidR="00B76A4D">
                <w:rPr>
                  <w:rStyle w:val="a6"/>
                </w:rPr>
                <w:t>9.12</w:t>
              </w:r>
            </w:hyperlink>
          </w:p>
        </w:tc>
      </w:tr>
      <w:tr w:rsidR="00B76A4D">
        <w:trPr>
          <w:jc w:val="center"/>
        </w:trPr>
        <w:tc>
          <w:tcPr>
            <w:tcW w:w="389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Стойкость к механическому толчку и удару</w:t>
            </w:r>
          </w:p>
        </w:tc>
        <w:tc>
          <w:tcPr>
            <w:tcW w:w="1104"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8152E9">
            <w:pPr>
              <w:shd w:val="clear" w:color="auto" w:fill="FFFFFF"/>
              <w:autoSpaceDE w:val="0"/>
              <w:autoSpaceDN w:val="0"/>
              <w:jc w:val="center"/>
              <w:rPr>
                <w:rFonts w:ascii="Arial" w:hAnsi="Arial" w:cs="Arial"/>
              </w:rPr>
            </w:pPr>
            <w:hyperlink w:anchor="PO0001461" w:tooltip="Пункт 9.13" w:history="1">
              <w:r w:rsidR="00B76A4D">
                <w:rPr>
                  <w:rStyle w:val="a6"/>
                </w:rPr>
                <w:t>9.13</w:t>
              </w:r>
            </w:hyperlink>
          </w:p>
        </w:tc>
      </w:tr>
      <w:tr w:rsidR="00B76A4D">
        <w:trPr>
          <w:jc w:val="center"/>
        </w:trPr>
        <w:tc>
          <w:tcPr>
            <w:tcW w:w="389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Термостойкость</w:t>
            </w:r>
          </w:p>
        </w:tc>
        <w:tc>
          <w:tcPr>
            <w:tcW w:w="1104"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8152E9">
            <w:pPr>
              <w:shd w:val="clear" w:color="auto" w:fill="FFFFFF"/>
              <w:autoSpaceDE w:val="0"/>
              <w:autoSpaceDN w:val="0"/>
              <w:jc w:val="center"/>
              <w:rPr>
                <w:rFonts w:ascii="Arial" w:hAnsi="Arial" w:cs="Arial"/>
              </w:rPr>
            </w:pPr>
            <w:hyperlink w:anchor="PO0001520" w:tooltip="Пункт 9.14" w:history="1">
              <w:r w:rsidR="00B76A4D">
                <w:rPr>
                  <w:rStyle w:val="a6"/>
                </w:rPr>
                <w:t>9.14</w:t>
              </w:r>
            </w:hyperlink>
          </w:p>
        </w:tc>
      </w:tr>
      <w:tr w:rsidR="00B76A4D">
        <w:trPr>
          <w:jc w:val="center"/>
        </w:trPr>
        <w:tc>
          <w:tcPr>
            <w:tcW w:w="389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Стойкость против аномального нагрева и огня</w:t>
            </w:r>
          </w:p>
        </w:tc>
        <w:tc>
          <w:tcPr>
            <w:tcW w:w="1104"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8152E9">
            <w:pPr>
              <w:shd w:val="clear" w:color="auto" w:fill="FFFFFF"/>
              <w:autoSpaceDE w:val="0"/>
              <w:autoSpaceDN w:val="0"/>
              <w:jc w:val="center"/>
              <w:rPr>
                <w:rFonts w:ascii="Arial" w:hAnsi="Arial" w:cs="Arial"/>
              </w:rPr>
            </w:pPr>
            <w:hyperlink w:anchor="PO0001536" w:tooltip="Пункт 9.15" w:history="1">
              <w:r w:rsidR="00B76A4D">
                <w:rPr>
                  <w:rStyle w:val="a6"/>
                </w:rPr>
                <w:t>9.15</w:t>
              </w:r>
            </w:hyperlink>
          </w:p>
        </w:tc>
      </w:tr>
      <w:tr w:rsidR="00B76A4D">
        <w:trPr>
          <w:jc w:val="center"/>
        </w:trPr>
        <w:tc>
          <w:tcPr>
            <w:tcW w:w="389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Коррозиеустойчивость</w:t>
            </w:r>
          </w:p>
        </w:tc>
        <w:tc>
          <w:tcPr>
            <w:tcW w:w="110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8152E9">
            <w:pPr>
              <w:shd w:val="clear" w:color="auto" w:fill="FFFFFF"/>
              <w:autoSpaceDE w:val="0"/>
              <w:autoSpaceDN w:val="0"/>
              <w:jc w:val="center"/>
              <w:rPr>
                <w:rFonts w:ascii="Arial" w:hAnsi="Arial" w:cs="Arial"/>
              </w:rPr>
            </w:pPr>
            <w:hyperlink w:anchor="PO0001550" w:tooltip="Пункт 9.16" w:history="1">
              <w:r w:rsidR="00B76A4D">
                <w:rPr>
                  <w:rStyle w:val="a6"/>
                </w:rPr>
                <w:t>9.16</w:t>
              </w:r>
            </w:hyperlink>
          </w:p>
        </w:tc>
      </w:tr>
    </w:tbl>
    <w:p w:rsidR="00B76A4D" w:rsidRDefault="00B76A4D">
      <w:pPr>
        <w:shd w:val="clear" w:color="auto" w:fill="FFFFFF"/>
        <w:spacing w:before="120"/>
        <w:ind w:firstLine="283"/>
        <w:jc w:val="both"/>
        <w:rPr>
          <w:rFonts w:ascii="Arial" w:hAnsi="Arial" w:cs="Arial"/>
          <w:sz w:val="20"/>
          <w:szCs w:val="20"/>
        </w:rPr>
      </w:pPr>
      <w:r>
        <w:t xml:space="preserve">Для проверки соответствия настоящему стандарту типовые испытания выполняют циклами. Циклы испытаний и число испытуемых образцов указаны в приложении </w:t>
      </w:r>
      <w:hyperlink w:anchor="PO0001628" w:tooltip="Приложение С" w:history="1">
        <w:r>
          <w:rPr>
            <w:rStyle w:val="a6"/>
          </w:rPr>
          <w:t>С</w:t>
        </w:r>
      </w:hyperlink>
      <w:r>
        <w:t>.</w:t>
      </w:r>
    </w:p>
    <w:p w:rsidR="00B76A4D" w:rsidRDefault="00B76A4D">
      <w:pPr>
        <w:shd w:val="clear" w:color="auto" w:fill="FFFFFF"/>
        <w:ind w:firstLine="283"/>
        <w:jc w:val="both"/>
      </w:pPr>
      <w:r>
        <w:t>В отсутствие других указаний каждому типовому испытанию (или циклу) подвергают чистые и новые выключатели.</w:t>
      </w:r>
    </w:p>
    <w:p w:rsidR="00B76A4D" w:rsidRDefault="00B76A4D">
      <w:pPr>
        <w:shd w:val="clear" w:color="auto" w:fill="FFFFFF"/>
        <w:spacing w:before="120"/>
        <w:ind w:firstLine="283"/>
        <w:jc w:val="both"/>
      </w:pPr>
      <w:r>
        <w:rPr>
          <w:spacing w:val="20"/>
        </w:rPr>
        <w:t>Примечание</w:t>
      </w:r>
      <w:r>
        <w:rPr>
          <w:spacing w:val="40"/>
        </w:rPr>
        <w:t xml:space="preserve"> </w:t>
      </w:r>
      <w:r>
        <w:t>- Испытания на соответствие стандартам могут быть выполнены:</w:t>
      </w:r>
    </w:p>
    <w:p w:rsidR="00B76A4D" w:rsidRDefault="00B76A4D">
      <w:pPr>
        <w:shd w:val="clear" w:color="auto" w:fill="FFFFFF"/>
        <w:ind w:firstLine="283"/>
        <w:jc w:val="both"/>
      </w:pPr>
      <w:r>
        <w:t>- изготовителем при заполнении декларации о соответствии поставки;</w:t>
      </w:r>
    </w:p>
    <w:p w:rsidR="00B76A4D" w:rsidRDefault="00B76A4D">
      <w:pPr>
        <w:shd w:val="clear" w:color="auto" w:fill="FFFFFF"/>
        <w:ind w:firstLine="284"/>
        <w:jc w:val="both"/>
      </w:pPr>
      <w:r>
        <w:t>- независимой организацией в целях сертификации продукции.</w:t>
      </w:r>
    </w:p>
    <w:p w:rsidR="00B76A4D" w:rsidRDefault="00B76A4D">
      <w:pPr>
        <w:shd w:val="clear" w:color="auto" w:fill="FFFFFF"/>
        <w:spacing w:after="120"/>
        <w:ind w:firstLine="283"/>
        <w:jc w:val="both"/>
      </w:pPr>
      <w:r>
        <w:t>При этом термин «сертификация» может быть применен только во втором случае.</w:t>
      </w:r>
    </w:p>
    <w:p w:rsidR="00B76A4D" w:rsidRDefault="00B76A4D">
      <w:pPr>
        <w:pStyle w:val="2"/>
        <w:spacing w:before="0"/>
      </w:pPr>
      <w:bookmarkStart w:id="152" w:name="PO0000819"/>
      <w:bookmarkStart w:id="153" w:name="_Toc313961961"/>
      <w:bookmarkEnd w:id="152"/>
      <w:r>
        <w:t>9.2 Условия испытаний</w:t>
      </w:r>
      <w:bookmarkEnd w:id="153"/>
    </w:p>
    <w:p w:rsidR="00B76A4D" w:rsidRDefault="00B76A4D">
      <w:pPr>
        <w:shd w:val="clear" w:color="auto" w:fill="FFFFFF"/>
        <w:ind w:firstLine="283"/>
        <w:jc w:val="both"/>
      </w:pPr>
      <w:r>
        <w:t>Выключатель устанавливают отдельно, вертикально, на открытом воздухе при температуре окружающей среды от 20 °С до 25 °С, если не указано иное, в месте, защищенном от чрезмерного внешнего нагрева или охлаждения.</w:t>
      </w:r>
    </w:p>
    <w:p w:rsidR="00B76A4D" w:rsidRDefault="00B76A4D">
      <w:pPr>
        <w:shd w:val="clear" w:color="auto" w:fill="FFFFFF"/>
        <w:ind w:firstLine="283"/>
        <w:jc w:val="both"/>
      </w:pPr>
      <w:r>
        <w:t>Выключатели, предназначенные для установки в индивидуальных оболочках, испытывают в наименьшей из оболочек, указанных изготовителем.</w:t>
      </w:r>
    </w:p>
    <w:p w:rsidR="00B76A4D" w:rsidRDefault="00B76A4D">
      <w:pPr>
        <w:shd w:val="clear" w:color="auto" w:fill="FFFFFF"/>
        <w:ind w:firstLine="283"/>
        <w:jc w:val="both"/>
      </w:pPr>
      <w:r>
        <w:t xml:space="preserve">Если не указано иное, выключатели присоединяют с помощью кабеля с площадью поперечного сечения </w:t>
      </w:r>
      <w:r>
        <w:rPr>
          <w:i/>
          <w:iCs/>
        </w:rPr>
        <w:t>S</w:t>
      </w:r>
      <w:r>
        <w:t xml:space="preserve">, указанной в таблице </w:t>
      </w:r>
      <w:hyperlink w:anchor="TO0000050" w:tooltip="Таблица 9" w:history="1">
        <w:r>
          <w:rPr>
            <w:rStyle w:val="a6"/>
          </w:rPr>
          <w:t>9</w:t>
        </w:r>
      </w:hyperlink>
      <w:r>
        <w:t xml:space="preserve">, и закрепляют на фанерном щите толщиной </w:t>
      </w:r>
      <w:r>
        <w:lastRenderedPageBreak/>
        <w:t xml:space="preserve">около </w:t>
      </w:r>
      <w:smartTag w:uri="urn:schemas-microsoft-com:office:smarttags" w:element="metricconverter">
        <w:smartTagPr>
          <w:attr w:name="ProductID" w:val="20 мм"/>
        </w:smartTagPr>
        <w:r>
          <w:t>20 мм</w:t>
        </w:r>
      </w:smartTag>
      <w:r>
        <w:t>, окрашенном матовой черной краской; способ крепления должен соответствовать предписаниям изготовителя в отношении монтажа выключателя.</w:t>
      </w:r>
    </w:p>
    <w:p w:rsidR="00B76A4D" w:rsidRDefault="00B76A4D">
      <w:pPr>
        <w:shd w:val="clear" w:color="auto" w:fill="FFFFFF"/>
        <w:spacing w:before="120" w:after="120"/>
        <w:jc w:val="both"/>
      </w:pPr>
      <w:r>
        <w:rPr>
          <w:spacing w:val="40"/>
        </w:rPr>
        <w:t xml:space="preserve">Таблица </w:t>
      </w:r>
      <w:r>
        <w:t xml:space="preserve">9 - Поперечные сечения </w:t>
      </w:r>
      <w:r>
        <w:rPr>
          <w:i/>
          <w:iCs/>
        </w:rPr>
        <w:t>S</w:t>
      </w:r>
      <w:r>
        <w:t xml:space="preserve"> испытательных медных проводников в соответствии с номинальным током</w:t>
      </w:r>
    </w:p>
    <w:tbl>
      <w:tblPr>
        <w:tblW w:w="5000" w:type="pct"/>
        <w:jc w:val="center"/>
        <w:shd w:val="clear" w:color="auto" w:fill="FFFFFF"/>
        <w:tblCellMar>
          <w:left w:w="0" w:type="dxa"/>
          <w:right w:w="0" w:type="dxa"/>
        </w:tblCellMar>
        <w:tblLook w:val="0000"/>
      </w:tblPr>
      <w:tblGrid>
        <w:gridCol w:w="2209"/>
        <w:gridCol w:w="2515"/>
        <w:gridCol w:w="2187"/>
        <w:gridCol w:w="2500"/>
      </w:tblGrid>
      <w:tr w:rsidR="00B76A4D">
        <w:trPr>
          <w:tblHeader/>
          <w:jc w:val="center"/>
        </w:trPr>
        <w:tc>
          <w:tcPr>
            <w:tcW w:w="1174"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bookmarkStart w:id="154" w:name="TO0000050"/>
            <w:r>
              <w:t xml:space="preserve">Поперечное сечение </w:t>
            </w:r>
            <w:bookmarkEnd w:id="154"/>
            <w:r>
              <w:rPr>
                <w:i/>
                <w:iCs/>
              </w:rPr>
              <w:t>S</w:t>
            </w:r>
            <w:r>
              <w:t>, мм</w:t>
            </w:r>
            <w:r>
              <w:rPr>
                <w:vertAlign w:val="superscript"/>
              </w:rPr>
              <w:t>2</w:t>
            </w:r>
          </w:p>
        </w:tc>
        <w:tc>
          <w:tcPr>
            <w:tcW w:w="1336"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 xml:space="preserve">Значение номинального тока </w:t>
            </w:r>
            <w:r>
              <w:rPr>
                <w:i/>
                <w:iCs/>
              </w:rPr>
              <w:t>I</w:t>
            </w:r>
            <w:r>
              <w:rPr>
                <w:i/>
                <w:iCs/>
                <w:vertAlign w:val="subscript"/>
              </w:rPr>
              <w:t>n</w:t>
            </w:r>
            <w:r>
              <w:t>, A</w:t>
            </w:r>
          </w:p>
        </w:tc>
        <w:tc>
          <w:tcPr>
            <w:tcW w:w="116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 xml:space="preserve">Поперечное сечение </w:t>
            </w:r>
            <w:r>
              <w:rPr>
                <w:i/>
                <w:iCs/>
              </w:rPr>
              <w:t>S</w:t>
            </w:r>
            <w:r>
              <w:t>, мм</w:t>
            </w:r>
            <w:r>
              <w:rPr>
                <w:vertAlign w:val="superscript"/>
              </w:rPr>
              <w:t>2</w:t>
            </w:r>
          </w:p>
        </w:tc>
        <w:tc>
          <w:tcPr>
            <w:tcW w:w="1328"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 xml:space="preserve">Значение номинального тока </w:t>
            </w:r>
            <w:r>
              <w:rPr>
                <w:i/>
                <w:iCs/>
              </w:rPr>
              <w:t>I</w:t>
            </w:r>
            <w:r>
              <w:rPr>
                <w:i/>
                <w:iCs/>
                <w:vertAlign w:val="subscript"/>
              </w:rPr>
              <w:t>n</w:t>
            </w:r>
            <w:r>
              <w:t>, A</w:t>
            </w:r>
          </w:p>
        </w:tc>
      </w:tr>
      <w:tr w:rsidR="00B76A4D">
        <w:trPr>
          <w:jc w:val="center"/>
        </w:trPr>
        <w:tc>
          <w:tcPr>
            <w:tcW w:w="117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1,0</w:t>
            </w:r>
          </w:p>
        </w:tc>
        <w:tc>
          <w:tcPr>
            <w:tcW w:w="1336"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rPr>
                <w:i/>
                <w:iCs/>
              </w:rPr>
              <w:t>I</w:t>
            </w:r>
            <w:r>
              <w:rPr>
                <w:i/>
                <w:iCs/>
                <w:vertAlign w:val="subscript"/>
              </w:rPr>
              <w:t>n</w:t>
            </w:r>
            <w:r>
              <w:t xml:space="preserve"> </w:t>
            </w:r>
            <w:r>
              <w:rPr>
                <w:rFonts w:ascii="Symbol" w:hAnsi="Symbol"/>
              </w:rPr>
              <w:t></w:t>
            </w:r>
            <w:r>
              <w:t xml:space="preserve"> 6</w:t>
            </w:r>
          </w:p>
        </w:tc>
        <w:tc>
          <w:tcPr>
            <w:tcW w:w="1162"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10,0</w:t>
            </w:r>
          </w:p>
        </w:tc>
        <w:tc>
          <w:tcPr>
            <w:tcW w:w="1328"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 xml:space="preserve">32 &lt; </w:t>
            </w:r>
            <w:r>
              <w:rPr>
                <w:i/>
                <w:iCs/>
              </w:rPr>
              <w:t>I</w:t>
            </w:r>
            <w:r>
              <w:rPr>
                <w:i/>
                <w:iCs/>
                <w:vertAlign w:val="subscript"/>
              </w:rPr>
              <w:t>n</w:t>
            </w:r>
            <w:r>
              <w:rPr>
                <w:i/>
                <w:iCs/>
              </w:rPr>
              <w:t xml:space="preserve"> </w:t>
            </w:r>
            <w:r>
              <w:rPr>
                <w:rFonts w:ascii="Symbol" w:hAnsi="Symbol"/>
              </w:rPr>
              <w:t></w:t>
            </w:r>
            <w:r>
              <w:t xml:space="preserve"> 50</w:t>
            </w:r>
          </w:p>
        </w:tc>
      </w:tr>
      <w:tr w:rsidR="00B76A4D">
        <w:trPr>
          <w:jc w:val="center"/>
        </w:trPr>
        <w:tc>
          <w:tcPr>
            <w:tcW w:w="117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1,5</w:t>
            </w:r>
          </w:p>
        </w:tc>
        <w:tc>
          <w:tcPr>
            <w:tcW w:w="1336"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 xml:space="preserve">6 &lt; </w:t>
            </w:r>
            <w:r>
              <w:rPr>
                <w:i/>
                <w:iCs/>
              </w:rPr>
              <w:t>I</w:t>
            </w:r>
            <w:r>
              <w:rPr>
                <w:i/>
                <w:iCs/>
                <w:vertAlign w:val="subscript"/>
              </w:rPr>
              <w:t>n</w:t>
            </w:r>
            <w:r>
              <w:t xml:space="preserve"> </w:t>
            </w:r>
            <w:r>
              <w:rPr>
                <w:rFonts w:ascii="Symbol" w:hAnsi="Symbol"/>
              </w:rPr>
              <w:t></w:t>
            </w:r>
            <w:r>
              <w:t xml:space="preserve"> 13</w:t>
            </w:r>
          </w:p>
        </w:tc>
        <w:tc>
          <w:tcPr>
            <w:tcW w:w="1162"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16,0</w:t>
            </w:r>
          </w:p>
        </w:tc>
        <w:tc>
          <w:tcPr>
            <w:tcW w:w="1328"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 xml:space="preserve">50 &lt; </w:t>
            </w:r>
            <w:r>
              <w:rPr>
                <w:i/>
                <w:iCs/>
              </w:rPr>
              <w:t>I</w:t>
            </w:r>
            <w:r>
              <w:rPr>
                <w:i/>
                <w:iCs/>
                <w:vertAlign w:val="subscript"/>
              </w:rPr>
              <w:t>n</w:t>
            </w:r>
            <w:r>
              <w:rPr>
                <w:i/>
                <w:iCs/>
              </w:rPr>
              <w:t xml:space="preserve"> </w:t>
            </w:r>
            <w:r>
              <w:rPr>
                <w:rFonts w:ascii="Symbol" w:hAnsi="Symbol"/>
              </w:rPr>
              <w:t></w:t>
            </w:r>
            <w:r>
              <w:t xml:space="preserve"> 63</w:t>
            </w:r>
          </w:p>
        </w:tc>
      </w:tr>
      <w:tr w:rsidR="00B76A4D">
        <w:trPr>
          <w:jc w:val="center"/>
        </w:trPr>
        <w:tc>
          <w:tcPr>
            <w:tcW w:w="117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2,5</w:t>
            </w:r>
          </w:p>
        </w:tc>
        <w:tc>
          <w:tcPr>
            <w:tcW w:w="1336"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 xml:space="preserve">13 &lt; </w:t>
            </w:r>
            <w:r>
              <w:rPr>
                <w:i/>
                <w:iCs/>
              </w:rPr>
              <w:t>I</w:t>
            </w:r>
            <w:r>
              <w:rPr>
                <w:i/>
                <w:iCs/>
                <w:vertAlign w:val="subscript"/>
              </w:rPr>
              <w:t>n</w:t>
            </w:r>
            <w:r>
              <w:t xml:space="preserve"> </w:t>
            </w:r>
            <w:r>
              <w:rPr>
                <w:rFonts w:ascii="Symbol" w:hAnsi="Symbol"/>
              </w:rPr>
              <w:t></w:t>
            </w:r>
            <w:r>
              <w:t xml:space="preserve"> 20</w:t>
            </w:r>
          </w:p>
        </w:tc>
        <w:tc>
          <w:tcPr>
            <w:tcW w:w="1162"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25,0</w:t>
            </w:r>
          </w:p>
        </w:tc>
        <w:tc>
          <w:tcPr>
            <w:tcW w:w="1328"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 xml:space="preserve">63 &lt; </w:t>
            </w:r>
            <w:r>
              <w:rPr>
                <w:i/>
                <w:iCs/>
              </w:rPr>
              <w:t>I</w:t>
            </w:r>
            <w:r>
              <w:rPr>
                <w:i/>
                <w:iCs/>
                <w:vertAlign w:val="subscript"/>
              </w:rPr>
              <w:t>n</w:t>
            </w:r>
            <w:r>
              <w:rPr>
                <w:i/>
                <w:iCs/>
              </w:rPr>
              <w:t xml:space="preserve"> </w:t>
            </w:r>
            <w:r>
              <w:rPr>
                <w:rFonts w:ascii="Symbol" w:hAnsi="Symbol"/>
              </w:rPr>
              <w:t></w:t>
            </w:r>
            <w:r>
              <w:t xml:space="preserve"> 80</w:t>
            </w:r>
          </w:p>
        </w:tc>
      </w:tr>
      <w:tr w:rsidR="00B76A4D">
        <w:trPr>
          <w:jc w:val="center"/>
        </w:trPr>
        <w:tc>
          <w:tcPr>
            <w:tcW w:w="117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4,0</w:t>
            </w:r>
          </w:p>
        </w:tc>
        <w:tc>
          <w:tcPr>
            <w:tcW w:w="1336"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 xml:space="preserve">20 &lt; </w:t>
            </w:r>
            <w:r>
              <w:rPr>
                <w:i/>
                <w:iCs/>
              </w:rPr>
              <w:t>I</w:t>
            </w:r>
            <w:r>
              <w:rPr>
                <w:i/>
                <w:iCs/>
                <w:vertAlign w:val="subscript"/>
              </w:rPr>
              <w:t>n</w:t>
            </w:r>
            <w:r>
              <w:rPr>
                <w:i/>
                <w:iCs/>
              </w:rPr>
              <w:t xml:space="preserve"> </w:t>
            </w:r>
            <w:r>
              <w:rPr>
                <w:rFonts w:ascii="Symbol" w:hAnsi="Symbol"/>
              </w:rPr>
              <w:t></w:t>
            </w:r>
            <w:r>
              <w:t xml:space="preserve"> 25</w:t>
            </w:r>
          </w:p>
        </w:tc>
        <w:tc>
          <w:tcPr>
            <w:tcW w:w="1162"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35,0</w:t>
            </w:r>
          </w:p>
        </w:tc>
        <w:tc>
          <w:tcPr>
            <w:tcW w:w="1328"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 xml:space="preserve">80 &lt; </w:t>
            </w:r>
            <w:r>
              <w:rPr>
                <w:i/>
                <w:iCs/>
              </w:rPr>
              <w:t>I</w:t>
            </w:r>
            <w:r>
              <w:rPr>
                <w:i/>
                <w:iCs/>
                <w:vertAlign w:val="subscript"/>
              </w:rPr>
              <w:t>n</w:t>
            </w:r>
            <w:r>
              <w:rPr>
                <w:i/>
                <w:iCs/>
              </w:rPr>
              <w:t xml:space="preserve"> </w:t>
            </w:r>
            <w:r>
              <w:rPr>
                <w:rFonts w:ascii="Symbol" w:hAnsi="Symbol"/>
              </w:rPr>
              <w:t></w:t>
            </w:r>
            <w:r>
              <w:t xml:space="preserve"> 100</w:t>
            </w:r>
          </w:p>
        </w:tc>
      </w:tr>
      <w:tr w:rsidR="00B76A4D">
        <w:trPr>
          <w:jc w:val="center"/>
        </w:trPr>
        <w:tc>
          <w:tcPr>
            <w:tcW w:w="117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6,0</w:t>
            </w:r>
          </w:p>
        </w:tc>
        <w:tc>
          <w:tcPr>
            <w:tcW w:w="133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 xml:space="preserve">25 &lt; </w:t>
            </w:r>
            <w:r>
              <w:rPr>
                <w:i/>
                <w:iCs/>
              </w:rPr>
              <w:t>I</w:t>
            </w:r>
            <w:r>
              <w:rPr>
                <w:i/>
                <w:iCs/>
                <w:vertAlign w:val="subscript"/>
              </w:rPr>
              <w:t>n</w:t>
            </w:r>
            <w:r>
              <w:rPr>
                <w:i/>
                <w:iCs/>
              </w:rPr>
              <w:t xml:space="preserve"> </w:t>
            </w:r>
            <w:r>
              <w:rPr>
                <w:rFonts w:ascii="Symbol" w:hAnsi="Symbol"/>
              </w:rPr>
              <w:t></w:t>
            </w:r>
            <w:r>
              <w:t xml:space="preserve"> 32</w:t>
            </w:r>
          </w:p>
        </w:tc>
        <w:tc>
          <w:tcPr>
            <w:tcW w:w="116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50,0</w:t>
            </w:r>
          </w:p>
        </w:tc>
        <w:tc>
          <w:tcPr>
            <w:tcW w:w="13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 xml:space="preserve">100 &lt; </w:t>
            </w:r>
            <w:r>
              <w:rPr>
                <w:i/>
                <w:iCs/>
              </w:rPr>
              <w:t>I</w:t>
            </w:r>
            <w:r>
              <w:rPr>
                <w:i/>
                <w:iCs/>
                <w:vertAlign w:val="subscript"/>
              </w:rPr>
              <w:t>n</w:t>
            </w:r>
            <w:r>
              <w:rPr>
                <w:i/>
                <w:iCs/>
              </w:rPr>
              <w:t xml:space="preserve"> </w:t>
            </w:r>
            <w:r>
              <w:rPr>
                <w:rFonts w:ascii="Symbol" w:hAnsi="Symbol"/>
              </w:rPr>
              <w:t></w:t>
            </w:r>
            <w:r>
              <w:t xml:space="preserve"> 125</w:t>
            </w:r>
          </w:p>
        </w:tc>
      </w:tr>
    </w:tbl>
    <w:p w:rsidR="00B76A4D" w:rsidRDefault="00B76A4D">
      <w:pPr>
        <w:shd w:val="clear" w:color="auto" w:fill="FFFFFF"/>
        <w:spacing w:before="120"/>
        <w:ind w:firstLine="283"/>
        <w:jc w:val="both"/>
        <w:rPr>
          <w:rFonts w:ascii="Arial" w:hAnsi="Arial" w:cs="Arial"/>
          <w:sz w:val="20"/>
          <w:szCs w:val="20"/>
        </w:rPr>
      </w:pPr>
      <w:r>
        <w:t>Если допускаемые отклонения не указаны, типовые испытания проводят при значениях не менее жестких, чем приведенные в настоящем стандарте.</w:t>
      </w:r>
      <w:bookmarkStart w:id="155" w:name="NORMACS_PAGE_33"/>
      <w:bookmarkEnd w:id="155"/>
    </w:p>
    <w:p w:rsidR="00B76A4D" w:rsidRDefault="00B76A4D">
      <w:pPr>
        <w:shd w:val="clear" w:color="auto" w:fill="FFFFFF"/>
        <w:ind w:firstLine="283"/>
        <w:jc w:val="both"/>
      </w:pPr>
      <w:r>
        <w:t>Если не указано иное, испытание проводят при номинальной частоте ±5 % и любом приемлемом напряжении.</w:t>
      </w:r>
    </w:p>
    <w:p w:rsidR="00B76A4D" w:rsidRDefault="00B76A4D">
      <w:pPr>
        <w:shd w:val="clear" w:color="auto" w:fill="FFFFFF"/>
        <w:ind w:firstLine="283"/>
        <w:jc w:val="both"/>
      </w:pPr>
      <w:r>
        <w:t xml:space="preserve">Во время испытаний не допускают разборка или обслуживание образцов. Для испытаний по </w:t>
      </w:r>
      <w:hyperlink w:anchor="PO0001085" w:tooltip="Пункт 9.8" w:history="1">
        <w:r>
          <w:rPr>
            <w:rStyle w:val="a6"/>
          </w:rPr>
          <w:t>9.8</w:t>
        </w:r>
      </w:hyperlink>
      <w:r>
        <w:t xml:space="preserve"> - </w:t>
      </w:r>
      <w:hyperlink w:anchor="PO0001173" w:tooltip="Пункт 9.11" w:history="1">
        <w:r>
          <w:rPr>
            <w:rStyle w:val="a6"/>
          </w:rPr>
          <w:t>9.11</w:t>
        </w:r>
      </w:hyperlink>
      <w:r>
        <w:t xml:space="preserve"> выключатели подсоединяют следующим образом:</w:t>
      </w:r>
    </w:p>
    <w:p w:rsidR="00B76A4D" w:rsidRDefault="00B76A4D">
      <w:pPr>
        <w:shd w:val="clear" w:color="auto" w:fill="FFFFFF"/>
        <w:ind w:firstLine="283"/>
        <w:jc w:val="both"/>
      </w:pPr>
      <w:r>
        <w:t xml:space="preserve">a) соединения выполняют одножильными медными кабелями с поливинилхлоридной изоляцией согласно </w:t>
      </w:r>
      <w:r w:rsidRPr="00E65C8B">
        <w:rPr>
          <w:i/>
          <w:iCs/>
        </w:rPr>
        <w:t>ГОСТ Р МЭК 60227-1</w:t>
      </w:r>
      <w:r>
        <w:t>;</w:t>
      </w:r>
    </w:p>
    <w:p w:rsidR="00B76A4D" w:rsidRDefault="00B76A4D">
      <w:pPr>
        <w:shd w:val="clear" w:color="auto" w:fill="FFFFFF"/>
        <w:ind w:firstLine="283"/>
        <w:jc w:val="both"/>
      </w:pPr>
      <w:r>
        <w:t xml:space="preserve">b) испытания проводят однофазным током с последовательным соединением всех полюсов, за исключением испытаний по </w:t>
      </w:r>
      <w:hyperlink w:anchor="PO0001089" w:tooltip="Пункт 9.8.2" w:history="1">
        <w:r>
          <w:rPr>
            <w:rStyle w:val="a6"/>
          </w:rPr>
          <w:t>9.8.2</w:t>
        </w:r>
      </w:hyperlink>
      <w:r>
        <w:t xml:space="preserve">, </w:t>
      </w:r>
      <w:hyperlink w:anchor="PO0001142" w:tooltip="Пункт 9.10.2" w:history="1">
        <w:r>
          <w:rPr>
            <w:rStyle w:val="a6"/>
          </w:rPr>
          <w:t>9.10.2</w:t>
        </w:r>
      </w:hyperlink>
      <w:r>
        <w:t xml:space="preserve"> и </w:t>
      </w:r>
      <w:hyperlink w:anchor="PO0001173" w:tooltip="Пункт 9.11" w:history="1">
        <w:r>
          <w:rPr>
            <w:rStyle w:val="a6"/>
          </w:rPr>
          <w:t>9.11</w:t>
        </w:r>
      </w:hyperlink>
      <w:r>
        <w:t>;</w:t>
      </w:r>
    </w:p>
    <w:p w:rsidR="00B76A4D" w:rsidRDefault="00B76A4D">
      <w:pPr>
        <w:shd w:val="clear" w:color="auto" w:fill="FFFFFF"/>
        <w:ind w:firstLine="283"/>
        <w:jc w:val="both"/>
      </w:pPr>
      <w:r>
        <w:t>c) соединения размещают на открытом воздухе с промежутками не менее расстояния между выводами;</w:t>
      </w:r>
    </w:p>
    <w:p w:rsidR="00B76A4D" w:rsidRDefault="00B76A4D">
      <w:pPr>
        <w:shd w:val="clear" w:color="auto" w:fill="FFFFFF"/>
        <w:ind w:firstLine="283"/>
        <w:jc w:val="both"/>
      </w:pPr>
      <w:r>
        <w:t>d) минимальная длина каждого временного соединения от вывода до вывода составляет:</w:t>
      </w:r>
    </w:p>
    <w:p w:rsidR="00B76A4D" w:rsidRDefault="00B76A4D">
      <w:pPr>
        <w:shd w:val="clear" w:color="auto" w:fill="FFFFFF"/>
        <w:ind w:firstLine="283"/>
        <w:jc w:val="both"/>
      </w:pPr>
      <w:r>
        <w:t xml:space="preserve">- </w:t>
      </w:r>
      <w:smartTag w:uri="urn:schemas-microsoft-com:office:smarttags" w:element="metricconverter">
        <w:smartTagPr>
          <w:attr w:name="ProductID" w:val="1 м"/>
        </w:smartTagPr>
        <w:r>
          <w:t>1 м</w:t>
        </w:r>
      </w:smartTag>
      <w:r>
        <w:t xml:space="preserve"> - для сечений до 10 мм</w:t>
      </w:r>
      <w:r>
        <w:rPr>
          <w:vertAlign w:val="superscript"/>
        </w:rPr>
        <w:t>2</w:t>
      </w:r>
      <w:r>
        <w:t xml:space="preserve"> включительно;</w:t>
      </w:r>
    </w:p>
    <w:p w:rsidR="00B76A4D" w:rsidRDefault="00B76A4D">
      <w:pPr>
        <w:shd w:val="clear" w:color="auto" w:fill="FFFFFF"/>
        <w:ind w:firstLine="283"/>
        <w:jc w:val="both"/>
      </w:pPr>
      <w:r>
        <w:t xml:space="preserve">- </w:t>
      </w:r>
      <w:smartTag w:uri="urn:schemas-microsoft-com:office:smarttags" w:element="metricconverter">
        <w:smartTagPr>
          <w:attr w:name="ProductID" w:val="2 м"/>
        </w:smartTagPr>
        <w:r>
          <w:t>2 м</w:t>
        </w:r>
      </w:smartTag>
      <w:r>
        <w:t xml:space="preserve"> - для сечений св. 10 мм</w:t>
      </w:r>
      <w:r>
        <w:rPr>
          <w:vertAlign w:val="superscript"/>
        </w:rPr>
        <w:t>2</w:t>
      </w:r>
      <w:r>
        <w:t>.</w:t>
      </w:r>
    </w:p>
    <w:p w:rsidR="00B76A4D" w:rsidRDefault="00B76A4D">
      <w:pPr>
        <w:shd w:val="clear" w:color="auto" w:fill="FFFFFF"/>
        <w:ind w:firstLine="283"/>
        <w:jc w:val="both"/>
      </w:pPr>
      <w:r>
        <w:t xml:space="preserve">Затягивающий крутящий момент, прикладываемый к винтам, должен составлять 2/3 значений, указанных в таблице </w:t>
      </w:r>
      <w:hyperlink w:anchor="TO0000051" w:tooltip="Таблица 10" w:history="1">
        <w:r>
          <w:rPr>
            <w:rStyle w:val="a6"/>
          </w:rPr>
          <w:t>10</w:t>
        </w:r>
      </w:hyperlink>
      <w:r>
        <w:t>.</w:t>
      </w:r>
    </w:p>
    <w:p w:rsidR="00B76A4D" w:rsidRDefault="00B76A4D">
      <w:pPr>
        <w:shd w:val="clear" w:color="auto" w:fill="FFFFFF"/>
        <w:spacing w:before="120" w:after="120"/>
        <w:ind w:firstLine="283"/>
        <w:jc w:val="both"/>
      </w:pPr>
      <w:r>
        <w:rPr>
          <w:spacing w:val="20"/>
        </w:rPr>
        <w:t>Примечание</w:t>
      </w:r>
      <w:r>
        <w:rPr>
          <w:spacing w:val="40"/>
        </w:rPr>
        <w:t xml:space="preserve"> </w:t>
      </w:r>
      <w:r>
        <w:t xml:space="preserve">- Сечения медных проводников в системе AWG см. в приложении </w:t>
      </w:r>
      <w:hyperlink w:anchor="PO0001937" w:tooltip="Приложение G" w:history="1">
        <w:r>
          <w:rPr>
            <w:rStyle w:val="a6"/>
          </w:rPr>
          <w:t>G</w:t>
        </w:r>
      </w:hyperlink>
      <w:r>
        <w:t>.</w:t>
      </w:r>
    </w:p>
    <w:p w:rsidR="00B76A4D" w:rsidRDefault="00B76A4D">
      <w:pPr>
        <w:shd w:val="clear" w:color="auto" w:fill="FFFFFF"/>
        <w:spacing w:after="120"/>
        <w:jc w:val="both"/>
      </w:pPr>
      <w:r>
        <w:rPr>
          <w:spacing w:val="40"/>
        </w:rPr>
        <w:t xml:space="preserve">Таблица </w:t>
      </w:r>
      <w:r>
        <w:t>10 - Диаметры резьбы и прикладываемые крутящие моменты</w:t>
      </w:r>
    </w:p>
    <w:tbl>
      <w:tblPr>
        <w:tblW w:w="5000" w:type="pct"/>
        <w:jc w:val="center"/>
        <w:shd w:val="clear" w:color="auto" w:fill="FFFFFF"/>
        <w:tblCellMar>
          <w:left w:w="0" w:type="dxa"/>
          <w:right w:w="0" w:type="dxa"/>
        </w:tblCellMar>
        <w:tblLook w:val="0000"/>
      </w:tblPr>
      <w:tblGrid>
        <w:gridCol w:w="4228"/>
        <w:gridCol w:w="1957"/>
        <w:gridCol w:w="1583"/>
        <w:gridCol w:w="1643"/>
      </w:tblGrid>
      <w:tr w:rsidR="00B76A4D">
        <w:trPr>
          <w:tblHeader/>
          <w:jc w:val="center"/>
        </w:trPr>
        <w:tc>
          <w:tcPr>
            <w:tcW w:w="2246"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bookmarkStart w:id="156" w:name="TO0000051"/>
            <w:r>
              <w:t>Номинальный диаметр резьбы, мм</w:t>
            </w:r>
            <w:bookmarkEnd w:id="156"/>
          </w:p>
        </w:tc>
        <w:tc>
          <w:tcPr>
            <w:tcW w:w="2754"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Крутящий момент, Н м</w:t>
            </w:r>
          </w:p>
        </w:tc>
      </w:tr>
      <w:tr w:rsidR="00B76A4D">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10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I</w:t>
            </w:r>
          </w:p>
        </w:tc>
        <w:tc>
          <w:tcPr>
            <w:tcW w:w="84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II</w:t>
            </w:r>
          </w:p>
        </w:tc>
        <w:tc>
          <w:tcPr>
            <w:tcW w:w="87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III</w:t>
            </w:r>
          </w:p>
        </w:tc>
      </w:tr>
      <w:tr w:rsidR="00B76A4D">
        <w:trPr>
          <w:jc w:val="center"/>
        </w:trPr>
        <w:tc>
          <w:tcPr>
            <w:tcW w:w="224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До 2,8 включ.</w:t>
            </w:r>
          </w:p>
        </w:tc>
        <w:tc>
          <w:tcPr>
            <w:tcW w:w="1040"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0,20</w:t>
            </w:r>
          </w:p>
        </w:tc>
        <w:tc>
          <w:tcPr>
            <w:tcW w:w="841"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0,4</w:t>
            </w:r>
          </w:p>
        </w:tc>
        <w:tc>
          <w:tcPr>
            <w:tcW w:w="873"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0,4</w:t>
            </w:r>
          </w:p>
        </w:tc>
      </w:tr>
      <w:tr w:rsidR="00B76A4D">
        <w:trPr>
          <w:jc w:val="center"/>
        </w:trPr>
        <w:tc>
          <w:tcPr>
            <w:tcW w:w="224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Св. 2,8 до 3,0 включ.</w:t>
            </w:r>
          </w:p>
        </w:tc>
        <w:tc>
          <w:tcPr>
            <w:tcW w:w="1040"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0,25</w:t>
            </w:r>
          </w:p>
        </w:tc>
        <w:tc>
          <w:tcPr>
            <w:tcW w:w="841"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0,5</w:t>
            </w:r>
          </w:p>
        </w:tc>
        <w:tc>
          <w:tcPr>
            <w:tcW w:w="873"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0,5</w:t>
            </w:r>
          </w:p>
        </w:tc>
      </w:tr>
      <w:tr w:rsidR="00B76A4D">
        <w:trPr>
          <w:jc w:val="center"/>
        </w:trPr>
        <w:tc>
          <w:tcPr>
            <w:tcW w:w="224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84"/>
              <w:jc w:val="both"/>
              <w:rPr>
                <w:rFonts w:ascii="Arial" w:hAnsi="Arial" w:cs="Arial"/>
              </w:rPr>
            </w:pPr>
            <w:r>
              <w:t>»   3,0  »   3,2      »</w:t>
            </w:r>
          </w:p>
        </w:tc>
        <w:tc>
          <w:tcPr>
            <w:tcW w:w="1040"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0,30</w:t>
            </w:r>
          </w:p>
        </w:tc>
        <w:tc>
          <w:tcPr>
            <w:tcW w:w="841"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0,6</w:t>
            </w:r>
          </w:p>
        </w:tc>
        <w:tc>
          <w:tcPr>
            <w:tcW w:w="873"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0,6</w:t>
            </w:r>
          </w:p>
        </w:tc>
      </w:tr>
      <w:tr w:rsidR="00B76A4D">
        <w:trPr>
          <w:jc w:val="center"/>
        </w:trPr>
        <w:tc>
          <w:tcPr>
            <w:tcW w:w="224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84"/>
              <w:jc w:val="both"/>
              <w:rPr>
                <w:rFonts w:ascii="Arial" w:hAnsi="Arial" w:cs="Arial"/>
              </w:rPr>
            </w:pPr>
            <w:r>
              <w:t>»   3,2  »   3,6      »</w:t>
            </w:r>
          </w:p>
        </w:tc>
        <w:tc>
          <w:tcPr>
            <w:tcW w:w="1040"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0,40</w:t>
            </w:r>
          </w:p>
        </w:tc>
        <w:tc>
          <w:tcPr>
            <w:tcW w:w="841"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0,8</w:t>
            </w:r>
          </w:p>
        </w:tc>
        <w:tc>
          <w:tcPr>
            <w:tcW w:w="873"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0,8</w:t>
            </w:r>
          </w:p>
        </w:tc>
      </w:tr>
      <w:tr w:rsidR="00B76A4D">
        <w:trPr>
          <w:jc w:val="center"/>
        </w:trPr>
        <w:tc>
          <w:tcPr>
            <w:tcW w:w="224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84"/>
              <w:jc w:val="both"/>
              <w:rPr>
                <w:rFonts w:ascii="Arial" w:hAnsi="Arial" w:cs="Arial"/>
              </w:rPr>
            </w:pPr>
            <w:r>
              <w:t>»   3,6  »   4,1      »</w:t>
            </w:r>
          </w:p>
        </w:tc>
        <w:tc>
          <w:tcPr>
            <w:tcW w:w="1040"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0,70</w:t>
            </w:r>
          </w:p>
        </w:tc>
        <w:tc>
          <w:tcPr>
            <w:tcW w:w="841"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1,2</w:t>
            </w:r>
          </w:p>
        </w:tc>
        <w:tc>
          <w:tcPr>
            <w:tcW w:w="873"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1,2</w:t>
            </w:r>
          </w:p>
        </w:tc>
      </w:tr>
      <w:tr w:rsidR="00B76A4D">
        <w:trPr>
          <w:jc w:val="center"/>
        </w:trPr>
        <w:tc>
          <w:tcPr>
            <w:tcW w:w="224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84"/>
              <w:jc w:val="both"/>
              <w:rPr>
                <w:rFonts w:ascii="Arial" w:hAnsi="Arial" w:cs="Arial"/>
              </w:rPr>
            </w:pPr>
            <w:r>
              <w:t>»   4,1  »   4,7      »</w:t>
            </w:r>
          </w:p>
        </w:tc>
        <w:tc>
          <w:tcPr>
            <w:tcW w:w="1040"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0,80</w:t>
            </w:r>
          </w:p>
        </w:tc>
        <w:tc>
          <w:tcPr>
            <w:tcW w:w="841"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1,8</w:t>
            </w:r>
          </w:p>
        </w:tc>
        <w:tc>
          <w:tcPr>
            <w:tcW w:w="873"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1,8</w:t>
            </w:r>
          </w:p>
        </w:tc>
      </w:tr>
      <w:tr w:rsidR="00B76A4D">
        <w:trPr>
          <w:jc w:val="center"/>
        </w:trPr>
        <w:tc>
          <w:tcPr>
            <w:tcW w:w="224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84"/>
              <w:jc w:val="both"/>
              <w:rPr>
                <w:rFonts w:ascii="Arial" w:hAnsi="Arial" w:cs="Arial"/>
              </w:rPr>
            </w:pPr>
            <w:r>
              <w:t>»   4,7  »   5,3      »</w:t>
            </w:r>
          </w:p>
        </w:tc>
        <w:tc>
          <w:tcPr>
            <w:tcW w:w="1040"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0,80</w:t>
            </w:r>
          </w:p>
        </w:tc>
        <w:tc>
          <w:tcPr>
            <w:tcW w:w="841"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2,0</w:t>
            </w:r>
          </w:p>
        </w:tc>
        <w:tc>
          <w:tcPr>
            <w:tcW w:w="873"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2,0</w:t>
            </w:r>
          </w:p>
        </w:tc>
      </w:tr>
      <w:tr w:rsidR="00B76A4D">
        <w:trPr>
          <w:jc w:val="center"/>
        </w:trPr>
        <w:tc>
          <w:tcPr>
            <w:tcW w:w="224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84"/>
              <w:jc w:val="both"/>
              <w:rPr>
                <w:rFonts w:ascii="Arial" w:hAnsi="Arial" w:cs="Arial"/>
              </w:rPr>
            </w:pPr>
            <w:r>
              <w:t>»   5,3  »   6,0      »</w:t>
            </w:r>
          </w:p>
        </w:tc>
        <w:tc>
          <w:tcPr>
            <w:tcW w:w="1040"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1,20</w:t>
            </w:r>
          </w:p>
        </w:tc>
        <w:tc>
          <w:tcPr>
            <w:tcW w:w="841"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2,5</w:t>
            </w:r>
          </w:p>
        </w:tc>
        <w:tc>
          <w:tcPr>
            <w:tcW w:w="873"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3,0</w:t>
            </w:r>
          </w:p>
        </w:tc>
      </w:tr>
      <w:tr w:rsidR="00B76A4D">
        <w:trPr>
          <w:jc w:val="center"/>
        </w:trPr>
        <w:tc>
          <w:tcPr>
            <w:tcW w:w="224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84"/>
              <w:jc w:val="both"/>
              <w:rPr>
                <w:rFonts w:ascii="Arial" w:hAnsi="Arial" w:cs="Arial"/>
              </w:rPr>
            </w:pPr>
            <w:r>
              <w:t>»   6,0  »   8,0      »</w:t>
            </w:r>
          </w:p>
        </w:tc>
        <w:tc>
          <w:tcPr>
            <w:tcW w:w="1040"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2,50</w:t>
            </w:r>
          </w:p>
        </w:tc>
        <w:tc>
          <w:tcPr>
            <w:tcW w:w="841"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3,5</w:t>
            </w:r>
          </w:p>
        </w:tc>
        <w:tc>
          <w:tcPr>
            <w:tcW w:w="873"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6,0</w:t>
            </w:r>
          </w:p>
        </w:tc>
      </w:tr>
      <w:tr w:rsidR="00B76A4D">
        <w:trPr>
          <w:jc w:val="center"/>
        </w:trPr>
        <w:tc>
          <w:tcPr>
            <w:tcW w:w="224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84"/>
              <w:jc w:val="both"/>
              <w:rPr>
                <w:rFonts w:ascii="Arial" w:hAnsi="Arial" w:cs="Arial"/>
              </w:rPr>
            </w:pPr>
            <w:r>
              <w:t>»   8,0  »   10,0    »</w:t>
            </w:r>
          </w:p>
        </w:tc>
        <w:tc>
          <w:tcPr>
            <w:tcW w:w="10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w:t>
            </w:r>
          </w:p>
        </w:tc>
        <w:tc>
          <w:tcPr>
            <w:tcW w:w="84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4,0</w:t>
            </w:r>
          </w:p>
        </w:tc>
        <w:tc>
          <w:tcPr>
            <w:tcW w:w="87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10,0</w:t>
            </w:r>
          </w:p>
        </w:tc>
      </w:tr>
      <w:tr w:rsidR="00B76A4D">
        <w:trPr>
          <w:jc w:val="center"/>
        </w:trPr>
        <w:tc>
          <w:tcPr>
            <w:tcW w:w="5000" w:type="pct"/>
            <w:gridSpan w:val="4"/>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spacing w:before="120"/>
              <w:ind w:firstLine="283"/>
              <w:jc w:val="both"/>
              <w:rPr>
                <w:rFonts w:ascii="Arial" w:hAnsi="Arial" w:cs="Arial"/>
                <w:sz w:val="20"/>
                <w:szCs w:val="20"/>
              </w:rPr>
            </w:pPr>
            <w:r>
              <w:rPr>
                <w:spacing w:val="20"/>
              </w:rPr>
              <w:t>Примечания</w:t>
            </w:r>
          </w:p>
          <w:p w:rsidR="00B76A4D" w:rsidRDefault="00B76A4D">
            <w:pPr>
              <w:shd w:val="clear" w:color="auto" w:fill="FFFFFF"/>
              <w:ind w:firstLine="283"/>
              <w:jc w:val="both"/>
            </w:pPr>
            <w:r>
              <w:t>Графу I применяют для винтов без головки, если винт в затянутом положении не выступает из гнезда, и для других винтов, которые не могут быть затянуты с помощью отвертки с шириной лезвия большей, чем диаметр винта.</w:t>
            </w:r>
          </w:p>
          <w:p w:rsidR="00B76A4D" w:rsidRDefault="00B76A4D">
            <w:pPr>
              <w:shd w:val="clear" w:color="auto" w:fill="FFFFFF"/>
              <w:ind w:firstLine="283"/>
              <w:jc w:val="both"/>
            </w:pPr>
            <w:r>
              <w:lastRenderedPageBreak/>
              <w:t>Графу II применяют для других винтов, которые затягивают с помощью отвертки.</w:t>
            </w:r>
          </w:p>
          <w:p w:rsidR="00B76A4D" w:rsidRDefault="00B76A4D">
            <w:pPr>
              <w:shd w:val="clear" w:color="auto" w:fill="FFFFFF"/>
              <w:ind w:firstLine="283"/>
              <w:jc w:val="both"/>
            </w:pPr>
            <w:r>
              <w:t>Графу III применяют для винтов и гаек, затягиваемых другими способами, без отвертки.</w:t>
            </w:r>
          </w:p>
          <w:p w:rsidR="00B76A4D" w:rsidRDefault="00B76A4D">
            <w:pPr>
              <w:shd w:val="clear" w:color="auto" w:fill="FFFFFF"/>
              <w:autoSpaceDE w:val="0"/>
              <w:autoSpaceDN w:val="0"/>
              <w:ind w:firstLine="283"/>
              <w:jc w:val="both"/>
              <w:rPr>
                <w:rFonts w:ascii="Arial" w:hAnsi="Arial" w:cs="Arial"/>
              </w:rPr>
            </w:pPr>
            <w:r>
              <w:t>Если винт снабжен шестигранной головкой «под ключ» со шлицем для отвертки, а значения в графах II и III различны, то испытания проводят дважды: сначала прикладывают к шестигранной головке ключом момент, указанный в графе III, а затем на другом образце с помощью отвертки прикладывают крутящий момент, указанный в графе II. Если значения в графах II и III одинаковы, проводят испытание только с отверткой.</w:t>
            </w:r>
          </w:p>
        </w:tc>
      </w:tr>
    </w:tbl>
    <w:p w:rsidR="00B76A4D" w:rsidRDefault="00B76A4D">
      <w:pPr>
        <w:pStyle w:val="2"/>
      </w:pPr>
      <w:bookmarkStart w:id="157" w:name="PO0000895"/>
      <w:bookmarkStart w:id="158" w:name="_Toc313961962"/>
      <w:bookmarkEnd w:id="157"/>
      <w:r>
        <w:lastRenderedPageBreak/>
        <w:t>9.3 Проверка стойкости маркировки</w:t>
      </w:r>
      <w:bookmarkEnd w:id="158"/>
    </w:p>
    <w:p w:rsidR="00B76A4D" w:rsidRDefault="00B76A4D">
      <w:pPr>
        <w:shd w:val="clear" w:color="auto" w:fill="FFFFFF"/>
        <w:ind w:firstLine="283"/>
        <w:jc w:val="both"/>
      </w:pPr>
      <w:r>
        <w:t>Проверку проводят вручную трением маркировки в течение 15 с ватой, смоченной водой, и затем в течение 15 с ватой, смоченной алифатическим гексановым растворителем (с содержанием ароматических углеводородов не более 0,1 % по объему, каурибутаноловым числом 29, начальной температурой кипения приблизительно 65 °С, конечной температурой кипения приблизительно 69 °С и плотностью приблизительно 0,68 г/см</w:t>
      </w:r>
      <w:r>
        <w:rPr>
          <w:vertAlign w:val="superscript"/>
        </w:rPr>
        <w:t>3</w:t>
      </w:r>
      <w:r>
        <w:t>).</w:t>
      </w:r>
    </w:p>
    <w:p w:rsidR="00B76A4D" w:rsidRDefault="00B76A4D">
      <w:pPr>
        <w:shd w:val="clear" w:color="auto" w:fill="FFFFFF"/>
        <w:ind w:firstLine="283"/>
        <w:jc w:val="both"/>
      </w:pPr>
      <w:r>
        <w:t>Маркировку, выполненную тиснением, литьем или гравировкой, данному испытанию не подвергают.</w:t>
      </w:r>
    </w:p>
    <w:p w:rsidR="00B76A4D" w:rsidRDefault="00B76A4D">
      <w:pPr>
        <w:shd w:val="clear" w:color="auto" w:fill="FFFFFF"/>
        <w:ind w:firstLine="283"/>
        <w:jc w:val="both"/>
      </w:pPr>
      <w:r>
        <w:t>После этого испытания маркировка должна быть легко различимой. Маркировка также должна оставаться легко различимой после всех испытаний по настоящему стандарту.</w:t>
      </w:r>
    </w:p>
    <w:p w:rsidR="00B76A4D" w:rsidRDefault="00B76A4D">
      <w:pPr>
        <w:shd w:val="clear" w:color="auto" w:fill="FFFFFF"/>
        <w:ind w:firstLine="283"/>
        <w:jc w:val="both"/>
      </w:pPr>
      <w:r>
        <w:t>Таблички не должны легко отделяться или скручиваться.</w:t>
      </w:r>
    </w:p>
    <w:p w:rsidR="00B76A4D" w:rsidRDefault="00B76A4D">
      <w:pPr>
        <w:pStyle w:val="2"/>
      </w:pPr>
      <w:bookmarkStart w:id="159" w:name="PO0000900"/>
      <w:bookmarkStart w:id="160" w:name="_Toc313961963"/>
      <w:bookmarkEnd w:id="159"/>
      <w:r>
        <w:t>9.4 Проверка надежности винтов, токопроводящих частей и соединений</w:t>
      </w:r>
      <w:bookmarkEnd w:id="160"/>
    </w:p>
    <w:p w:rsidR="00B76A4D" w:rsidRDefault="00B76A4D">
      <w:pPr>
        <w:shd w:val="clear" w:color="auto" w:fill="FFFFFF"/>
        <w:ind w:firstLine="283"/>
        <w:jc w:val="both"/>
      </w:pPr>
      <w:r>
        <w:t xml:space="preserve">Соответствие требованиям </w:t>
      </w:r>
      <w:hyperlink w:anchor="PO0000587" w:tooltip="Пункт 8.1.4" w:history="1">
        <w:r>
          <w:rPr>
            <w:rStyle w:val="a6"/>
          </w:rPr>
          <w:t>8.1.4</w:t>
        </w:r>
      </w:hyperlink>
      <w:r>
        <w:t xml:space="preserve"> проверяют внешним осмотром, а для винтов и гаек, используемых для монтажа и подсоединения выключателя, следующим испытанием.</w:t>
      </w:r>
      <w:bookmarkStart w:id="161" w:name="NORMACS_PAGE_34"/>
      <w:bookmarkEnd w:id="161"/>
    </w:p>
    <w:p w:rsidR="00B76A4D" w:rsidRDefault="00B76A4D">
      <w:pPr>
        <w:shd w:val="clear" w:color="auto" w:fill="FFFFFF"/>
        <w:ind w:firstLine="283"/>
        <w:jc w:val="both"/>
      </w:pPr>
      <w:r>
        <w:t>Винты и гайки затягивают и отпускают:</w:t>
      </w:r>
    </w:p>
    <w:p w:rsidR="00B76A4D" w:rsidRDefault="00B76A4D">
      <w:pPr>
        <w:shd w:val="clear" w:color="auto" w:fill="FFFFFF"/>
        <w:ind w:firstLine="283"/>
        <w:jc w:val="both"/>
      </w:pPr>
      <w:r>
        <w:t>- 10 раз при зацеплении винтов с резьбой в изоляционном материале;</w:t>
      </w:r>
    </w:p>
    <w:p w:rsidR="00B76A4D" w:rsidRDefault="00B76A4D">
      <w:pPr>
        <w:shd w:val="clear" w:color="auto" w:fill="FFFFFF"/>
        <w:ind w:firstLine="283"/>
        <w:jc w:val="both"/>
      </w:pPr>
      <w:r>
        <w:t>- 5 раз во всех других случаях.</w:t>
      </w:r>
    </w:p>
    <w:p w:rsidR="00B76A4D" w:rsidRDefault="00B76A4D">
      <w:pPr>
        <w:shd w:val="clear" w:color="auto" w:fill="FFFFFF"/>
        <w:ind w:firstLine="283"/>
        <w:jc w:val="both"/>
      </w:pPr>
      <w:r>
        <w:t>Винты и гайки, зацепляющиеся с резьбой в изоляционном материале, каждый раз вынимают полностью и вставляют заново.</w:t>
      </w:r>
    </w:p>
    <w:p w:rsidR="00B76A4D" w:rsidRDefault="00B76A4D">
      <w:pPr>
        <w:shd w:val="clear" w:color="auto" w:fill="FFFFFF"/>
        <w:ind w:firstLine="283"/>
        <w:jc w:val="both"/>
      </w:pPr>
      <w:r>
        <w:t xml:space="preserve">Испытание проводят с использованием соответствующей испытательной отвертки или гаечного ключа с приложением крутящего момента согласно таблице </w:t>
      </w:r>
      <w:hyperlink w:anchor="TO0000051" w:tooltip="Таблица 10" w:history="1">
        <w:r>
          <w:rPr>
            <w:rStyle w:val="a6"/>
          </w:rPr>
          <w:t>10</w:t>
        </w:r>
      </w:hyperlink>
      <w:r>
        <w:t>.</w:t>
      </w:r>
    </w:p>
    <w:p w:rsidR="00B76A4D" w:rsidRDefault="00B76A4D">
      <w:pPr>
        <w:shd w:val="clear" w:color="auto" w:fill="FFFFFF"/>
        <w:ind w:firstLine="283"/>
        <w:jc w:val="both"/>
      </w:pPr>
      <w:r>
        <w:t>Винты и гайки не следует затягивать рывками.</w:t>
      </w:r>
    </w:p>
    <w:p w:rsidR="00B76A4D" w:rsidRDefault="00B76A4D">
      <w:pPr>
        <w:shd w:val="clear" w:color="auto" w:fill="FFFFFF"/>
        <w:ind w:firstLine="283"/>
        <w:jc w:val="both"/>
      </w:pPr>
      <w:r>
        <w:t>Проводник смещают каждый раз, когда винт или гайку освобождают.</w:t>
      </w:r>
    </w:p>
    <w:p w:rsidR="00B76A4D" w:rsidRDefault="00B76A4D">
      <w:pPr>
        <w:shd w:val="clear" w:color="auto" w:fill="FFFFFF"/>
        <w:ind w:firstLine="283"/>
        <w:jc w:val="both"/>
      </w:pPr>
      <w:r>
        <w:t>Проверку штыревых соединений выполняют путем пятикратной стыковки и расстыковки выключателя.</w:t>
      </w:r>
    </w:p>
    <w:p w:rsidR="00B76A4D" w:rsidRDefault="00B76A4D">
      <w:pPr>
        <w:shd w:val="clear" w:color="auto" w:fill="FFFFFF"/>
        <w:ind w:firstLine="283"/>
        <w:jc w:val="both"/>
      </w:pPr>
      <w:r>
        <w:t>После испытания соединения не должны ослабляться и ухудшать электрические функции.</w:t>
      </w:r>
    </w:p>
    <w:p w:rsidR="00B76A4D" w:rsidRDefault="00B76A4D">
      <w:pPr>
        <w:shd w:val="clear" w:color="auto" w:fill="FFFFFF"/>
        <w:ind w:firstLine="283"/>
        <w:jc w:val="both"/>
      </w:pPr>
      <w:r>
        <w:t>Во время испытаний винтовые соединения не должны ослабляться и не должно быть повреждений, таких, как поломка винтов, повреждение шлицев, резьбы, шайб и хомутиков, ухудшающих дальнейшую эксплуатацию выключателя.</w:t>
      </w:r>
    </w:p>
    <w:p w:rsidR="00B76A4D" w:rsidRDefault="00B76A4D">
      <w:pPr>
        <w:shd w:val="clear" w:color="auto" w:fill="FFFFFF"/>
        <w:ind w:firstLine="283"/>
        <w:jc w:val="both"/>
      </w:pPr>
      <w:r>
        <w:t>Кроме того, не должно быть повреждений крышек и оболочек.</w:t>
      </w:r>
    </w:p>
    <w:p w:rsidR="00B76A4D" w:rsidRDefault="00B76A4D">
      <w:pPr>
        <w:shd w:val="clear" w:color="auto" w:fill="FFFFFF"/>
        <w:ind w:firstLine="283"/>
        <w:jc w:val="both"/>
      </w:pPr>
      <w:r>
        <w:t>Проверку штыревых соединений выполняют путем пятикратной стыковки и расстыковки выключателя.</w:t>
      </w:r>
    </w:p>
    <w:p w:rsidR="00B76A4D" w:rsidRDefault="00B76A4D">
      <w:pPr>
        <w:shd w:val="clear" w:color="auto" w:fill="FFFFFF"/>
        <w:ind w:firstLine="283"/>
        <w:jc w:val="both"/>
      </w:pPr>
      <w:r>
        <w:t>После испытания соединения не должны ослабляться и ухудшать электрические функции.</w:t>
      </w:r>
    </w:p>
    <w:p w:rsidR="00B76A4D" w:rsidRDefault="00B76A4D">
      <w:pPr>
        <w:pStyle w:val="2"/>
      </w:pPr>
      <w:bookmarkStart w:id="162" w:name="PO0000913"/>
      <w:bookmarkStart w:id="163" w:name="_Toc313961964"/>
      <w:bookmarkEnd w:id="162"/>
      <w:r>
        <w:t>9.5 Испытания на надежность резьбовых выводов для внешних медных проводников</w:t>
      </w:r>
      <w:bookmarkEnd w:id="163"/>
    </w:p>
    <w:p w:rsidR="00B76A4D" w:rsidRDefault="00B76A4D">
      <w:pPr>
        <w:shd w:val="clear" w:color="auto" w:fill="FFFFFF"/>
        <w:ind w:firstLine="283"/>
        <w:jc w:val="both"/>
      </w:pPr>
      <w:r>
        <w:t xml:space="preserve">Соответствие требованиям </w:t>
      </w:r>
      <w:hyperlink w:anchor="PO0000602" w:tooltip="Пункт 8.1.5" w:history="1">
        <w:r>
          <w:rPr>
            <w:rStyle w:val="a6"/>
          </w:rPr>
          <w:t>8.1.5</w:t>
        </w:r>
      </w:hyperlink>
      <w:r>
        <w:t xml:space="preserve"> проверяют:</w:t>
      </w:r>
    </w:p>
    <w:p w:rsidR="00B76A4D" w:rsidRDefault="00B76A4D">
      <w:pPr>
        <w:shd w:val="clear" w:color="auto" w:fill="FFFFFF"/>
        <w:ind w:firstLine="283"/>
        <w:jc w:val="both"/>
      </w:pPr>
      <w:r>
        <w:lastRenderedPageBreak/>
        <w:t xml:space="preserve">- осмотром, испытаниями по </w:t>
      </w:r>
      <w:hyperlink w:anchor="PO0000900" w:tooltip="Пункт 9.4" w:history="1">
        <w:r>
          <w:rPr>
            <w:rStyle w:val="a6"/>
          </w:rPr>
          <w:t>9.4</w:t>
        </w:r>
      </w:hyperlink>
      <w:r>
        <w:t xml:space="preserve">, для чего в зажим вывода помещают жесткий медный проводник наибольшего сечения из указанных в таблице </w:t>
      </w:r>
      <w:hyperlink w:anchor="TO0000046" w:tooltip="Таблица 5" w:history="1">
        <w:r>
          <w:rPr>
            <w:rStyle w:val="a6"/>
          </w:rPr>
          <w:t>5</w:t>
        </w:r>
      </w:hyperlink>
      <w:r>
        <w:t xml:space="preserve"> (при номинальной площади поперечного сечения св. 6 мм</w:t>
      </w:r>
      <w:r>
        <w:rPr>
          <w:vertAlign w:val="superscript"/>
        </w:rPr>
        <w:t>2</w:t>
      </w:r>
      <w:r>
        <w:t xml:space="preserve"> используют жесткий многопроволочный провод, для других сечений - однопроволочный);</w:t>
      </w:r>
    </w:p>
    <w:p w:rsidR="00B76A4D" w:rsidRDefault="00B76A4D">
      <w:pPr>
        <w:shd w:val="clear" w:color="auto" w:fill="FFFFFF"/>
        <w:ind w:firstLine="283"/>
        <w:jc w:val="both"/>
      </w:pPr>
      <w:r>
        <w:t xml:space="preserve">- испытаниями по </w:t>
      </w:r>
      <w:hyperlink w:anchor="PO0000915" w:tooltip="Пункт 9.5.1" w:history="1">
        <w:r>
          <w:rPr>
            <w:rStyle w:val="a6"/>
          </w:rPr>
          <w:t>9.5.1</w:t>
        </w:r>
      </w:hyperlink>
      <w:r>
        <w:t xml:space="preserve"> - </w:t>
      </w:r>
      <w:hyperlink w:anchor="PO0000939" w:tooltip="Пункт 9.5.3" w:history="1">
        <w:r>
          <w:rPr>
            <w:rStyle w:val="a6"/>
          </w:rPr>
          <w:t>9.5.3</w:t>
        </w:r>
      </w:hyperlink>
      <w:r>
        <w:t xml:space="preserve">. Эти последние испытания проводят с помощью соответствующей испытательной отвертки или гаечного ключа, прикладывая крутящий момент по таблице </w:t>
      </w:r>
      <w:hyperlink w:anchor="TO0000051" w:tooltip="Таблица 10" w:history="1">
        <w:r>
          <w:rPr>
            <w:rStyle w:val="a6"/>
          </w:rPr>
          <w:t>10</w:t>
        </w:r>
      </w:hyperlink>
      <w:r>
        <w:t>.</w:t>
      </w:r>
    </w:p>
    <w:p w:rsidR="00B76A4D" w:rsidRDefault="00B76A4D">
      <w:pPr>
        <w:shd w:val="clear" w:color="auto" w:fill="FFFFFF"/>
        <w:ind w:firstLine="283"/>
        <w:jc w:val="both"/>
      </w:pPr>
      <w:bookmarkStart w:id="164" w:name="PO0000915"/>
      <w:r>
        <w:t xml:space="preserve">9.5.1 Выводы оснащают медными одно- и многопроволочными проводниками наименьшего и наибольшего сечений из указанных в таблице </w:t>
      </w:r>
      <w:bookmarkEnd w:id="164"/>
      <w:r w:rsidR="008152E9">
        <w:fldChar w:fldCharType="begin"/>
      </w:r>
      <w:r>
        <w:instrText xml:space="preserve"> HYPERLINK "" \l "TO0000046" \o "Таблица 5" </w:instrText>
      </w:r>
      <w:r w:rsidR="008152E9">
        <w:fldChar w:fldCharType="separate"/>
      </w:r>
      <w:r>
        <w:rPr>
          <w:rStyle w:val="a6"/>
        </w:rPr>
        <w:t>5</w:t>
      </w:r>
      <w:r w:rsidR="008152E9">
        <w:fldChar w:fldCharType="end"/>
      </w:r>
      <w:r>
        <w:t>, выбирая наименее благоприятные.</w:t>
      </w:r>
    </w:p>
    <w:p w:rsidR="00B76A4D" w:rsidRDefault="00B76A4D">
      <w:pPr>
        <w:shd w:val="clear" w:color="auto" w:fill="FFFFFF"/>
        <w:ind w:firstLine="283"/>
        <w:jc w:val="both"/>
      </w:pPr>
      <w:r>
        <w:t>Проводник вставляют в вывод на минимальное предписанное расстояние или в отсутствие предписаний до появления конца проводника с противоположной стороны зажима и в положении, наиболее благоприятном для выскальзывания однопроволочного проводника или проволоки (проволок) многопроволочного проводника.</w:t>
      </w:r>
    </w:p>
    <w:p w:rsidR="00B76A4D" w:rsidRDefault="00B76A4D">
      <w:pPr>
        <w:shd w:val="clear" w:color="auto" w:fill="FFFFFF"/>
        <w:ind w:firstLine="283"/>
        <w:jc w:val="both"/>
      </w:pPr>
      <w:r>
        <w:t xml:space="preserve">Затем зажимные винты затягивают моментом, равным 2/3 значения, указанного в соответствующей графе таблицы </w:t>
      </w:r>
      <w:hyperlink w:anchor="TO0000051" w:tooltip="Таблица 10" w:history="1">
        <w:r>
          <w:rPr>
            <w:rStyle w:val="a6"/>
          </w:rPr>
          <w:t>10</w:t>
        </w:r>
      </w:hyperlink>
      <w:r>
        <w:t>.</w:t>
      </w:r>
    </w:p>
    <w:p w:rsidR="00B76A4D" w:rsidRDefault="00B76A4D">
      <w:pPr>
        <w:shd w:val="clear" w:color="auto" w:fill="FFFFFF"/>
        <w:ind w:firstLine="283"/>
        <w:jc w:val="both"/>
      </w:pPr>
      <w:r>
        <w:t xml:space="preserve">Затем каждый проводник подвергают вытягиванию с усилием, указанным в таблице </w:t>
      </w:r>
      <w:hyperlink w:anchor="TO0000052" w:tooltip="Таблица 11" w:history="1">
        <w:r>
          <w:rPr>
            <w:rStyle w:val="a6"/>
          </w:rPr>
          <w:t>11</w:t>
        </w:r>
      </w:hyperlink>
      <w:r>
        <w:t>.</w:t>
      </w:r>
    </w:p>
    <w:p w:rsidR="00B76A4D" w:rsidRDefault="00B76A4D">
      <w:pPr>
        <w:shd w:val="clear" w:color="auto" w:fill="FFFFFF"/>
        <w:spacing w:before="120" w:after="120"/>
        <w:jc w:val="both"/>
      </w:pPr>
      <w:r>
        <w:rPr>
          <w:spacing w:val="40"/>
        </w:rPr>
        <w:t xml:space="preserve">Таблица </w:t>
      </w:r>
      <w:r>
        <w:t>11 - Усилия вытягивания проводников</w:t>
      </w:r>
    </w:p>
    <w:tbl>
      <w:tblPr>
        <w:tblW w:w="5000" w:type="pct"/>
        <w:jc w:val="center"/>
        <w:shd w:val="clear" w:color="auto" w:fill="FFFFFF"/>
        <w:tblCellMar>
          <w:left w:w="0" w:type="dxa"/>
          <w:right w:w="0" w:type="dxa"/>
        </w:tblCellMar>
        <w:tblLook w:val="0000"/>
      </w:tblPr>
      <w:tblGrid>
        <w:gridCol w:w="3259"/>
        <w:gridCol w:w="1259"/>
        <w:gridCol w:w="1301"/>
        <w:gridCol w:w="1222"/>
        <w:gridCol w:w="1190"/>
        <w:gridCol w:w="1180"/>
      </w:tblGrid>
      <w:tr w:rsidR="00B76A4D">
        <w:trPr>
          <w:tblHeader/>
          <w:jc w:val="center"/>
        </w:trPr>
        <w:tc>
          <w:tcPr>
            <w:tcW w:w="1732"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bookmarkStart w:id="165" w:name="TO0000052"/>
            <w:r>
              <w:t>Сечение проводника, зажимаемого в выводе, мм</w:t>
            </w:r>
            <w:r>
              <w:rPr>
                <w:vertAlign w:val="superscript"/>
              </w:rPr>
              <w:t>2</w:t>
            </w:r>
            <w:bookmarkEnd w:id="165"/>
          </w:p>
        </w:tc>
        <w:tc>
          <w:tcPr>
            <w:tcW w:w="66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До 4</w:t>
            </w:r>
          </w:p>
        </w:tc>
        <w:tc>
          <w:tcPr>
            <w:tcW w:w="691"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До 6</w:t>
            </w:r>
          </w:p>
        </w:tc>
        <w:tc>
          <w:tcPr>
            <w:tcW w:w="64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До 10</w:t>
            </w:r>
          </w:p>
        </w:tc>
        <w:tc>
          <w:tcPr>
            <w:tcW w:w="63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До 16</w:t>
            </w:r>
          </w:p>
        </w:tc>
        <w:tc>
          <w:tcPr>
            <w:tcW w:w="627"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До 50</w:t>
            </w:r>
          </w:p>
        </w:tc>
      </w:tr>
      <w:tr w:rsidR="00B76A4D">
        <w:trPr>
          <w:jc w:val="center"/>
        </w:trPr>
        <w:tc>
          <w:tcPr>
            <w:tcW w:w="173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Вытягивающее усилие, Н</w:t>
            </w:r>
          </w:p>
        </w:tc>
        <w:tc>
          <w:tcPr>
            <w:tcW w:w="6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50</w:t>
            </w:r>
          </w:p>
        </w:tc>
        <w:tc>
          <w:tcPr>
            <w:tcW w:w="69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60</w:t>
            </w:r>
          </w:p>
        </w:tc>
        <w:tc>
          <w:tcPr>
            <w:tcW w:w="6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80</w:t>
            </w:r>
          </w:p>
        </w:tc>
        <w:tc>
          <w:tcPr>
            <w:tcW w:w="63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90</w:t>
            </w:r>
          </w:p>
        </w:tc>
        <w:tc>
          <w:tcPr>
            <w:tcW w:w="6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100</w:t>
            </w:r>
          </w:p>
        </w:tc>
      </w:tr>
    </w:tbl>
    <w:p w:rsidR="00B76A4D" w:rsidRDefault="00B76A4D">
      <w:pPr>
        <w:shd w:val="clear" w:color="auto" w:fill="FFFFFF"/>
        <w:spacing w:before="120"/>
        <w:ind w:firstLine="283"/>
        <w:jc w:val="both"/>
        <w:rPr>
          <w:rFonts w:ascii="Arial" w:hAnsi="Arial" w:cs="Arial"/>
          <w:sz w:val="20"/>
          <w:szCs w:val="20"/>
        </w:rPr>
      </w:pPr>
      <w:r>
        <w:t>Вытягивание производят без рывков в течение 1 мин в направлении оси канала проводника.</w:t>
      </w:r>
    </w:p>
    <w:p w:rsidR="00B76A4D" w:rsidRDefault="00B76A4D">
      <w:pPr>
        <w:shd w:val="clear" w:color="auto" w:fill="FFFFFF"/>
        <w:ind w:firstLine="283"/>
        <w:jc w:val="both"/>
      </w:pPr>
      <w:r>
        <w:t>Во время этого испытания проводник не должен сдвигаться в выводе.</w:t>
      </w:r>
    </w:p>
    <w:p w:rsidR="00B76A4D" w:rsidRDefault="00B76A4D">
      <w:pPr>
        <w:shd w:val="clear" w:color="auto" w:fill="FFFFFF"/>
        <w:ind w:firstLine="283"/>
        <w:jc w:val="both"/>
      </w:pPr>
      <w:bookmarkStart w:id="166" w:name="PO0000934"/>
      <w:r>
        <w:t xml:space="preserve">9.5.2 Выводы оснащают медными одно- и многопроволочными проводниками наименьшего и наибольшего сечений из указанных в таблице </w:t>
      </w:r>
      <w:bookmarkEnd w:id="166"/>
      <w:r w:rsidR="008152E9">
        <w:fldChar w:fldCharType="begin"/>
      </w:r>
      <w:r>
        <w:instrText xml:space="preserve"> HYPERLINK "" \l "TO0000046" \o "Таблица 5" </w:instrText>
      </w:r>
      <w:r w:rsidR="008152E9">
        <w:fldChar w:fldCharType="separate"/>
      </w:r>
      <w:r>
        <w:rPr>
          <w:rStyle w:val="a6"/>
        </w:rPr>
        <w:t>5</w:t>
      </w:r>
      <w:r w:rsidR="008152E9">
        <w:fldChar w:fldCharType="end"/>
      </w:r>
      <w:r>
        <w:t xml:space="preserve">, выбирая наименее благоприятные, и зажимные винты затягивают моментом, равным 2/3 значения, указанного в соответствующей графе таблицы </w:t>
      </w:r>
      <w:hyperlink w:anchor="TO0000051" w:tooltip="Таблица 10" w:history="1">
        <w:r>
          <w:rPr>
            <w:rStyle w:val="a6"/>
          </w:rPr>
          <w:t>10</w:t>
        </w:r>
      </w:hyperlink>
      <w:r>
        <w:t>.</w:t>
      </w:r>
    </w:p>
    <w:p w:rsidR="00B76A4D" w:rsidRDefault="00B76A4D">
      <w:pPr>
        <w:shd w:val="clear" w:color="auto" w:fill="FFFFFF"/>
        <w:ind w:firstLine="283"/>
        <w:jc w:val="both"/>
      </w:pPr>
      <w:r>
        <w:t>Затем винты отпускают и ту часть проводника, которая может быть повреждена зажимом, осматривают.</w:t>
      </w:r>
    </w:p>
    <w:p w:rsidR="00B76A4D" w:rsidRDefault="00B76A4D">
      <w:pPr>
        <w:shd w:val="clear" w:color="auto" w:fill="FFFFFF"/>
        <w:ind w:firstLine="283"/>
        <w:jc w:val="both"/>
      </w:pPr>
      <w:r>
        <w:t>Проводники не должны иметь чрезмерных повреждений или оборванных проволок.</w:t>
      </w:r>
    </w:p>
    <w:p w:rsidR="00B76A4D" w:rsidRDefault="00B76A4D">
      <w:pPr>
        <w:shd w:val="clear" w:color="auto" w:fill="FFFFFF"/>
        <w:spacing w:before="120" w:after="120"/>
        <w:ind w:firstLine="283"/>
        <w:jc w:val="both"/>
      </w:pPr>
      <w:r>
        <w:rPr>
          <w:spacing w:val="20"/>
        </w:rPr>
        <w:t>Примечание</w:t>
      </w:r>
      <w:r>
        <w:rPr>
          <w:spacing w:val="40"/>
        </w:rPr>
        <w:t xml:space="preserve"> </w:t>
      </w:r>
      <w:r>
        <w:t>- Проводники считают чрезмерно поврежденными при наличии глубоких вмятин или надрезов.</w:t>
      </w:r>
    </w:p>
    <w:p w:rsidR="00B76A4D" w:rsidRDefault="00B76A4D">
      <w:pPr>
        <w:shd w:val="clear" w:color="auto" w:fill="FFFFFF"/>
        <w:ind w:firstLine="283"/>
        <w:jc w:val="both"/>
      </w:pPr>
      <w:r>
        <w:t>Во время испытаний выводы не должны ослабляться и не должно быть их повреждений, таких, как поломка винтов, повреждение шлицев, резьбы, шайб и хомутиков, ухудшающих дальнейшую эксплуатацию вывода.</w:t>
      </w:r>
      <w:bookmarkStart w:id="167" w:name="NORMACS_PAGE_35"/>
      <w:bookmarkEnd w:id="167"/>
    </w:p>
    <w:p w:rsidR="00B76A4D" w:rsidRDefault="00B76A4D">
      <w:pPr>
        <w:shd w:val="clear" w:color="auto" w:fill="FFFFFF"/>
        <w:ind w:firstLine="283"/>
        <w:jc w:val="both"/>
      </w:pPr>
      <w:bookmarkStart w:id="168" w:name="PO0000939"/>
      <w:r>
        <w:t xml:space="preserve">9.5.3 Выводы оснащают жесткими многопроволочными медными проводниками, имеющими структуру согласно таблице </w:t>
      </w:r>
      <w:bookmarkEnd w:id="168"/>
      <w:r w:rsidR="008152E9">
        <w:fldChar w:fldCharType="begin"/>
      </w:r>
      <w:r>
        <w:instrText xml:space="preserve"> HYPERLINK "" \l "TO0000053" \o "Таблица 12" </w:instrText>
      </w:r>
      <w:r w:rsidR="008152E9">
        <w:fldChar w:fldCharType="separate"/>
      </w:r>
      <w:r>
        <w:rPr>
          <w:rStyle w:val="a6"/>
        </w:rPr>
        <w:t>12</w:t>
      </w:r>
      <w:r w:rsidR="008152E9">
        <w:fldChar w:fldCharType="end"/>
      </w:r>
      <w:r>
        <w:t>.</w:t>
      </w:r>
    </w:p>
    <w:p w:rsidR="00B76A4D" w:rsidRDefault="00B76A4D">
      <w:pPr>
        <w:shd w:val="clear" w:color="auto" w:fill="FFFFFF"/>
        <w:spacing w:before="120" w:after="120"/>
        <w:jc w:val="both"/>
      </w:pPr>
      <w:r>
        <w:rPr>
          <w:spacing w:val="40"/>
        </w:rPr>
        <w:t xml:space="preserve">Таблица </w:t>
      </w:r>
      <w:r>
        <w:t>12 - Размеры проводников</w:t>
      </w:r>
    </w:p>
    <w:tbl>
      <w:tblPr>
        <w:tblW w:w="5000" w:type="pct"/>
        <w:jc w:val="center"/>
        <w:shd w:val="clear" w:color="auto" w:fill="FFFFFF"/>
        <w:tblCellMar>
          <w:left w:w="0" w:type="dxa"/>
          <w:right w:w="0" w:type="dxa"/>
        </w:tblCellMar>
        <w:tblLook w:val="0000"/>
      </w:tblPr>
      <w:tblGrid>
        <w:gridCol w:w="4564"/>
        <w:gridCol w:w="2229"/>
        <w:gridCol w:w="2618"/>
      </w:tblGrid>
      <w:tr w:rsidR="00B76A4D">
        <w:trPr>
          <w:tblHeader/>
          <w:jc w:val="center"/>
        </w:trPr>
        <w:tc>
          <w:tcPr>
            <w:tcW w:w="2425"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bookmarkStart w:id="169" w:name="TO0000053"/>
            <w:r>
              <w:t>Номинальное сечение зажимаемых проводников, мм</w:t>
            </w:r>
            <w:r>
              <w:rPr>
                <w:vertAlign w:val="superscript"/>
              </w:rPr>
              <w:t>2</w:t>
            </w:r>
            <w:bookmarkEnd w:id="169"/>
          </w:p>
        </w:tc>
        <w:tc>
          <w:tcPr>
            <w:tcW w:w="2575"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Многопроволочный проводник</w:t>
            </w:r>
          </w:p>
        </w:tc>
      </w:tr>
      <w:tr w:rsidR="00B76A4D">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118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Число проволок</w:t>
            </w:r>
          </w:p>
        </w:tc>
        <w:tc>
          <w:tcPr>
            <w:tcW w:w="139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Диаметр проволок, мм</w:t>
            </w:r>
          </w:p>
        </w:tc>
      </w:tr>
      <w:tr w:rsidR="00B76A4D">
        <w:trPr>
          <w:jc w:val="center"/>
        </w:trPr>
        <w:tc>
          <w:tcPr>
            <w:tcW w:w="242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От 1,0 до 2,5</w:t>
            </w:r>
            <w:r>
              <w:rPr>
                <w:vertAlign w:val="superscript"/>
              </w:rPr>
              <w:t>а)</w:t>
            </w:r>
          </w:p>
        </w:tc>
        <w:tc>
          <w:tcPr>
            <w:tcW w:w="1184"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7</w:t>
            </w:r>
          </w:p>
        </w:tc>
        <w:tc>
          <w:tcPr>
            <w:tcW w:w="1391"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0,67</w:t>
            </w:r>
          </w:p>
        </w:tc>
      </w:tr>
      <w:tr w:rsidR="00B76A4D">
        <w:trPr>
          <w:jc w:val="center"/>
        </w:trPr>
        <w:tc>
          <w:tcPr>
            <w:tcW w:w="242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60"/>
              <w:jc w:val="both"/>
              <w:rPr>
                <w:rFonts w:ascii="Arial" w:hAnsi="Arial" w:cs="Arial"/>
              </w:rPr>
            </w:pPr>
            <w:r>
              <w:t>»   1,0    »  4,0</w:t>
            </w:r>
            <w:r>
              <w:rPr>
                <w:vertAlign w:val="superscript"/>
              </w:rPr>
              <w:t>а)</w:t>
            </w:r>
          </w:p>
        </w:tc>
        <w:tc>
          <w:tcPr>
            <w:tcW w:w="1184"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7</w:t>
            </w:r>
          </w:p>
        </w:tc>
        <w:tc>
          <w:tcPr>
            <w:tcW w:w="1391"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0,85</w:t>
            </w:r>
          </w:p>
        </w:tc>
      </w:tr>
      <w:tr w:rsidR="00B76A4D">
        <w:trPr>
          <w:jc w:val="center"/>
        </w:trPr>
        <w:tc>
          <w:tcPr>
            <w:tcW w:w="242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60"/>
              <w:jc w:val="both"/>
              <w:rPr>
                <w:rFonts w:ascii="Arial" w:hAnsi="Arial" w:cs="Arial"/>
              </w:rPr>
            </w:pPr>
            <w:r>
              <w:t>»   1,5    »  6,0</w:t>
            </w:r>
            <w:r>
              <w:rPr>
                <w:vertAlign w:val="superscript"/>
              </w:rPr>
              <w:t>а)</w:t>
            </w:r>
          </w:p>
        </w:tc>
        <w:tc>
          <w:tcPr>
            <w:tcW w:w="1184"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7</w:t>
            </w:r>
          </w:p>
        </w:tc>
        <w:tc>
          <w:tcPr>
            <w:tcW w:w="1391"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1,04</w:t>
            </w:r>
          </w:p>
        </w:tc>
      </w:tr>
      <w:tr w:rsidR="00B76A4D">
        <w:trPr>
          <w:jc w:val="center"/>
        </w:trPr>
        <w:tc>
          <w:tcPr>
            <w:tcW w:w="242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60"/>
              <w:jc w:val="both"/>
              <w:rPr>
                <w:rFonts w:ascii="Arial" w:hAnsi="Arial" w:cs="Arial"/>
              </w:rPr>
            </w:pPr>
            <w:r>
              <w:t>»   2,5    »  10,0</w:t>
            </w:r>
          </w:p>
        </w:tc>
        <w:tc>
          <w:tcPr>
            <w:tcW w:w="1184"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7</w:t>
            </w:r>
          </w:p>
        </w:tc>
        <w:tc>
          <w:tcPr>
            <w:tcW w:w="1391"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1,35</w:t>
            </w:r>
          </w:p>
        </w:tc>
      </w:tr>
      <w:tr w:rsidR="00B76A4D">
        <w:trPr>
          <w:jc w:val="center"/>
        </w:trPr>
        <w:tc>
          <w:tcPr>
            <w:tcW w:w="242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60"/>
              <w:jc w:val="both"/>
              <w:rPr>
                <w:rFonts w:ascii="Arial" w:hAnsi="Arial" w:cs="Arial"/>
              </w:rPr>
            </w:pPr>
            <w:r>
              <w:t>»   4,0    »  16,0</w:t>
            </w:r>
          </w:p>
        </w:tc>
        <w:tc>
          <w:tcPr>
            <w:tcW w:w="1184"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7</w:t>
            </w:r>
          </w:p>
        </w:tc>
        <w:tc>
          <w:tcPr>
            <w:tcW w:w="1391"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1,70</w:t>
            </w:r>
          </w:p>
        </w:tc>
      </w:tr>
      <w:tr w:rsidR="00B76A4D">
        <w:trPr>
          <w:jc w:val="center"/>
        </w:trPr>
        <w:tc>
          <w:tcPr>
            <w:tcW w:w="242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60"/>
              <w:jc w:val="both"/>
              <w:rPr>
                <w:rFonts w:ascii="Arial" w:hAnsi="Arial" w:cs="Arial"/>
              </w:rPr>
            </w:pPr>
            <w:r>
              <w:t>»   10,0 »  25,0</w:t>
            </w:r>
          </w:p>
        </w:tc>
        <w:tc>
          <w:tcPr>
            <w:tcW w:w="1184"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7</w:t>
            </w:r>
          </w:p>
        </w:tc>
        <w:tc>
          <w:tcPr>
            <w:tcW w:w="1391"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2,14</w:t>
            </w:r>
          </w:p>
        </w:tc>
      </w:tr>
      <w:tr w:rsidR="00B76A4D">
        <w:trPr>
          <w:jc w:val="center"/>
        </w:trPr>
        <w:tc>
          <w:tcPr>
            <w:tcW w:w="242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60"/>
              <w:jc w:val="both"/>
              <w:rPr>
                <w:rFonts w:ascii="Arial" w:hAnsi="Arial" w:cs="Arial"/>
              </w:rPr>
            </w:pPr>
            <w:r>
              <w:t>»   16,0 »  35,0</w:t>
            </w:r>
          </w:p>
        </w:tc>
        <w:tc>
          <w:tcPr>
            <w:tcW w:w="1184"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19</w:t>
            </w:r>
          </w:p>
        </w:tc>
        <w:tc>
          <w:tcPr>
            <w:tcW w:w="1391"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1,53</w:t>
            </w:r>
          </w:p>
        </w:tc>
      </w:tr>
      <w:tr w:rsidR="00B76A4D">
        <w:trPr>
          <w:jc w:val="center"/>
        </w:trPr>
        <w:tc>
          <w:tcPr>
            <w:tcW w:w="242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60"/>
              <w:jc w:val="both"/>
              <w:rPr>
                <w:rFonts w:ascii="Arial" w:hAnsi="Arial" w:cs="Arial"/>
              </w:rPr>
            </w:pPr>
            <w:r>
              <w:t>»   25,0 »  50,0</w:t>
            </w:r>
          </w:p>
        </w:tc>
        <w:tc>
          <w:tcPr>
            <w:tcW w:w="11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19</w:t>
            </w:r>
          </w:p>
        </w:tc>
        <w:tc>
          <w:tcPr>
            <w:tcW w:w="139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1,83</w:t>
            </w:r>
          </w:p>
        </w:tc>
      </w:tr>
      <w:tr w:rsidR="00B76A4D">
        <w:trPr>
          <w:jc w:val="center"/>
        </w:trPr>
        <w:tc>
          <w:tcPr>
            <w:tcW w:w="5000" w:type="pct"/>
            <w:gridSpan w:val="3"/>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spacing w:before="120"/>
              <w:ind w:firstLine="283"/>
              <w:jc w:val="both"/>
              <w:rPr>
                <w:rFonts w:ascii="Arial" w:hAnsi="Arial" w:cs="Arial"/>
              </w:rPr>
            </w:pPr>
            <w:r>
              <w:rPr>
                <w:vertAlign w:val="superscript"/>
              </w:rPr>
              <w:lastRenderedPageBreak/>
              <w:t>а)</w:t>
            </w:r>
            <w:r>
              <w:t xml:space="preserve"> Если вывод предназначен для зажима только однопроволочных проводников (см. примечание к таблице </w:t>
            </w:r>
            <w:hyperlink w:anchor="TO0000046" w:tooltip="Таблица 5" w:history="1">
              <w:r>
                <w:rPr>
                  <w:rStyle w:val="a6"/>
                </w:rPr>
                <w:t>5</w:t>
              </w:r>
            </w:hyperlink>
            <w:r>
              <w:t>), испытание не проводят.</w:t>
            </w:r>
          </w:p>
        </w:tc>
      </w:tr>
    </w:tbl>
    <w:p w:rsidR="00B76A4D" w:rsidRDefault="00B76A4D">
      <w:pPr>
        <w:shd w:val="clear" w:color="auto" w:fill="FFFFFF"/>
        <w:spacing w:before="120"/>
        <w:ind w:firstLine="283"/>
        <w:jc w:val="both"/>
        <w:rPr>
          <w:rFonts w:ascii="Arial" w:hAnsi="Arial" w:cs="Arial"/>
          <w:sz w:val="20"/>
          <w:szCs w:val="20"/>
        </w:rPr>
      </w:pPr>
      <w:r>
        <w:t>Перед вводом в зажим проволокам проводника придают соответствующую форму.</w:t>
      </w:r>
    </w:p>
    <w:p w:rsidR="00B76A4D" w:rsidRDefault="00B76A4D">
      <w:pPr>
        <w:shd w:val="clear" w:color="auto" w:fill="FFFFFF"/>
        <w:ind w:firstLine="283"/>
        <w:jc w:val="both"/>
      </w:pPr>
      <w:r>
        <w:t xml:space="preserve">Проводник вводят в зажим до упора в его дно или до выхода конца проводника с противоположной стороны зажима и в положении, наиболее благоприятном для выскальзывания проволоки (проволок). Зажимные болты или гайки затем затягивают моментом, равным 2/3 момента, указанного в соответствующей графе таблицы </w:t>
      </w:r>
      <w:hyperlink w:anchor="TO0000051" w:tooltip="Таблица 10" w:history="1">
        <w:r>
          <w:rPr>
            <w:rStyle w:val="a6"/>
          </w:rPr>
          <w:t>10</w:t>
        </w:r>
      </w:hyperlink>
      <w:r>
        <w:t>.</w:t>
      </w:r>
    </w:p>
    <w:p w:rsidR="00B76A4D" w:rsidRDefault="00B76A4D">
      <w:pPr>
        <w:shd w:val="clear" w:color="auto" w:fill="FFFFFF"/>
        <w:ind w:firstLine="283"/>
        <w:jc w:val="both"/>
      </w:pPr>
      <w:r>
        <w:t>После испытания ни одна проволока проводника не должна оказаться вне зажима.</w:t>
      </w:r>
    </w:p>
    <w:p w:rsidR="00B76A4D" w:rsidRDefault="00B76A4D">
      <w:pPr>
        <w:pStyle w:val="2"/>
      </w:pPr>
      <w:bookmarkStart w:id="170" w:name="PO0000965"/>
      <w:bookmarkStart w:id="171" w:name="_Toc313961965"/>
      <w:bookmarkEnd w:id="170"/>
      <w:r>
        <w:t>9.6 Проверка защиты от поражения электрическим током</w:t>
      </w:r>
      <w:bookmarkEnd w:id="171"/>
    </w:p>
    <w:p w:rsidR="00B76A4D" w:rsidRDefault="00B76A4D">
      <w:pPr>
        <w:shd w:val="clear" w:color="auto" w:fill="FFFFFF"/>
        <w:ind w:firstLine="283"/>
        <w:jc w:val="both"/>
      </w:pPr>
      <w:r>
        <w:t xml:space="preserve">Испытание проводят с применением стандартного испытательного пальца (см. рисунок </w:t>
      </w:r>
      <w:hyperlink w:anchor="SO0000015" w:tooltip="Рисунок 9" w:history="1">
        <w:r>
          <w:rPr>
            <w:rStyle w:val="a6"/>
          </w:rPr>
          <w:t>9</w:t>
        </w:r>
      </w:hyperlink>
      <w:r>
        <w:t xml:space="preserve">) на образце, смонтированном как для нормальной эксплуатации (см. примечание к </w:t>
      </w:r>
      <w:hyperlink w:anchor="PO0000645" w:tooltip="Пункт 8.1.6" w:history="1">
        <w:r>
          <w:rPr>
            <w:rStyle w:val="a6"/>
          </w:rPr>
          <w:t>8.1.6</w:t>
        </w:r>
      </w:hyperlink>
      <w:r>
        <w:t xml:space="preserve">), оснащенном проводниками с наименьшим и наибольшим сечениями из указанных в таблице </w:t>
      </w:r>
      <w:hyperlink w:anchor="TO0000050" w:tooltip="Таблица 9" w:history="1">
        <w:r>
          <w:rPr>
            <w:rStyle w:val="a6"/>
          </w:rPr>
          <w:t>9</w:t>
        </w:r>
      </w:hyperlink>
      <w:r>
        <w:t>.</w:t>
      </w:r>
    </w:p>
    <w:p w:rsidR="00B76A4D" w:rsidRDefault="00B76A4D">
      <w:pPr>
        <w:shd w:val="clear" w:color="auto" w:fill="FFFFFF"/>
        <w:ind w:firstLine="283"/>
        <w:jc w:val="both"/>
      </w:pPr>
      <w:r>
        <w:t>Палец должен быть спроектирован так, чтобы каждая из его сочлененных секций могла поворачиваться под углом 90° по отношению к оси пальца только в одном направлении.</w:t>
      </w:r>
    </w:p>
    <w:p w:rsidR="00B76A4D" w:rsidRDefault="00B76A4D">
      <w:pPr>
        <w:shd w:val="clear" w:color="auto" w:fill="FFFFFF"/>
        <w:ind w:firstLine="283"/>
        <w:jc w:val="both"/>
      </w:pPr>
      <w:r>
        <w:t>Стандартный испытательный палец прикладывают в каждом возможном изогнутом положении, как у настоящего пальца. Для определения электрического контакта с частями, находящимися под напряжением, следует использовать индикатор электрического контакта.</w:t>
      </w:r>
    </w:p>
    <w:p w:rsidR="00B76A4D" w:rsidRDefault="00B76A4D">
      <w:pPr>
        <w:shd w:val="clear" w:color="auto" w:fill="FFFFFF"/>
        <w:ind w:firstLine="283"/>
        <w:jc w:val="both"/>
      </w:pPr>
      <w:r>
        <w:t>Для индикации контакта рекомендуется использовать электрическую лампочку на напряжение не менее 40 В.</w:t>
      </w:r>
    </w:p>
    <w:p w:rsidR="00B76A4D" w:rsidRDefault="00B76A4D">
      <w:pPr>
        <w:shd w:val="clear" w:color="auto" w:fill="FFFFFF"/>
        <w:ind w:firstLine="283"/>
        <w:jc w:val="both"/>
      </w:pPr>
      <w:r>
        <w:t>Выключатели с оболочками или крышками из термопластичных материалов подвергают следующим дополнительным испытаниям при температуре окружающего воздуха (35 ± 2) °С и такой же температуре выключателя.</w:t>
      </w:r>
    </w:p>
    <w:p w:rsidR="00B76A4D" w:rsidRDefault="00B76A4D">
      <w:pPr>
        <w:shd w:val="clear" w:color="auto" w:fill="FFFFFF"/>
        <w:ind w:firstLine="283"/>
        <w:jc w:val="both"/>
      </w:pPr>
      <w:r>
        <w:t>К выключателю в течение 1 мин прикладывают с усилием 75 Н кончик прямого (неизогнутого) испытательного пальца таких же размеров, как и стандартный испытательный палец. Этот палец прикладывают во всех местах, где размягчение изоляционного материала могло бы повлиять на целостность и безопасность выключателя, кроме пробивных диафрагм.</w:t>
      </w:r>
    </w:p>
    <w:p w:rsidR="00B76A4D" w:rsidRDefault="00B76A4D">
      <w:pPr>
        <w:shd w:val="clear" w:color="auto" w:fill="FFFFFF"/>
        <w:ind w:firstLine="283"/>
        <w:jc w:val="both"/>
      </w:pPr>
      <w:r>
        <w:t>При испытании оболочки или крышки не должны деформироваться в такой степени, чтобы находящихся под напряжением частей можно было коснуться жестким испытательным пальцем.</w:t>
      </w:r>
    </w:p>
    <w:p w:rsidR="00B76A4D" w:rsidRDefault="00B76A4D">
      <w:pPr>
        <w:shd w:val="clear" w:color="auto" w:fill="FFFFFF"/>
        <w:ind w:firstLine="283"/>
        <w:jc w:val="both"/>
      </w:pPr>
      <w:r>
        <w:t xml:space="preserve">Выключатели открытого исполнения, имеющие части, которые не предполагается защищать оболочками, смонтированные как для нормальной эксплуатации (см. </w:t>
      </w:r>
      <w:hyperlink w:anchor="PO0000645" w:tooltip="Пункт 8.1.6" w:history="1">
        <w:r>
          <w:rPr>
            <w:rStyle w:val="a6"/>
          </w:rPr>
          <w:t>8.1.6</w:t>
        </w:r>
      </w:hyperlink>
      <w:r>
        <w:t>), подвергают испытанию с установленной металлической передней панелью.</w:t>
      </w:r>
    </w:p>
    <w:p w:rsidR="00B76A4D" w:rsidRDefault="00B76A4D">
      <w:pPr>
        <w:pStyle w:val="2"/>
      </w:pPr>
      <w:bookmarkStart w:id="172" w:name="PO0000974"/>
      <w:bookmarkStart w:id="173" w:name="_Toc313961966"/>
      <w:bookmarkEnd w:id="172"/>
      <w:r>
        <w:t>9.7 Проверка электроизоляционных свойств и способности к разъединению</w:t>
      </w:r>
      <w:bookmarkEnd w:id="173"/>
    </w:p>
    <w:p w:rsidR="00B76A4D" w:rsidRDefault="00B76A4D">
      <w:pPr>
        <w:shd w:val="clear" w:color="auto" w:fill="FFFFFF"/>
        <w:ind w:firstLine="283"/>
        <w:jc w:val="both"/>
      </w:pPr>
      <w:bookmarkStart w:id="174" w:name="PO0000975"/>
      <w:r>
        <w:rPr>
          <w:b/>
          <w:bCs/>
        </w:rPr>
        <w:t>9.7.1 Влагоустойчивость</w:t>
      </w:r>
      <w:bookmarkEnd w:id="174"/>
    </w:p>
    <w:p w:rsidR="00B76A4D" w:rsidRDefault="00B76A4D">
      <w:pPr>
        <w:shd w:val="clear" w:color="auto" w:fill="FFFFFF"/>
        <w:ind w:firstLine="283"/>
        <w:jc w:val="both"/>
      </w:pPr>
      <w:r>
        <w:t>9.7.1.1 Подготовка выключателя к испытанию</w:t>
      </w:r>
    </w:p>
    <w:p w:rsidR="00B76A4D" w:rsidRDefault="00B76A4D">
      <w:pPr>
        <w:shd w:val="clear" w:color="auto" w:fill="FFFFFF"/>
        <w:ind w:firstLine="283"/>
        <w:jc w:val="both"/>
      </w:pPr>
      <w:r>
        <w:t>Кабельные вводы при наличии оставляют открытыми; если предусмотрены пробивные диафрагмы, одну из них вскрывают.</w:t>
      </w:r>
    </w:p>
    <w:p w:rsidR="00B76A4D" w:rsidRDefault="00B76A4D">
      <w:pPr>
        <w:shd w:val="clear" w:color="auto" w:fill="FFFFFF"/>
        <w:ind w:firstLine="283"/>
        <w:jc w:val="both"/>
      </w:pPr>
      <w:r>
        <w:t>Части выключателя, которые могут быть сняты без помощи инструмента, снимают и подвергают влажной обработке вместе с главной частью; пружинные крышки при обработке держат открытыми.</w:t>
      </w:r>
    </w:p>
    <w:p w:rsidR="00B76A4D" w:rsidRDefault="00B76A4D">
      <w:pPr>
        <w:shd w:val="clear" w:color="auto" w:fill="FFFFFF"/>
        <w:ind w:firstLine="283"/>
        <w:jc w:val="both"/>
      </w:pPr>
      <w:r>
        <w:t>9.7.1.2 Условия испытания</w:t>
      </w:r>
    </w:p>
    <w:p w:rsidR="00B76A4D" w:rsidRDefault="00B76A4D">
      <w:pPr>
        <w:shd w:val="clear" w:color="auto" w:fill="FFFFFF"/>
        <w:ind w:firstLine="283"/>
        <w:jc w:val="both"/>
      </w:pPr>
      <w:r>
        <w:t>Влажную обработку проводят в камере с относительной влажностью от 91 % до 95 %.</w:t>
      </w:r>
      <w:bookmarkStart w:id="175" w:name="NORMACS_PAGE_36"/>
      <w:bookmarkEnd w:id="175"/>
    </w:p>
    <w:p w:rsidR="00B76A4D" w:rsidRDefault="00B76A4D">
      <w:pPr>
        <w:shd w:val="clear" w:color="auto" w:fill="FFFFFF"/>
        <w:ind w:firstLine="283"/>
        <w:jc w:val="both"/>
      </w:pPr>
      <w:r>
        <w:lastRenderedPageBreak/>
        <w:t xml:space="preserve">Температуру воздуха в камере, в которой находится образец, поддерживают с погрешностью ±1 °С при любом подходящем значении температуры </w:t>
      </w:r>
      <w:r>
        <w:rPr>
          <w:i/>
          <w:iCs/>
        </w:rPr>
        <w:t>t</w:t>
      </w:r>
      <w:r>
        <w:t xml:space="preserve"> между 20 °С и 30 °С.</w:t>
      </w:r>
    </w:p>
    <w:p w:rsidR="00B76A4D" w:rsidRDefault="00B76A4D">
      <w:pPr>
        <w:shd w:val="clear" w:color="auto" w:fill="FFFFFF"/>
        <w:ind w:firstLine="283"/>
        <w:jc w:val="both"/>
      </w:pPr>
      <w:r>
        <w:t xml:space="preserve">Перед помещением образца в камеру его температуру доводят до температуры от </w:t>
      </w:r>
      <w:r>
        <w:rPr>
          <w:i/>
          <w:iCs/>
        </w:rPr>
        <w:t>t</w:t>
      </w:r>
      <w:r>
        <w:t xml:space="preserve"> </w:t>
      </w:r>
      <w:r>
        <w:rPr>
          <w:rFonts w:ascii="Symbol" w:hAnsi="Symbol"/>
        </w:rPr>
        <w:t></w:t>
      </w:r>
      <w:r>
        <w:t>С до (</w:t>
      </w:r>
      <w:r>
        <w:rPr>
          <w:i/>
          <w:iCs/>
        </w:rPr>
        <w:t>t</w:t>
      </w:r>
      <w:r>
        <w:t xml:space="preserve"> + 4) °С.</w:t>
      </w:r>
    </w:p>
    <w:p w:rsidR="00B76A4D" w:rsidRDefault="00B76A4D">
      <w:pPr>
        <w:shd w:val="clear" w:color="auto" w:fill="FFFFFF"/>
        <w:ind w:firstLine="283"/>
        <w:jc w:val="both"/>
      </w:pPr>
      <w:r>
        <w:t>9.7.1.3 Методика испытания</w:t>
      </w:r>
    </w:p>
    <w:p w:rsidR="00B76A4D" w:rsidRDefault="00B76A4D">
      <w:pPr>
        <w:shd w:val="clear" w:color="auto" w:fill="FFFFFF"/>
        <w:ind w:firstLine="283"/>
        <w:jc w:val="both"/>
      </w:pPr>
      <w:r>
        <w:t>Образец выдерживают в камере 48 ч.</w:t>
      </w:r>
    </w:p>
    <w:p w:rsidR="00B76A4D" w:rsidRDefault="00B76A4D">
      <w:pPr>
        <w:shd w:val="clear" w:color="auto" w:fill="FFFFFF"/>
        <w:spacing w:before="120"/>
        <w:ind w:firstLine="283"/>
        <w:jc w:val="both"/>
      </w:pPr>
      <w:r>
        <w:rPr>
          <w:spacing w:val="20"/>
        </w:rPr>
        <w:t>Примечания</w:t>
      </w:r>
    </w:p>
    <w:p w:rsidR="00B76A4D" w:rsidRDefault="00B76A4D">
      <w:pPr>
        <w:shd w:val="clear" w:color="auto" w:fill="FFFFFF"/>
        <w:ind w:firstLine="283"/>
        <w:jc w:val="both"/>
      </w:pPr>
      <w:r>
        <w:t>1 Относительную влажность от 91 % до 95 % можно обеспечить, поместив в камеру насыщенный водный раствор сульфата натрия (Na</w:t>
      </w:r>
      <w:r>
        <w:rPr>
          <w:vertAlign w:val="subscript"/>
        </w:rPr>
        <w:t>2</w:t>
      </w:r>
      <w:r>
        <w:t>SO</w:t>
      </w:r>
      <w:r>
        <w:rPr>
          <w:vertAlign w:val="subscript"/>
        </w:rPr>
        <w:t>4</w:t>
      </w:r>
      <w:r>
        <w:t>) или нитрата калия (KNO</w:t>
      </w:r>
      <w:r>
        <w:rPr>
          <w:vertAlign w:val="subscript"/>
        </w:rPr>
        <w:t>3</w:t>
      </w:r>
      <w:r>
        <w:t>), имеющий достаточно большую поверхность контактирования с воздухом.</w:t>
      </w:r>
    </w:p>
    <w:p w:rsidR="00B76A4D" w:rsidRDefault="00B76A4D">
      <w:pPr>
        <w:shd w:val="clear" w:color="auto" w:fill="FFFFFF"/>
        <w:spacing w:after="120"/>
        <w:ind w:firstLine="283"/>
        <w:jc w:val="both"/>
      </w:pPr>
      <w:r>
        <w:t>2 Для достижения предписанных условий в камере рекомендуется обеспечить постоянную циркуляцию воздуха и использовать камеру с теплоизоляцией.</w:t>
      </w:r>
    </w:p>
    <w:p w:rsidR="00B76A4D" w:rsidRDefault="00B76A4D">
      <w:pPr>
        <w:shd w:val="clear" w:color="auto" w:fill="FFFFFF"/>
        <w:ind w:firstLine="283"/>
        <w:jc w:val="both"/>
      </w:pPr>
      <w:r>
        <w:t>9.7.1.4 Состояние выключателя после испытания</w:t>
      </w:r>
    </w:p>
    <w:p w:rsidR="00B76A4D" w:rsidRDefault="00B76A4D">
      <w:pPr>
        <w:shd w:val="clear" w:color="auto" w:fill="FFFFFF"/>
        <w:ind w:firstLine="283"/>
        <w:jc w:val="both"/>
      </w:pPr>
      <w:r>
        <w:t xml:space="preserve">После данной обработки образец должен быть исправным в соответствии с требованиями настоящего стандарта и выдерживать испытания по </w:t>
      </w:r>
      <w:hyperlink w:anchor="PO0000990" w:tooltip="Пункт 9.7.2" w:history="1">
        <w:r>
          <w:rPr>
            <w:rStyle w:val="a6"/>
          </w:rPr>
          <w:t>9.7.2</w:t>
        </w:r>
      </w:hyperlink>
      <w:r>
        <w:t xml:space="preserve"> и </w:t>
      </w:r>
      <w:hyperlink w:anchor="PO0001000" w:tooltip="Пункт 9.7.3" w:history="1">
        <w:r>
          <w:rPr>
            <w:rStyle w:val="a6"/>
          </w:rPr>
          <w:t>9.7.3</w:t>
        </w:r>
      </w:hyperlink>
      <w:r>
        <w:t>.</w:t>
      </w:r>
    </w:p>
    <w:p w:rsidR="00B76A4D" w:rsidRDefault="00B76A4D">
      <w:pPr>
        <w:shd w:val="clear" w:color="auto" w:fill="FFFFFF"/>
        <w:ind w:firstLine="283"/>
        <w:jc w:val="both"/>
      </w:pPr>
      <w:bookmarkStart w:id="176" w:name="PO0000990"/>
      <w:r>
        <w:rPr>
          <w:b/>
          <w:bCs/>
        </w:rPr>
        <w:t>9.7.2 Сопротивление изоляции главной цепи</w:t>
      </w:r>
      <w:bookmarkEnd w:id="176"/>
    </w:p>
    <w:p w:rsidR="00B76A4D" w:rsidRDefault="00B76A4D">
      <w:pPr>
        <w:shd w:val="clear" w:color="auto" w:fill="FFFFFF"/>
        <w:ind w:firstLine="283"/>
        <w:jc w:val="both"/>
      </w:pPr>
      <w:r>
        <w:t xml:space="preserve">Выключатель обрабатывают, как указано в </w:t>
      </w:r>
      <w:hyperlink w:anchor="PO0000975" w:tooltip="Пункт 9.7.1" w:history="1">
        <w:r>
          <w:rPr>
            <w:rStyle w:val="a6"/>
          </w:rPr>
          <w:t>9.7.1</w:t>
        </w:r>
      </w:hyperlink>
      <w:r>
        <w:t>, а затем извлекают из камеры влаги. Спустя 30 - 60 мин после этой обработки измеряют сопротивление изоляции в течение 5 с при напряжении постоянного тока приблизительно 500 В в такой последовательности:</w:t>
      </w:r>
    </w:p>
    <w:p w:rsidR="00B76A4D" w:rsidRDefault="00B76A4D">
      <w:pPr>
        <w:shd w:val="clear" w:color="auto" w:fill="FFFFFF"/>
        <w:ind w:firstLine="283"/>
        <w:jc w:val="both"/>
      </w:pPr>
      <w:r>
        <w:t>a) при выключателе в разомкнутом состоянии - между каждой парой выводов, электрически соединенных между собой, когда выключатель замкнут, - в каждом полюсе поочередно;</w:t>
      </w:r>
    </w:p>
    <w:p w:rsidR="00B76A4D" w:rsidRDefault="00B76A4D">
      <w:pPr>
        <w:shd w:val="clear" w:color="auto" w:fill="FFFFFF"/>
        <w:ind w:firstLine="283"/>
        <w:jc w:val="both"/>
      </w:pPr>
      <w:r>
        <w:t>b) при замкнутом выключателе - между каждым полюсом поочередно и остальными полюсами, соединенными вместе;</w:t>
      </w:r>
    </w:p>
    <w:p w:rsidR="00B76A4D" w:rsidRDefault="00B76A4D">
      <w:pPr>
        <w:shd w:val="clear" w:color="auto" w:fill="FFFFFF"/>
        <w:ind w:firstLine="283"/>
        <w:jc w:val="both"/>
      </w:pPr>
      <w:r>
        <w:t>c) при замкнутом выключателе - между всеми полюсами, соединенными вместе, и корпусом, включая металлическую фольгу, контактирующую с наружной поверхностью внутренней оболочки из изоляционного материала, при ее наличии;</w:t>
      </w:r>
    </w:p>
    <w:p w:rsidR="00B76A4D" w:rsidRDefault="00B76A4D">
      <w:pPr>
        <w:shd w:val="clear" w:color="auto" w:fill="FFFFFF"/>
        <w:ind w:firstLine="283"/>
        <w:jc w:val="both"/>
      </w:pPr>
      <w:r>
        <w:t>d) между металлическими частями механизма и корпусом.</w:t>
      </w:r>
    </w:p>
    <w:p w:rsidR="00B76A4D" w:rsidRDefault="00B76A4D">
      <w:pPr>
        <w:shd w:val="clear" w:color="auto" w:fill="FFFFFF"/>
        <w:spacing w:before="120" w:after="120"/>
        <w:ind w:firstLine="283"/>
        <w:jc w:val="both"/>
      </w:pPr>
      <w:r>
        <w:rPr>
          <w:spacing w:val="20"/>
        </w:rPr>
        <w:t>Примечание</w:t>
      </w:r>
      <w:r>
        <w:rPr>
          <w:spacing w:val="40"/>
        </w:rPr>
        <w:t xml:space="preserve"> </w:t>
      </w:r>
      <w:r>
        <w:t>- Для этой проверки могут быть использованы специально подготовленные образцы;</w:t>
      </w:r>
    </w:p>
    <w:p w:rsidR="00B76A4D" w:rsidRDefault="00B76A4D">
      <w:pPr>
        <w:shd w:val="clear" w:color="auto" w:fill="FFFFFF"/>
        <w:ind w:firstLine="283"/>
        <w:jc w:val="both"/>
      </w:pPr>
      <w:r>
        <w:t>e) для выключателя в металлической оболочке, выложенной изнутри обшивкой из изоляционного материала, - между корпусом и металлической фольгой, соприкасающейся с внутренней поверхностью обшивки из изоляционного материала, включая втулки и другие аналогичные приспособления.</w:t>
      </w:r>
    </w:p>
    <w:p w:rsidR="00B76A4D" w:rsidRDefault="00B76A4D">
      <w:pPr>
        <w:shd w:val="clear" w:color="auto" w:fill="FFFFFF"/>
        <w:ind w:firstLine="283"/>
        <w:jc w:val="both"/>
      </w:pPr>
      <w:r>
        <w:t>Измерения по перечислениям а) - с) выполняют после подключения к корпусу всех вспомогательных цепей.</w:t>
      </w:r>
    </w:p>
    <w:p w:rsidR="00B76A4D" w:rsidRDefault="00B76A4D">
      <w:pPr>
        <w:shd w:val="clear" w:color="auto" w:fill="FFFFFF"/>
        <w:ind w:firstLine="283"/>
        <w:jc w:val="both"/>
      </w:pPr>
      <w:r>
        <w:t>Термин «корпус» подразумевает:</w:t>
      </w:r>
    </w:p>
    <w:p w:rsidR="00B76A4D" w:rsidRDefault="00B76A4D">
      <w:pPr>
        <w:shd w:val="clear" w:color="auto" w:fill="FFFFFF"/>
        <w:ind w:firstLine="283"/>
        <w:jc w:val="both"/>
      </w:pPr>
      <w:r>
        <w:t>- все доступные металлические части и металлическую фольгу, соприкасающуюся с поверхностями из изоляционного материала, которые доступны после установки выключателя как для нормальной эксплуатации;</w:t>
      </w:r>
    </w:p>
    <w:p w:rsidR="00B76A4D" w:rsidRDefault="00B76A4D">
      <w:pPr>
        <w:shd w:val="clear" w:color="auto" w:fill="FFFFFF"/>
        <w:ind w:firstLine="283"/>
        <w:jc w:val="both"/>
      </w:pPr>
      <w:r>
        <w:t>- поверхность, на которой монтируют основание выключателя, покрытую при необходимости металлической фольгой;</w:t>
      </w:r>
    </w:p>
    <w:p w:rsidR="00B76A4D" w:rsidRDefault="00B76A4D">
      <w:pPr>
        <w:shd w:val="clear" w:color="auto" w:fill="FFFFFF"/>
        <w:ind w:firstLine="283"/>
        <w:jc w:val="both"/>
      </w:pPr>
      <w:r>
        <w:t>- винты и другие средства крепления основания к опоре;</w:t>
      </w:r>
    </w:p>
    <w:p w:rsidR="00B76A4D" w:rsidRDefault="00B76A4D">
      <w:pPr>
        <w:shd w:val="clear" w:color="auto" w:fill="FFFFFF"/>
        <w:ind w:firstLine="283"/>
        <w:jc w:val="both"/>
      </w:pPr>
      <w:r>
        <w:t xml:space="preserve">- винты для крепления крышек, которые приходится снимать при монтаже выключателя, и металлические части органов управления, упомянутые в </w:t>
      </w:r>
      <w:hyperlink w:anchor="PO0000655" w:tooltip="Пункт 8.2" w:history="1">
        <w:r>
          <w:rPr>
            <w:rStyle w:val="a6"/>
          </w:rPr>
          <w:t>8.2</w:t>
        </w:r>
      </w:hyperlink>
      <w:r>
        <w:t>.</w:t>
      </w:r>
    </w:p>
    <w:p w:rsidR="00B76A4D" w:rsidRDefault="00B76A4D">
      <w:pPr>
        <w:shd w:val="clear" w:color="auto" w:fill="FFFFFF"/>
        <w:ind w:firstLine="283"/>
        <w:jc w:val="both"/>
      </w:pPr>
      <w:r>
        <w:t>Если выключатель снабжен выводом, предназначенным для присоединения защитных проводников, этот вывод должен быть присоединен к корпусу.</w:t>
      </w:r>
    </w:p>
    <w:p w:rsidR="00B76A4D" w:rsidRDefault="00B76A4D">
      <w:pPr>
        <w:shd w:val="clear" w:color="auto" w:fill="FFFFFF"/>
        <w:ind w:firstLine="283"/>
        <w:jc w:val="both"/>
      </w:pPr>
      <w:r>
        <w:lastRenderedPageBreak/>
        <w:t>Для измерений по перечислениям b) - е) металлическую фольгу необходимо накладывать таким образом, чтобы можно было эффективно испытать заливочный компаунд при его наличии.</w:t>
      </w:r>
    </w:p>
    <w:p w:rsidR="00B76A4D" w:rsidRDefault="00B76A4D">
      <w:pPr>
        <w:shd w:val="clear" w:color="auto" w:fill="FFFFFF"/>
        <w:ind w:firstLine="283"/>
        <w:jc w:val="both"/>
      </w:pPr>
      <w:r>
        <w:t>Сопротивление изоляции должно быть не менее:</w:t>
      </w:r>
    </w:p>
    <w:p w:rsidR="00B76A4D" w:rsidRDefault="00B76A4D">
      <w:pPr>
        <w:shd w:val="clear" w:color="auto" w:fill="FFFFFF"/>
        <w:ind w:firstLine="283"/>
        <w:jc w:val="both"/>
      </w:pPr>
      <w:r>
        <w:t>2 Мом - при измерениях по перечислениям а) и b);</w:t>
      </w:r>
    </w:p>
    <w:p w:rsidR="00B76A4D" w:rsidRDefault="00B76A4D">
      <w:pPr>
        <w:shd w:val="clear" w:color="auto" w:fill="FFFFFF"/>
        <w:ind w:firstLine="283"/>
        <w:jc w:val="both"/>
      </w:pPr>
      <w:r>
        <w:t>5 Мом - при других измерениях.</w:t>
      </w:r>
    </w:p>
    <w:p w:rsidR="00B76A4D" w:rsidRDefault="00B76A4D">
      <w:pPr>
        <w:shd w:val="clear" w:color="auto" w:fill="FFFFFF"/>
        <w:ind w:firstLine="283"/>
        <w:jc w:val="both"/>
      </w:pPr>
      <w:bookmarkStart w:id="177" w:name="PO0001000"/>
      <w:r>
        <w:rPr>
          <w:b/>
          <w:bCs/>
        </w:rPr>
        <w:t>9.7.3 Электрическая прочность изоляции главной цепи</w:t>
      </w:r>
      <w:bookmarkEnd w:id="177"/>
    </w:p>
    <w:p w:rsidR="00B76A4D" w:rsidRDefault="00B76A4D">
      <w:pPr>
        <w:shd w:val="clear" w:color="auto" w:fill="FFFFFF"/>
        <w:ind w:firstLine="283"/>
        <w:jc w:val="both"/>
      </w:pPr>
      <w:r>
        <w:t xml:space="preserve">После испытания по </w:t>
      </w:r>
      <w:hyperlink w:anchor="PO0000990" w:tooltip="Пункт 9.7.2" w:history="1">
        <w:r>
          <w:rPr>
            <w:rStyle w:val="a6"/>
          </w:rPr>
          <w:t>9.7.2</w:t>
        </w:r>
      </w:hyperlink>
      <w:r>
        <w:t xml:space="preserve"> испытательное напряжение, оговоренное в </w:t>
      </w:r>
      <w:hyperlink w:anchor="PO0001008" w:tooltip="Пункт 9.7.5" w:history="1">
        <w:r>
          <w:rPr>
            <w:rStyle w:val="a6"/>
          </w:rPr>
          <w:t>9.7.5</w:t>
        </w:r>
      </w:hyperlink>
      <w:r>
        <w:t xml:space="preserve">, подают в течение 1 мин между частями, указанными в </w:t>
      </w:r>
      <w:hyperlink w:anchor="PO0000990" w:tooltip="Пункт 9.7.2" w:history="1">
        <w:r>
          <w:rPr>
            <w:rStyle w:val="a6"/>
          </w:rPr>
          <w:t>9.7.2</w:t>
        </w:r>
      </w:hyperlink>
      <w:r>
        <w:t>.</w:t>
      </w:r>
    </w:p>
    <w:p w:rsidR="00B76A4D" w:rsidRDefault="00B76A4D">
      <w:pPr>
        <w:shd w:val="clear" w:color="auto" w:fill="FFFFFF"/>
        <w:ind w:firstLine="283"/>
        <w:jc w:val="both"/>
      </w:pPr>
      <w:r>
        <w:t>Вначале подают не более половины заданного испытательного напряжения, затем в течение 5 с его повышают до полного значения.</w:t>
      </w:r>
    </w:p>
    <w:p w:rsidR="00B76A4D" w:rsidRDefault="00B76A4D">
      <w:pPr>
        <w:shd w:val="clear" w:color="auto" w:fill="FFFFFF"/>
        <w:ind w:firstLine="283"/>
        <w:jc w:val="both"/>
      </w:pPr>
      <w:r>
        <w:t>Во время испытания не допускаются перекрытия и пробои изоляции.</w:t>
      </w:r>
    </w:p>
    <w:p w:rsidR="00B76A4D" w:rsidRDefault="00B76A4D">
      <w:pPr>
        <w:shd w:val="clear" w:color="auto" w:fill="FFFFFF"/>
        <w:ind w:firstLine="283"/>
        <w:jc w:val="both"/>
      </w:pPr>
      <w:r>
        <w:t>Тлеющие разряды, не вызывающие падения напряжения, во внимание не принимают.</w:t>
      </w:r>
      <w:bookmarkStart w:id="178" w:name="NORMACS_PAGE_37"/>
      <w:bookmarkEnd w:id="178"/>
    </w:p>
    <w:p w:rsidR="00B76A4D" w:rsidRDefault="00B76A4D">
      <w:pPr>
        <w:shd w:val="clear" w:color="auto" w:fill="FFFFFF"/>
        <w:ind w:firstLine="283"/>
        <w:jc w:val="both"/>
      </w:pPr>
      <w:bookmarkStart w:id="179" w:name="пункт974"/>
      <w:r>
        <w:rPr>
          <w:b/>
          <w:bCs/>
        </w:rPr>
        <w:t>9.7.4</w:t>
      </w:r>
      <w:bookmarkEnd w:id="179"/>
      <w:r>
        <w:rPr>
          <w:b/>
          <w:bCs/>
        </w:rPr>
        <w:t xml:space="preserve"> Электрическая прочность изоляции вспомогательных цепей и цепей управления</w:t>
      </w:r>
    </w:p>
    <w:p w:rsidR="00B76A4D" w:rsidRDefault="00B76A4D">
      <w:pPr>
        <w:shd w:val="clear" w:color="auto" w:fill="FFFFFF"/>
        <w:ind w:firstLine="283"/>
        <w:jc w:val="both"/>
      </w:pPr>
      <w:r>
        <w:t>Для данных испытаний главную цепь подсоединяют к корпусу выключателя.</w:t>
      </w:r>
    </w:p>
    <w:p w:rsidR="00B76A4D" w:rsidRDefault="00B76A4D">
      <w:pPr>
        <w:shd w:val="clear" w:color="auto" w:fill="FFFFFF"/>
        <w:ind w:firstLine="283"/>
        <w:jc w:val="both"/>
      </w:pPr>
      <w:r>
        <w:t xml:space="preserve">Затем подают в течение 1 мин испытательное напряжение по </w:t>
      </w:r>
      <w:hyperlink w:anchor="PO0001008" w:tooltip="Пункт 9.7.5" w:history="1">
        <w:r>
          <w:rPr>
            <w:rStyle w:val="a6"/>
          </w:rPr>
          <w:t>9.7.5</w:t>
        </w:r>
      </w:hyperlink>
      <w:r>
        <w:t xml:space="preserve"> в следующем порядке:</w:t>
      </w:r>
    </w:p>
    <w:p w:rsidR="00B76A4D" w:rsidRDefault="00B76A4D">
      <w:pPr>
        <w:shd w:val="clear" w:color="auto" w:fill="FFFFFF"/>
        <w:ind w:firstLine="283"/>
        <w:jc w:val="both"/>
      </w:pPr>
      <w:r>
        <w:t>a) между всеми соединенными между собой вспомогательными цепями и цепями управления, которые обычно соединены с главной цепью, и корпусом выключателя;</w:t>
      </w:r>
    </w:p>
    <w:p w:rsidR="00B76A4D" w:rsidRDefault="00B76A4D">
      <w:pPr>
        <w:shd w:val="clear" w:color="auto" w:fill="FFFFFF"/>
        <w:ind w:firstLine="283"/>
        <w:jc w:val="both"/>
      </w:pPr>
      <w:r>
        <w:t>b) где приемлемо, между каждой частью вспомогательных цепей и цепей управления, которую можно отсоединить от прочих частей вспомогательных цепей, и этими прочими частями, соединенными вместе.</w:t>
      </w:r>
    </w:p>
    <w:p w:rsidR="00B76A4D" w:rsidRDefault="00B76A4D">
      <w:pPr>
        <w:shd w:val="clear" w:color="auto" w:fill="FFFFFF"/>
        <w:ind w:firstLine="283"/>
        <w:jc w:val="both"/>
      </w:pPr>
      <w:bookmarkStart w:id="180" w:name="PO0001008"/>
      <w:r>
        <w:rPr>
          <w:b/>
          <w:bCs/>
        </w:rPr>
        <w:t>9.7.5 Значение испытательного напряжения</w:t>
      </w:r>
      <w:bookmarkEnd w:id="180"/>
    </w:p>
    <w:p w:rsidR="00B76A4D" w:rsidRDefault="00B76A4D">
      <w:pPr>
        <w:shd w:val="clear" w:color="auto" w:fill="FFFFFF"/>
        <w:ind w:firstLine="283"/>
        <w:jc w:val="both"/>
      </w:pPr>
      <w:r>
        <w:t>Испытательное напряжение должно иметь практически синусоидальную форму волны и частоту от 45 до 65 Гц.</w:t>
      </w:r>
    </w:p>
    <w:p w:rsidR="00B76A4D" w:rsidRDefault="00B76A4D">
      <w:pPr>
        <w:shd w:val="clear" w:color="auto" w:fill="FFFFFF"/>
        <w:ind w:firstLine="283"/>
        <w:jc w:val="both"/>
      </w:pPr>
      <w:r>
        <w:t>Источник испытательного напряжения должен быть в состоянии обеспечить ток короткого замыкания не менее 0,2 А.</w:t>
      </w:r>
    </w:p>
    <w:p w:rsidR="00B76A4D" w:rsidRDefault="00B76A4D">
      <w:pPr>
        <w:shd w:val="clear" w:color="auto" w:fill="FFFFFF"/>
        <w:ind w:firstLine="283"/>
        <w:jc w:val="both"/>
      </w:pPr>
      <w:r>
        <w:t>Токовое защитное устройство трансформатора не должно срабатывать, если ток в выходной цепи менее 100 мА.</w:t>
      </w:r>
    </w:p>
    <w:p w:rsidR="00B76A4D" w:rsidRDefault="00B76A4D">
      <w:pPr>
        <w:shd w:val="clear" w:color="auto" w:fill="FFFFFF"/>
        <w:ind w:firstLine="283"/>
        <w:jc w:val="both"/>
      </w:pPr>
      <w:r>
        <w:t>Значения испытательного напряжения должны быть следующие:</w:t>
      </w:r>
    </w:p>
    <w:p w:rsidR="00B76A4D" w:rsidRDefault="00B76A4D">
      <w:pPr>
        <w:shd w:val="clear" w:color="auto" w:fill="FFFFFF"/>
        <w:ind w:firstLine="283"/>
        <w:jc w:val="both"/>
      </w:pPr>
      <w:r>
        <w:t>a) для главной цепи, вспомогательных цепей, предназначенных для подсоединения к главной цепи, и для цепей управления:</w:t>
      </w:r>
    </w:p>
    <w:p w:rsidR="00B76A4D" w:rsidRDefault="00B76A4D">
      <w:pPr>
        <w:shd w:val="clear" w:color="auto" w:fill="FFFFFF"/>
        <w:ind w:firstLine="283"/>
        <w:jc w:val="both"/>
      </w:pPr>
      <w:r>
        <w:t xml:space="preserve">- 2000 В - для испытаний по перечислениям а) - d) </w:t>
      </w:r>
      <w:hyperlink w:anchor="PO0000990" w:tooltip="Пункт 9.7.2" w:history="1">
        <w:r>
          <w:rPr>
            <w:rStyle w:val="a6"/>
          </w:rPr>
          <w:t>9.7.2</w:t>
        </w:r>
      </w:hyperlink>
      <w:r>
        <w:t>;</w:t>
      </w:r>
    </w:p>
    <w:p w:rsidR="00B76A4D" w:rsidRDefault="00B76A4D">
      <w:pPr>
        <w:shd w:val="clear" w:color="auto" w:fill="FFFFFF"/>
        <w:ind w:firstLine="283"/>
        <w:jc w:val="both"/>
      </w:pPr>
      <w:r>
        <w:t xml:space="preserve">- 2500 В - для испытания по перечислению е) </w:t>
      </w:r>
      <w:hyperlink w:anchor="PO0000990" w:tooltip="Пункт 9.7.2" w:history="1">
        <w:r>
          <w:rPr>
            <w:rStyle w:val="a6"/>
          </w:rPr>
          <w:t>9.7.2</w:t>
        </w:r>
      </w:hyperlink>
      <w:r>
        <w:t>;</w:t>
      </w:r>
    </w:p>
    <w:p w:rsidR="00B76A4D" w:rsidRDefault="00B76A4D">
      <w:pPr>
        <w:shd w:val="clear" w:color="auto" w:fill="FFFFFF"/>
        <w:ind w:firstLine="283"/>
        <w:jc w:val="both"/>
      </w:pPr>
      <w:r>
        <w:t>b) для вспомогательных цепей и цепей управления, по указанию изготовителя не подлежащих подсоединению к главной цепи:</w:t>
      </w:r>
    </w:p>
    <w:p w:rsidR="00B76A4D" w:rsidRDefault="00B76A4D">
      <w:pPr>
        <w:shd w:val="clear" w:color="auto" w:fill="FFFFFF"/>
        <w:ind w:firstLine="283"/>
        <w:jc w:val="both"/>
      </w:pPr>
      <w:r>
        <w:t xml:space="preserve">- 1000 В, если номинальное напряжение изоляции </w:t>
      </w:r>
      <w:r>
        <w:rPr>
          <w:i/>
          <w:iCs/>
        </w:rPr>
        <w:t>U</w:t>
      </w:r>
      <w:r>
        <w:rPr>
          <w:i/>
          <w:iCs/>
          <w:vertAlign w:val="subscript"/>
        </w:rPr>
        <w:t>i</w:t>
      </w:r>
      <w:r>
        <w:t xml:space="preserve"> не превышает 60 В;</w:t>
      </w:r>
    </w:p>
    <w:p w:rsidR="00B76A4D" w:rsidRDefault="00B76A4D">
      <w:pPr>
        <w:shd w:val="clear" w:color="auto" w:fill="FFFFFF"/>
        <w:ind w:firstLine="283"/>
        <w:jc w:val="both"/>
      </w:pPr>
      <w:r>
        <w:t>- 2</w:t>
      </w:r>
      <w:r>
        <w:rPr>
          <w:i/>
          <w:iCs/>
        </w:rPr>
        <w:t>U</w:t>
      </w:r>
      <w:r>
        <w:rPr>
          <w:i/>
          <w:iCs/>
          <w:vertAlign w:val="subscript"/>
        </w:rPr>
        <w:t>i</w:t>
      </w:r>
      <w:r>
        <w:t xml:space="preserve"> + 1000 В при минимальном значении 1500 В, если номинальное напряжение изоляции </w:t>
      </w:r>
      <w:r>
        <w:rPr>
          <w:i/>
          <w:iCs/>
        </w:rPr>
        <w:t>U</w:t>
      </w:r>
      <w:r>
        <w:rPr>
          <w:i/>
          <w:iCs/>
          <w:vertAlign w:val="subscript"/>
        </w:rPr>
        <w:t>i</w:t>
      </w:r>
      <w:r>
        <w:t xml:space="preserve"> св. 60 В.</w:t>
      </w:r>
    </w:p>
    <w:p w:rsidR="00B76A4D" w:rsidRDefault="00B76A4D">
      <w:pPr>
        <w:shd w:val="clear" w:color="auto" w:fill="FFFFFF"/>
        <w:ind w:firstLine="283"/>
        <w:jc w:val="both"/>
      </w:pPr>
      <w:r>
        <w:rPr>
          <w:b/>
          <w:bCs/>
        </w:rPr>
        <w:t>9.7.6 Проверка способности выдерживать импульсные напряжения (через воздушные зазоры и твердую изоляцию) и ток утечки на разомкнутых контактах</w:t>
      </w:r>
    </w:p>
    <w:p w:rsidR="00B76A4D" w:rsidRDefault="00B76A4D">
      <w:pPr>
        <w:shd w:val="clear" w:color="auto" w:fill="FFFFFF"/>
        <w:ind w:firstLine="283"/>
        <w:jc w:val="both"/>
      </w:pPr>
      <w:bookmarkStart w:id="181" w:name="PO0001014"/>
      <w:r>
        <w:t>9.7.6.1 Проверка способности выдерживать импульсное напряжение на разомкнутых контактах (пригодность к разъединению)</w:t>
      </w:r>
      <w:bookmarkEnd w:id="181"/>
    </w:p>
    <w:p w:rsidR="00B76A4D" w:rsidRDefault="00B76A4D">
      <w:pPr>
        <w:shd w:val="clear" w:color="auto" w:fill="FFFFFF"/>
        <w:ind w:firstLine="283"/>
        <w:jc w:val="both"/>
      </w:pPr>
      <w:r>
        <w:t>Испытание проводят на выключателе, закрепленном на металлической опоре, как при нормальной эксплуатации.</w:t>
      </w:r>
    </w:p>
    <w:p w:rsidR="00B76A4D" w:rsidRDefault="00B76A4D">
      <w:pPr>
        <w:shd w:val="clear" w:color="auto" w:fill="FFFFFF"/>
        <w:ind w:firstLine="283"/>
        <w:jc w:val="both"/>
      </w:pPr>
      <w:r>
        <w:t>Положительные и отрицательные импульсы, подающиеся генератором, имеют длительность фронта 1,2 мкс и длительность на уровне 0,5 величины - 50 мкс с точностью:</w:t>
      </w:r>
    </w:p>
    <w:p w:rsidR="00B76A4D" w:rsidRDefault="00B76A4D">
      <w:pPr>
        <w:shd w:val="clear" w:color="auto" w:fill="FFFFFF"/>
        <w:ind w:firstLine="283"/>
        <w:jc w:val="both"/>
      </w:pPr>
      <w:r>
        <w:t>±5 % - для пикового значения;</w:t>
      </w:r>
    </w:p>
    <w:p w:rsidR="00B76A4D" w:rsidRDefault="00B76A4D">
      <w:pPr>
        <w:shd w:val="clear" w:color="auto" w:fill="FFFFFF"/>
        <w:ind w:firstLine="283"/>
        <w:jc w:val="both"/>
      </w:pPr>
      <w:r>
        <w:t>±30 % - для длительности фронта;</w:t>
      </w:r>
    </w:p>
    <w:p w:rsidR="00B76A4D" w:rsidRDefault="00B76A4D">
      <w:pPr>
        <w:shd w:val="clear" w:color="auto" w:fill="FFFFFF"/>
        <w:ind w:firstLine="283"/>
        <w:jc w:val="both"/>
      </w:pPr>
      <w:r>
        <w:t>±20 % - для длительности на уровне 0,5.</w:t>
      </w:r>
    </w:p>
    <w:p w:rsidR="00B76A4D" w:rsidRDefault="00B76A4D">
      <w:pPr>
        <w:shd w:val="clear" w:color="auto" w:fill="FFFFFF"/>
        <w:ind w:firstLine="283"/>
        <w:jc w:val="both"/>
      </w:pPr>
      <w:r>
        <w:t>Волновое сопротивление испытательного прибора должно быть 500 Ом.</w:t>
      </w:r>
    </w:p>
    <w:p w:rsidR="00B76A4D" w:rsidRDefault="00B76A4D">
      <w:pPr>
        <w:shd w:val="clear" w:color="auto" w:fill="FFFFFF"/>
        <w:ind w:firstLine="283"/>
        <w:jc w:val="both"/>
      </w:pPr>
      <w:r>
        <w:lastRenderedPageBreak/>
        <w:t>Форму импульсов устанавливают при подключенном к генератору импульсов испытуемом выключателе. Для этой цели должны быть использованы соответствующие делители и датчики напряжения.</w:t>
      </w:r>
    </w:p>
    <w:p w:rsidR="00B76A4D" w:rsidRDefault="00B76A4D">
      <w:pPr>
        <w:shd w:val="clear" w:color="auto" w:fill="FFFFFF"/>
        <w:ind w:firstLine="283"/>
        <w:jc w:val="both"/>
      </w:pPr>
      <w:r>
        <w:t>Допускаются незначительные колебания импульсов при условии, что их амплитуда вблизи пика импульсов составляет не более 5 % амплитудного значения импульса.</w:t>
      </w:r>
    </w:p>
    <w:p w:rsidR="00B76A4D" w:rsidRDefault="00B76A4D">
      <w:pPr>
        <w:shd w:val="clear" w:color="auto" w:fill="FFFFFF"/>
        <w:ind w:firstLine="283"/>
        <w:jc w:val="both"/>
      </w:pPr>
      <w:r>
        <w:t>Допустимы колебания в первой половине фронта импульса амплитудой не более 10 % пикового значения импульса.</w:t>
      </w:r>
    </w:p>
    <w:p w:rsidR="00B76A4D" w:rsidRDefault="00B76A4D">
      <w:pPr>
        <w:shd w:val="clear" w:color="auto" w:fill="FFFFFF"/>
        <w:ind w:firstLine="283"/>
        <w:jc w:val="both"/>
      </w:pPr>
      <w:r>
        <w:t>Импульс длительностью 1,2/50 мкс согласно рисунку 6 МЭК 60060-1 [</w:t>
      </w:r>
      <w:hyperlink w:anchor="PO0003011" w:tooltip="Литература 3" w:history="1">
        <w:r>
          <w:rPr>
            <w:rStyle w:val="a6"/>
          </w:rPr>
          <w:t>3</w:t>
        </w:r>
      </w:hyperlink>
      <w:r>
        <w:t>] прикладывают между входными выводами, соединенными вместе, и выходными выводами, соединенными вместе, с контактами в разомкнутом положении.</w:t>
      </w:r>
    </w:p>
    <w:p w:rsidR="00B76A4D" w:rsidRDefault="00B76A4D">
      <w:pPr>
        <w:shd w:val="clear" w:color="auto" w:fill="FFFFFF"/>
        <w:ind w:firstLine="283"/>
        <w:jc w:val="both"/>
      </w:pPr>
      <w:r>
        <w:t>Прикладывают по три положительных и отрицательных импульса с интервалом между последующими импульсами одной и той же полярности не менее 1 с и между импульсами противоположной полярности не менее 10 с.</w:t>
      </w:r>
    </w:p>
    <w:p w:rsidR="00B76A4D" w:rsidRDefault="00B76A4D">
      <w:pPr>
        <w:shd w:val="clear" w:color="auto" w:fill="FFFFFF"/>
        <w:ind w:firstLine="283"/>
        <w:jc w:val="both"/>
      </w:pPr>
      <w:r>
        <w:t xml:space="preserve">Значения испытательного импульсного напряжения следует выбирать по таблице </w:t>
      </w:r>
      <w:hyperlink w:anchor="TO0000054" w:tooltip="Таблица 13" w:history="1">
        <w:r>
          <w:rPr>
            <w:rStyle w:val="a6"/>
          </w:rPr>
          <w:t>13</w:t>
        </w:r>
      </w:hyperlink>
      <w:r>
        <w:t xml:space="preserve"> в соответствии с номинальными импульсными напряжениями выключателя, приведенными в таблице </w:t>
      </w:r>
      <w:hyperlink w:anchor="TO0000042" w:tooltip="Таблица 3" w:history="1">
        <w:r>
          <w:rPr>
            <w:rStyle w:val="a6"/>
          </w:rPr>
          <w:t>3</w:t>
        </w:r>
      </w:hyperlink>
      <w:r>
        <w:t>. Данные значения</w:t>
      </w:r>
    </w:p>
    <w:p w:rsidR="00B76A4D" w:rsidRDefault="00B76A4D">
      <w:pPr>
        <w:shd w:val="clear" w:color="auto" w:fill="FFFFFF"/>
        <w:ind w:firstLine="283"/>
        <w:jc w:val="both"/>
      </w:pPr>
      <w:bookmarkStart w:id="182" w:name="NORMACS_PAGE_38"/>
      <w:bookmarkEnd w:id="182"/>
      <w:r>
        <w:t xml:space="preserve">корректируют по таблице </w:t>
      </w:r>
      <w:hyperlink w:anchor="TO0000054" w:tooltip="Таблица 13" w:history="1">
        <w:r>
          <w:rPr>
            <w:rStyle w:val="a6"/>
          </w:rPr>
          <w:t>13</w:t>
        </w:r>
      </w:hyperlink>
      <w:r>
        <w:t xml:space="preserve"> согласно барометрическому давлению и/или высоте проведения испытаний над уровнем моря.</w:t>
      </w:r>
    </w:p>
    <w:p w:rsidR="00B76A4D" w:rsidRDefault="00B76A4D">
      <w:pPr>
        <w:shd w:val="clear" w:color="auto" w:fill="FFFFFF"/>
        <w:ind w:firstLine="283"/>
        <w:jc w:val="both"/>
      </w:pPr>
      <w:r>
        <w:t>Во время испытания не должно быть непреднамеренных разрушительных разрядов.</w:t>
      </w:r>
    </w:p>
    <w:p w:rsidR="00B76A4D" w:rsidRDefault="00B76A4D">
      <w:pPr>
        <w:shd w:val="clear" w:color="auto" w:fill="FFFFFF"/>
        <w:spacing w:before="120" w:after="120"/>
        <w:jc w:val="both"/>
      </w:pPr>
      <w:r>
        <w:rPr>
          <w:spacing w:val="40"/>
        </w:rPr>
        <w:t xml:space="preserve">Таблица </w:t>
      </w:r>
      <w:r>
        <w:t>13 - Испытательное напряжение на разомкнутых контактах для проверки пригодности к разъединению соответственно номинальному импульсному выдерживаемому напряжению выключателя и высоте проведения испытаний</w:t>
      </w:r>
    </w:p>
    <w:tbl>
      <w:tblPr>
        <w:tblW w:w="5000" w:type="pct"/>
        <w:jc w:val="center"/>
        <w:shd w:val="clear" w:color="auto" w:fill="FFFFFF"/>
        <w:tblCellMar>
          <w:left w:w="0" w:type="dxa"/>
          <w:right w:w="0" w:type="dxa"/>
        </w:tblCellMar>
        <w:tblLook w:val="0000"/>
      </w:tblPr>
      <w:tblGrid>
        <w:gridCol w:w="2677"/>
        <w:gridCol w:w="1587"/>
        <w:gridCol w:w="1158"/>
        <w:gridCol w:w="1278"/>
        <w:gridCol w:w="1382"/>
        <w:gridCol w:w="1329"/>
      </w:tblGrid>
      <w:tr w:rsidR="00B76A4D">
        <w:trPr>
          <w:tblHeader/>
          <w:jc w:val="center"/>
        </w:trPr>
        <w:tc>
          <w:tcPr>
            <w:tcW w:w="1423"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bookmarkStart w:id="183" w:name="TO0000054"/>
            <w:r>
              <w:t xml:space="preserve">Номинальное импульсное выдерживаемое напряжение </w:t>
            </w:r>
            <w:bookmarkEnd w:id="183"/>
            <w:r>
              <w:rPr>
                <w:i/>
                <w:iCs/>
              </w:rPr>
              <w:t>U</w:t>
            </w:r>
            <w:r>
              <w:rPr>
                <w:vertAlign w:val="subscript"/>
              </w:rPr>
              <w:t>imp</w:t>
            </w:r>
            <w:r>
              <w:t>, кВ</w:t>
            </w:r>
          </w:p>
        </w:tc>
        <w:tc>
          <w:tcPr>
            <w:tcW w:w="3577" w:type="pct"/>
            <w:gridSpan w:val="5"/>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Испытательные напряжения на соответствующих высотах над уровнем моря</w:t>
            </w:r>
          </w:p>
        </w:tc>
      </w:tr>
      <w:tr w:rsidR="00B76A4D">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3577" w:type="pct"/>
            <w:gridSpan w:val="5"/>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rPr>
                <w:i/>
                <w:iCs/>
              </w:rPr>
              <w:t>U</w:t>
            </w:r>
            <w:r>
              <w:rPr>
                <w:vertAlign w:val="subscript"/>
              </w:rPr>
              <w:t>1,2/50</w:t>
            </w:r>
            <w:r>
              <w:t xml:space="preserve"> пиковое переменного тока, кВ</w:t>
            </w:r>
          </w:p>
        </w:tc>
      </w:tr>
      <w:tr w:rsidR="00B76A4D">
        <w:trPr>
          <w:jc w:val="center"/>
        </w:trPr>
        <w:tc>
          <w:tcPr>
            <w:tcW w:w="1423" w:type="pct"/>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tcPr>
          <w:p w:rsidR="00B76A4D" w:rsidRDefault="00B76A4D"/>
        </w:tc>
        <w:tc>
          <w:tcPr>
            <w:tcW w:w="84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Уровень моря</w:t>
            </w:r>
          </w:p>
        </w:tc>
        <w:tc>
          <w:tcPr>
            <w:tcW w:w="61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smartTag w:uri="urn:schemas-microsoft-com:office:smarttags" w:element="metricconverter">
              <w:smartTagPr>
                <w:attr w:name="ProductID" w:val="200 м"/>
              </w:smartTagPr>
              <w:r>
                <w:t>200 м</w:t>
              </w:r>
            </w:smartTag>
          </w:p>
        </w:tc>
        <w:tc>
          <w:tcPr>
            <w:tcW w:w="67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smartTag w:uri="urn:schemas-microsoft-com:office:smarttags" w:element="metricconverter">
              <w:smartTagPr>
                <w:attr w:name="ProductID" w:val="500 м"/>
              </w:smartTagPr>
              <w:r>
                <w:t>500 м</w:t>
              </w:r>
            </w:smartTag>
          </w:p>
        </w:tc>
        <w:tc>
          <w:tcPr>
            <w:tcW w:w="73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smartTag w:uri="urn:schemas-microsoft-com:office:smarttags" w:element="metricconverter">
              <w:smartTagPr>
                <w:attr w:name="ProductID" w:val="1000 м"/>
              </w:smartTagPr>
              <w:r>
                <w:t>1000 м</w:t>
              </w:r>
            </w:smartTag>
          </w:p>
        </w:tc>
        <w:tc>
          <w:tcPr>
            <w:tcW w:w="70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smartTag w:uri="urn:schemas-microsoft-com:office:smarttags" w:element="metricconverter">
              <w:smartTagPr>
                <w:attr w:name="ProductID" w:val="2000 м"/>
              </w:smartTagPr>
              <w:r>
                <w:t>2000 м</w:t>
              </w:r>
            </w:smartTag>
          </w:p>
        </w:tc>
      </w:tr>
      <w:tr w:rsidR="00B76A4D">
        <w:trPr>
          <w:jc w:val="center"/>
        </w:trPr>
        <w:tc>
          <w:tcPr>
            <w:tcW w:w="1423"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2,5</w:t>
            </w:r>
          </w:p>
        </w:tc>
        <w:tc>
          <w:tcPr>
            <w:tcW w:w="843"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3,5</w:t>
            </w:r>
          </w:p>
        </w:tc>
        <w:tc>
          <w:tcPr>
            <w:tcW w:w="615"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3,5</w:t>
            </w:r>
          </w:p>
        </w:tc>
        <w:tc>
          <w:tcPr>
            <w:tcW w:w="679"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3,4</w:t>
            </w:r>
          </w:p>
        </w:tc>
        <w:tc>
          <w:tcPr>
            <w:tcW w:w="734"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3,2</w:t>
            </w:r>
          </w:p>
        </w:tc>
        <w:tc>
          <w:tcPr>
            <w:tcW w:w="706"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3,0</w:t>
            </w:r>
          </w:p>
        </w:tc>
      </w:tr>
      <w:tr w:rsidR="00B76A4D">
        <w:trPr>
          <w:jc w:val="center"/>
        </w:trPr>
        <w:tc>
          <w:tcPr>
            <w:tcW w:w="142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4,0</w:t>
            </w:r>
          </w:p>
        </w:tc>
        <w:tc>
          <w:tcPr>
            <w:tcW w:w="84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6,2</w:t>
            </w:r>
          </w:p>
        </w:tc>
        <w:tc>
          <w:tcPr>
            <w:tcW w:w="61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6,0</w:t>
            </w:r>
          </w:p>
        </w:tc>
        <w:tc>
          <w:tcPr>
            <w:tcW w:w="67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5,8</w:t>
            </w:r>
          </w:p>
        </w:tc>
        <w:tc>
          <w:tcPr>
            <w:tcW w:w="73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5,6</w:t>
            </w:r>
          </w:p>
        </w:tc>
        <w:tc>
          <w:tcPr>
            <w:tcW w:w="70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5,0</w:t>
            </w:r>
          </w:p>
        </w:tc>
      </w:tr>
    </w:tbl>
    <w:p w:rsidR="00B76A4D" w:rsidRDefault="00B76A4D">
      <w:pPr>
        <w:shd w:val="clear" w:color="auto" w:fill="FFFFFF"/>
        <w:spacing w:before="120"/>
        <w:ind w:firstLine="283"/>
        <w:jc w:val="both"/>
        <w:rPr>
          <w:rFonts w:ascii="Arial" w:hAnsi="Arial" w:cs="Arial"/>
          <w:sz w:val="20"/>
          <w:szCs w:val="20"/>
        </w:rPr>
      </w:pPr>
      <w:bookmarkStart w:id="184" w:name="PO0001046"/>
      <w:r>
        <w:t xml:space="preserve">9.7.6.2 Проверка импульсным выдерживаемым напряжением частей, не испытанных согласно </w:t>
      </w:r>
      <w:bookmarkEnd w:id="184"/>
      <w:r w:rsidR="008152E9">
        <w:fldChar w:fldCharType="begin"/>
      </w:r>
      <w:r>
        <w:instrText xml:space="preserve"> HYPERLINK "" \l "PO0001014" \o "Пункт 9.7.6.1" </w:instrText>
      </w:r>
      <w:r w:rsidR="008152E9">
        <w:fldChar w:fldCharType="separate"/>
      </w:r>
      <w:r>
        <w:rPr>
          <w:rStyle w:val="a6"/>
        </w:rPr>
        <w:t>9.7.6.1</w:t>
      </w:r>
      <w:r w:rsidR="008152E9">
        <w:fldChar w:fldCharType="end"/>
      </w:r>
    </w:p>
    <w:p w:rsidR="00B76A4D" w:rsidRDefault="00B76A4D">
      <w:pPr>
        <w:shd w:val="clear" w:color="auto" w:fill="FFFFFF"/>
        <w:ind w:firstLine="283"/>
        <w:jc w:val="both"/>
      </w:pPr>
      <w:r>
        <w:t>Испытание проводят на выключателе в замкнутом положении, закрепленном на металлической опоре.</w:t>
      </w:r>
    </w:p>
    <w:p w:rsidR="00B76A4D" w:rsidRDefault="00B76A4D">
      <w:pPr>
        <w:shd w:val="clear" w:color="auto" w:fill="FFFFFF"/>
        <w:ind w:firstLine="283"/>
        <w:jc w:val="both"/>
      </w:pPr>
      <w:r>
        <w:t>Положительные и отрицательные импульсы, подающиеся генератором, имеют длительность фронта 1,2 мкс и длительность на уровне 0,5 величины - 50 мкс с точностью:</w:t>
      </w:r>
    </w:p>
    <w:p w:rsidR="00B76A4D" w:rsidRDefault="00B76A4D">
      <w:pPr>
        <w:shd w:val="clear" w:color="auto" w:fill="FFFFFF"/>
        <w:ind w:firstLine="283"/>
        <w:jc w:val="both"/>
      </w:pPr>
      <w:r>
        <w:t>±5 % - для пикового значения;</w:t>
      </w:r>
    </w:p>
    <w:p w:rsidR="00B76A4D" w:rsidRDefault="00B76A4D">
      <w:pPr>
        <w:shd w:val="clear" w:color="auto" w:fill="FFFFFF"/>
        <w:ind w:firstLine="283"/>
        <w:jc w:val="both"/>
      </w:pPr>
      <w:r>
        <w:t>±30 % -для длительности фронта;</w:t>
      </w:r>
    </w:p>
    <w:p w:rsidR="00B76A4D" w:rsidRDefault="00B76A4D">
      <w:pPr>
        <w:shd w:val="clear" w:color="auto" w:fill="FFFFFF"/>
        <w:ind w:firstLine="283"/>
        <w:jc w:val="both"/>
      </w:pPr>
      <w:r>
        <w:t>±20 % - для длительности на уровне 0,5.</w:t>
      </w:r>
    </w:p>
    <w:p w:rsidR="00B76A4D" w:rsidRDefault="00B76A4D">
      <w:pPr>
        <w:shd w:val="clear" w:color="auto" w:fill="FFFFFF"/>
        <w:ind w:firstLine="283"/>
        <w:jc w:val="both"/>
      </w:pPr>
      <w:r>
        <w:t>Волновое сопротивление испытательного прибора должно быть 500 Ом.</w:t>
      </w:r>
    </w:p>
    <w:p w:rsidR="00B76A4D" w:rsidRDefault="00B76A4D">
      <w:pPr>
        <w:shd w:val="clear" w:color="auto" w:fill="FFFFFF"/>
        <w:ind w:firstLine="283"/>
        <w:jc w:val="both"/>
      </w:pPr>
      <w:r>
        <w:t>Форму импульсов устанавливают при подключенном к генератору импульсов испытуемом выключателе. Для этой цели должны быть использованы соответствующие делители и датчики напряжения.</w:t>
      </w:r>
    </w:p>
    <w:p w:rsidR="00B76A4D" w:rsidRDefault="00B76A4D">
      <w:pPr>
        <w:shd w:val="clear" w:color="auto" w:fill="FFFFFF"/>
        <w:spacing w:before="120" w:after="120"/>
        <w:ind w:firstLine="283"/>
        <w:jc w:val="both"/>
      </w:pPr>
      <w:r>
        <w:rPr>
          <w:spacing w:val="20"/>
        </w:rPr>
        <w:t>Примечание</w:t>
      </w:r>
      <w:r>
        <w:rPr>
          <w:spacing w:val="40"/>
        </w:rPr>
        <w:t xml:space="preserve"> </w:t>
      </w:r>
      <w:r>
        <w:t>- Для выключателя со встроенными импульсными разрядниками форму импульсов устанавливают без подключения выключателя к генератору импульсов.</w:t>
      </w:r>
    </w:p>
    <w:p w:rsidR="00B76A4D" w:rsidRDefault="00B76A4D">
      <w:pPr>
        <w:shd w:val="clear" w:color="auto" w:fill="FFFFFF"/>
        <w:ind w:firstLine="283"/>
        <w:jc w:val="both"/>
      </w:pPr>
      <w:r>
        <w:t>Допускаются незначительные колебания импульсов при условии, что их амплитуда вблизи пика импульсов составляет не более 5 % амплитудного значения импульса.</w:t>
      </w:r>
    </w:p>
    <w:p w:rsidR="00B76A4D" w:rsidRDefault="00B76A4D">
      <w:pPr>
        <w:shd w:val="clear" w:color="auto" w:fill="FFFFFF"/>
        <w:ind w:firstLine="283"/>
        <w:jc w:val="both"/>
      </w:pPr>
      <w:r>
        <w:t>Допустимы колебания в первой половине фронта импульса амплитудой не более 10 % пикового значения импульса.</w:t>
      </w:r>
    </w:p>
    <w:p w:rsidR="00B76A4D" w:rsidRDefault="00B76A4D">
      <w:pPr>
        <w:shd w:val="clear" w:color="auto" w:fill="FFFFFF"/>
        <w:ind w:firstLine="283"/>
        <w:jc w:val="both"/>
      </w:pPr>
      <w:r>
        <w:lastRenderedPageBreak/>
        <w:t>В первой серии испытаний импульсы прикладывают между фазным полюсом (полюсами, соединенными вместе) и нейтральным полюсом (или путем) выключателя, что применимо.</w:t>
      </w:r>
    </w:p>
    <w:p w:rsidR="00B76A4D" w:rsidRDefault="00B76A4D">
      <w:pPr>
        <w:shd w:val="clear" w:color="auto" w:fill="FFFFFF"/>
        <w:ind w:firstLine="283"/>
        <w:jc w:val="both"/>
      </w:pPr>
      <w:r>
        <w:t>Во второй серии испытаний импульсы прикладывают между металлической опорой, соединенной с выводом (выводами), предназначенным для защитного проводника (проводников), если таковой имеется, и фазным полюсом (полюсами) и нейтральным полюсом (или путем), соединенными вместе.</w:t>
      </w:r>
    </w:p>
    <w:p w:rsidR="00B76A4D" w:rsidRDefault="00B76A4D">
      <w:pPr>
        <w:shd w:val="clear" w:color="auto" w:fill="FFFFFF"/>
        <w:ind w:firstLine="283"/>
        <w:jc w:val="both"/>
      </w:pPr>
      <w:r>
        <w:t>В обоих случаях прикладывают по три положительных и отрицательных импульса с интервалом между последующими импульсами одной и той же полярности не менее 1 с и между импульсами противоположной полярности не менее 10 с.</w:t>
      </w:r>
    </w:p>
    <w:p w:rsidR="00B76A4D" w:rsidRDefault="00B76A4D">
      <w:pPr>
        <w:shd w:val="clear" w:color="auto" w:fill="FFFFFF"/>
        <w:ind w:firstLine="283"/>
        <w:jc w:val="both"/>
      </w:pPr>
      <w:r>
        <w:t xml:space="preserve">Значения испытательного импульсного напряжения следует выбирать по таблице </w:t>
      </w:r>
      <w:hyperlink w:anchor="TO0000055" w:tooltip="Таблица 14" w:history="1">
        <w:r>
          <w:rPr>
            <w:rStyle w:val="a6"/>
          </w:rPr>
          <w:t>14</w:t>
        </w:r>
      </w:hyperlink>
      <w:r>
        <w:t xml:space="preserve"> в соответствии с номинальными импульсными напряжениями выключателя, приведенными в таблице </w:t>
      </w:r>
      <w:hyperlink w:anchor="TO0000042" w:tooltip="Таблица 3" w:history="1">
        <w:r>
          <w:rPr>
            <w:rStyle w:val="a6"/>
          </w:rPr>
          <w:t>3</w:t>
        </w:r>
      </w:hyperlink>
      <w:r>
        <w:t xml:space="preserve">. Данные значения корректируют по таблице </w:t>
      </w:r>
      <w:hyperlink w:anchor="TO0000055" w:tooltip="Таблица 14" w:history="1">
        <w:r>
          <w:rPr>
            <w:rStyle w:val="a6"/>
          </w:rPr>
          <w:t>14</w:t>
        </w:r>
      </w:hyperlink>
      <w:r>
        <w:t xml:space="preserve"> согласно барометрическому давлению и/или высоте проведения испытаний над уровнем моря.</w:t>
      </w:r>
    </w:p>
    <w:p w:rsidR="00B76A4D" w:rsidRDefault="00B76A4D">
      <w:pPr>
        <w:shd w:val="clear" w:color="auto" w:fill="FFFFFF"/>
        <w:ind w:firstLine="283"/>
        <w:jc w:val="both"/>
      </w:pPr>
      <w:r>
        <w:t>Во время испытаний не должно быть перекрытий, а также непреднамеренных разрушительных разрядов. Если, однако, имел место только один такой разрушительный разряд, то дополнительно прикладывают шесть импульсов той же полярности, что и вызвавший разрушительный разряд; соединения при этом должны быть такими же, как при разряде.</w:t>
      </w:r>
    </w:p>
    <w:p w:rsidR="00B76A4D" w:rsidRDefault="00B76A4D">
      <w:pPr>
        <w:shd w:val="clear" w:color="auto" w:fill="FFFFFF"/>
        <w:ind w:firstLine="283"/>
        <w:jc w:val="both"/>
      </w:pPr>
      <w:r>
        <w:t>Не должно быть дальнейших разрушительных разрядов.</w:t>
      </w:r>
    </w:p>
    <w:p w:rsidR="00B76A4D" w:rsidRDefault="00B76A4D">
      <w:pPr>
        <w:shd w:val="clear" w:color="auto" w:fill="FFFFFF"/>
        <w:spacing w:before="120" w:after="120"/>
        <w:ind w:firstLine="283"/>
        <w:jc w:val="both"/>
      </w:pPr>
      <w:r>
        <w:rPr>
          <w:spacing w:val="20"/>
        </w:rPr>
        <w:t>Примечание</w:t>
      </w:r>
      <w:r>
        <w:rPr>
          <w:spacing w:val="40"/>
        </w:rPr>
        <w:t xml:space="preserve"> </w:t>
      </w:r>
      <w:r>
        <w:t>- Термин «непреднамеренный разрушительный разряд» означает явление, объединяющее электрический пробой изоляции, падение напряжения и протекание тока.</w:t>
      </w:r>
    </w:p>
    <w:p w:rsidR="00B76A4D" w:rsidRDefault="00B76A4D">
      <w:pPr>
        <w:shd w:val="clear" w:color="auto" w:fill="FFFFFF"/>
        <w:spacing w:after="120"/>
        <w:jc w:val="both"/>
      </w:pPr>
      <w:r>
        <w:rPr>
          <w:spacing w:val="40"/>
        </w:rPr>
        <w:t xml:space="preserve">Таблица </w:t>
      </w:r>
      <w:r>
        <w:t xml:space="preserve">14 - Испытательное напряжение для проверки устойчивости к импульсному выдерживаемому напряжению частей, не испытанных по </w:t>
      </w:r>
      <w:hyperlink w:anchor="PO0001014" w:tooltip="Пункт 9.7.6.1" w:history="1">
        <w:r>
          <w:rPr>
            <w:rStyle w:val="a6"/>
          </w:rPr>
          <w:t>9.7.6.1</w:t>
        </w:r>
      </w:hyperlink>
    </w:p>
    <w:tbl>
      <w:tblPr>
        <w:tblW w:w="5000" w:type="pct"/>
        <w:jc w:val="center"/>
        <w:shd w:val="clear" w:color="auto" w:fill="FFFFFF"/>
        <w:tblCellMar>
          <w:left w:w="0" w:type="dxa"/>
          <w:right w:w="0" w:type="dxa"/>
        </w:tblCellMar>
        <w:tblLook w:val="0000"/>
      </w:tblPr>
      <w:tblGrid>
        <w:gridCol w:w="2688"/>
        <w:gridCol w:w="1568"/>
        <w:gridCol w:w="1158"/>
        <w:gridCol w:w="1287"/>
        <w:gridCol w:w="1372"/>
        <w:gridCol w:w="1338"/>
      </w:tblGrid>
      <w:tr w:rsidR="00B76A4D">
        <w:trPr>
          <w:tblHeader/>
          <w:jc w:val="center"/>
        </w:trPr>
        <w:tc>
          <w:tcPr>
            <w:tcW w:w="1428"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bookmarkStart w:id="185" w:name="TO0000055"/>
            <w:r>
              <w:t xml:space="preserve">Номинальное импульсное выдерживаемое напряжение </w:t>
            </w:r>
            <w:bookmarkEnd w:id="185"/>
            <w:r>
              <w:rPr>
                <w:i/>
                <w:iCs/>
              </w:rPr>
              <w:t>U</w:t>
            </w:r>
            <w:r>
              <w:rPr>
                <w:vertAlign w:val="subscript"/>
              </w:rPr>
              <w:t>imp</w:t>
            </w:r>
            <w:r>
              <w:t>, кВ</w:t>
            </w:r>
          </w:p>
        </w:tc>
        <w:tc>
          <w:tcPr>
            <w:tcW w:w="3572" w:type="pct"/>
            <w:gridSpan w:val="5"/>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Испытательные напряжения на соответствующих высотах над уровнем моря</w:t>
            </w:r>
          </w:p>
        </w:tc>
      </w:tr>
      <w:tr w:rsidR="00B76A4D">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3572" w:type="pct"/>
            <w:gridSpan w:val="5"/>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rPr>
                <w:i/>
                <w:iCs/>
              </w:rPr>
              <w:t>U</w:t>
            </w:r>
            <w:r>
              <w:rPr>
                <w:vertAlign w:val="subscript"/>
              </w:rPr>
              <w:t>1,2/50</w:t>
            </w:r>
            <w:r>
              <w:t xml:space="preserve"> пиковое переменного тока, кВ</w:t>
            </w:r>
          </w:p>
        </w:tc>
      </w:tr>
      <w:tr w:rsidR="00B76A4D">
        <w:trPr>
          <w:jc w:val="center"/>
        </w:trPr>
        <w:tc>
          <w:tcPr>
            <w:tcW w:w="142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tc>
        <w:tc>
          <w:tcPr>
            <w:tcW w:w="8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Уровень моря</w:t>
            </w:r>
          </w:p>
        </w:tc>
        <w:tc>
          <w:tcPr>
            <w:tcW w:w="61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smartTag w:uri="urn:schemas-microsoft-com:office:smarttags" w:element="metricconverter">
              <w:smartTagPr>
                <w:attr w:name="ProductID" w:val="200 м"/>
              </w:smartTagPr>
              <w:r>
                <w:t>200 м</w:t>
              </w:r>
            </w:smartTag>
          </w:p>
        </w:tc>
        <w:tc>
          <w:tcPr>
            <w:tcW w:w="6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smartTag w:uri="urn:schemas-microsoft-com:office:smarttags" w:element="metricconverter">
              <w:smartTagPr>
                <w:attr w:name="ProductID" w:val="500 м"/>
              </w:smartTagPr>
              <w:r>
                <w:t>500 м</w:t>
              </w:r>
            </w:smartTag>
          </w:p>
        </w:tc>
        <w:tc>
          <w:tcPr>
            <w:tcW w:w="7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smartTag w:uri="urn:schemas-microsoft-com:office:smarttags" w:element="metricconverter">
              <w:smartTagPr>
                <w:attr w:name="ProductID" w:val="1000 м"/>
              </w:smartTagPr>
              <w:r>
                <w:t>1000 м</w:t>
              </w:r>
            </w:smartTag>
          </w:p>
        </w:tc>
        <w:tc>
          <w:tcPr>
            <w:tcW w:w="71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smartTag w:uri="urn:schemas-microsoft-com:office:smarttags" w:element="metricconverter">
              <w:smartTagPr>
                <w:attr w:name="ProductID" w:val="2000 м"/>
              </w:smartTagPr>
              <w:r>
                <w:t>2000 м</w:t>
              </w:r>
            </w:smartTag>
          </w:p>
        </w:tc>
      </w:tr>
      <w:tr w:rsidR="00B76A4D">
        <w:trPr>
          <w:jc w:val="center"/>
        </w:trPr>
        <w:tc>
          <w:tcPr>
            <w:tcW w:w="142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2,5</w:t>
            </w:r>
          </w:p>
        </w:tc>
        <w:tc>
          <w:tcPr>
            <w:tcW w:w="833"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2,9</w:t>
            </w:r>
          </w:p>
        </w:tc>
        <w:tc>
          <w:tcPr>
            <w:tcW w:w="615"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2,8</w:t>
            </w:r>
          </w:p>
        </w:tc>
        <w:tc>
          <w:tcPr>
            <w:tcW w:w="684"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2,8</w:t>
            </w:r>
          </w:p>
        </w:tc>
        <w:tc>
          <w:tcPr>
            <w:tcW w:w="729"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2,7</w:t>
            </w:r>
          </w:p>
        </w:tc>
        <w:tc>
          <w:tcPr>
            <w:tcW w:w="711"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2,5</w:t>
            </w:r>
          </w:p>
        </w:tc>
      </w:tr>
      <w:tr w:rsidR="00B76A4D">
        <w:trPr>
          <w:jc w:val="center"/>
        </w:trPr>
        <w:tc>
          <w:tcPr>
            <w:tcW w:w="142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4,0</w:t>
            </w:r>
          </w:p>
        </w:tc>
        <w:tc>
          <w:tcPr>
            <w:tcW w:w="8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4,9</w:t>
            </w:r>
          </w:p>
        </w:tc>
        <w:tc>
          <w:tcPr>
            <w:tcW w:w="61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4,8</w:t>
            </w:r>
          </w:p>
        </w:tc>
        <w:tc>
          <w:tcPr>
            <w:tcW w:w="6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4,7</w:t>
            </w:r>
          </w:p>
        </w:tc>
        <w:tc>
          <w:tcPr>
            <w:tcW w:w="7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4,4</w:t>
            </w:r>
          </w:p>
        </w:tc>
        <w:tc>
          <w:tcPr>
            <w:tcW w:w="71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4,0</w:t>
            </w:r>
          </w:p>
        </w:tc>
      </w:tr>
    </w:tbl>
    <w:p w:rsidR="00B76A4D" w:rsidRDefault="00B76A4D">
      <w:pPr>
        <w:shd w:val="clear" w:color="auto" w:fill="FFFFFF"/>
        <w:spacing w:before="120"/>
        <w:ind w:firstLine="284"/>
        <w:jc w:val="both"/>
        <w:rPr>
          <w:rFonts w:ascii="Arial" w:hAnsi="Arial" w:cs="Arial"/>
          <w:sz w:val="20"/>
          <w:szCs w:val="20"/>
        </w:rPr>
      </w:pPr>
      <w:bookmarkStart w:id="186" w:name="PO0001082"/>
      <w:bookmarkStart w:id="187" w:name="NORMACS_PAGE_39"/>
      <w:bookmarkEnd w:id="186"/>
      <w:bookmarkEnd w:id="187"/>
      <w:r>
        <w:t>9.7.6.3 Проверка токов утечки на разомкнутых контактах (пригодность к разъединению)</w:t>
      </w:r>
    </w:p>
    <w:p w:rsidR="00B76A4D" w:rsidRDefault="00B76A4D">
      <w:pPr>
        <w:shd w:val="clear" w:color="auto" w:fill="FFFFFF"/>
        <w:ind w:firstLine="283"/>
        <w:jc w:val="both"/>
      </w:pPr>
      <w:r>
        <w:t xml:space="preserve">К каждому полюсу выключателя в разомкнутом положении, подвергнутому одному из приемлемых испытаний по </w:t>
      </w:r>
      <w:hyperlink w:anchor="PO0001294" w:tooltip="Пункт 9.12.11.2" w:history="1">
        <w:r>
          <w:rPr>
            <w:rStyle w:val="a6"/>
          </w:rPr>
          <w:t>9.12.11.2</w:t>
        </w:r>
      </w:hyperlink>
      <w:r>
        <w:t xml:space="preserve">, или </w:t>
      </w:r>
      <w:hyperlink w:anchor="PO0001308" w:tooltip="Пункт 9.12.11.3" w:history="1">
        <w:r>
          <w:rPr>
            <w:rStyle w:val="a6"/>
          </w:rPr>
          <w:t>9.12.11.3</w:t>
        </w:r>
      </w:hyperlink>
      <w:r>
        <w:t xml:space="preserve">, или </w:t>
      </w:r>
      <w:hyperlink w:anchor="PO0001333" w:tooltip="Пункт 9.12.11.4.2" w:history="1">
        <w:r>
          <w:rPr>
            <w:rStyle w:val="a6"/>
          </w:rPr>
          <w:t>9.12.11.4.2</w:t>
        </w:r>
      </w:hyperlink>
      <w:r>
        <w:t xml:space="preserve">, или </w:t>
      </w:r>
      <w:hyperlink w:anchor="PO0001405" w:tooltip="Пункт 9.12.11.4.3" w:history="1">
        <w:r>
          <w:rPr>
            <w:rStyle w:val="a6"/>
          </w:rPr>
          <w:t>9.12.11.4.3</w:t>
        </w:r>
      </w:hyperlink>
      <w:r>
        <w:t>, подают испытательное напряжение, равное 1,1 номинального рабочего напряжения.</w:t>
      </w:r>
    </w:p>
    <w:p w:rsidR="00B76A4D" w:rsidRDefault="00B76A4D">
      <w:pPr>
        <w:shd w:val="clear" w:color="auto" w:fill="FFFFFF"/>
        <w:ind w:firstLine="283"/>
        <w:jc w:val="both"/>
      </w:pPr>
      <w:r>
        <w:t>Измеренный ток утечки на разомкнутых контактах не должен превышать 2 мА.</w:t>
      </w:r>
    </w:p>
    <w:p w:rsidR="00B76A4D" w:rsidRDefault="00B76A4D">
      <w:pPr>
        <w:pStyle w:val="2"/>
      </w:pPr>
      <w:bookmarkStart w:id="188" w:name="PO0001085"/>
      <w:bookmarkStart w:id="189" w:name="_Toc313961967"/>
      <w:bookmarkEnd w:id="188"/>
      <w:r>
        <w:t>9.8 Проверка превышения температуры и измерение потерь мощности</w:t>
      </w:r>
      <w:bookmarkEnd w:id="189"/>
    </w:p>
    <w:p w:rsidR="00B76A4D" w:rsidRDefault="00B76A4D">
      <w:pPr>
        <w:shd w:val="clear" w:color="auto" w:fill="FFFFFF"/>
        <w:ind w:firstLine="283"/>
        <w:jc w:val="both"/>
      </w:pPr>
      <w:bookmarkStart w:id="190" w:name="PO0001086"/>
      <w:r>
        <w:rPr>
          <w:b/>
          <w:bCs/>
        </w:rPr>
        <w:t>9.8.1 Температура окружающего воздуха</w:t>
      </w:r>
      <w:bookmarkEnd w:id="190"/>
    </w:p>
    <w:p w:rsidR="00B76A4D" w:rsidRDefault="00B76A4D">
      <w:pPr>
        <w:shd w:val="clear" w:color="auto" w:fill="FFFFFF"/>
        <w:ind w:firstLine="283"/>
        <w:jc w:val="both"/>
      </w:pPr>
      <w:r>
        <w:t xml:space="preserve">Температура окружающего воздуха должна быть измерена в течение последней четверти периода испытания с помощью не менее двух термометров или термопар, симметрично расположенных относительно выключателя, приблизительно на половине его высоты и на расстоянии около </w:t>
      </w:r>
      <w:smartTag w:uri="urn:schemas-microsoft-com:office:smarttags" w:element="metricconverter">
        <w:smartTagPr>
          <w:attr w:name="ProductID" w:val="1 м"/>
        </w:smartTagPr>
        <w:r>
          <w:t>1 м</w:t>
        </w:r>
      </w:smartTag>
      <w:r>
        <w:t xml:space="preserve"> от выключателя.</w:t>
      </w:r>
    </w:p>
    <w:p w:rsidR="00B76A4D" w:rsidRDefault="00B76A4D">
      <w:pPr>
        <w:shd w:val="clear" w:color="auto" w:fill="FFFFFF"/>
        <w:ind w:firstLine="283"/>
        <w:jc w:val="both"/>
      </w:pPr>
      <w:r>
        <w:t>Термометры и термопары должны быть защищены от сквозняков и теплового излучения.</w:t>
      </w:r>
    </w:p>
    <w:p w:rsidR="00B76A4D" w:rsidRDefault="00B76A4D">
      <w:pPr>
        <w:shd w:val="clear" w:color="auto" w:fill="FFFFFF"/>
        <w:ind w:firstLine="283"/>
        <w:jc w:val="both"/>
      </w:pPr>
      <w:bookmarkStart w:id="191" w:name="PO0001089"/>
      <w:r>
        <w:rPr>
          <w:b/>
          <w:bCs/>
        </w:rPr>
        <w:t>9.8.2 Методика испытания</w:t>
      </w:r>
      <w:bookmarkEnd w:id="191"/>
    </w:p>
    <w:p w:rsidR="00B76A4D" w:rsidRDefault="00B76A4D">
      <w:pPr>
        <w:shd w:val="clear" w:color="auto" w:fill="FFFFFF"/>
        <w:ind w:firstLine="283"/>
        <w:jc w:val="both"/>
      </w:pPr>
      <w:r>
        <w:t xml:space="preserve">Ток, равный </w:t>
      </w:r>
      <w:r>
        <w:rPr>
          <w:i/>
          <w:iCs/>
        </w:rPr>
        <w:t>I</w:t>
      </w:r>
      <w:r>
        <w:rPr>
          <w:i/>
          <w:iCs/>
          <w:vertAlign w:val="subscript"/>
        </w:rPr>
        <w:t>n</w:t>
      </w:r>
      <w:r>
        <w:t xml:space="preserve">, при любом подходящем напряжении пропускают одновременно через все полюса выключателя в течение времени, достаточного для того, чтобы превышение </w:t>
      </w:r>
      <w:r>
        <w:lastRenderedPageBreak/>
        <w:t>температуры достигло установившегося значения, либо в течение условного времени, выбирают то, что больше.</w:t>
      </w:r>
    </w:p>
    <w:p w:rsidR="00B76A4D" w:rsidRDefault="00B76A4D">
      <w:pPr>
        <w:shd w:val="clear" w:color="auto" w:fill="FFFFFF"/>
        <w:ind w:firstLine="283"/>
        <w:jc w:val="both"/>
      </w:pPr>
      <w:r>
        <w:t>Практически это условие достигается, когда изменение превышения температуры не превосходит 1 К за 1 ч.</w:t>
      </w:r>
    </w:p>
    <w:p w:rsidR="00B76A4D" w:rsidRDefault="00B76A4D">
      <w:pPr>
        <w:shd w:val="clear" w:color="auto" w:fill="FFFFFF"/>
        <w:ind w:firstLine="283"/>
        <w:jc w:val="both"/>
      </w:pPr>
      <w:r>
        <w:t>Для четырехполюсных выключателей с тремя защищенными полюсами испытание вначале проводят пропусканием заданного тока только через три защищенных полюса.</w:t>
      </w:r>
    </w:p>
    <w:p w:rsidR="00B76A4D" w:rsidRDefault="00B76A4D">
      <w:pPr>
        <w:shd w:val="clear" w:color="auto" w:fill="FFFFFF"/>
        <w:ind w:firstLine="283"/>
        <w:jc w:val="both"/>
      </w:pPr>
      <w:r>
        <w:t>Затем испытание повторяют, пропуская тот же ток через полюс, предназначенный для присоединения нейтрали, и соседний защищенный полюс.</w:t>
      </w:r>
    </w:p>
    <w:p w:rsidR="00B76A4D" w:rsidRDefault="00B76A4D">
      <w:pPr>
        <w:shd w:val="clear" w:color="auto" w:fill="FFFFFF"/>
        <w:ind w:firstLine="283"/>
        <w:jc w:val="both"/>
      </w:pPr>
      <w:r>
        <w:t xml:space="preserve">В течение этих испытаний значения превышения температуры не должны быть более значений, указанных в таблице </w:t>
      </w:r>
      <w:hyperlink w:anchor="TO0000047" w:tooltip="Таблица 6" w:history="1">
        <w:r>
          <w:rPr>
            <w:rStyle w:val="a6"/>
          </w:rPr>
          <w:t>6</w:t>
        </w:r>
      </w:hyperlink>
      <w:r>
        <w:t>.</w:t>
      </w:r>
    </w:p>
    <w:p w:rsidR="00B76A4D" w:rsidRDefault="00B76A4D">
      <w:pPr>
        <w:shd w:val="clear" w:color="auto" w:fill="FFFFFF"/>
        <w:ind w:firstLine="283"/>
        <w:jc w:val="both"/>
      </w:pPr>
      <w:bookmarkStart w:id="192" w:name="PO0001095"/>
      <w:r>
        <w:rPr>
          <w:b/>
          <w:bCs/>
        </w:rPr>
        <w:t>9.8.3 Измерение температуры частей</w:t>
      </w:r>
      <w:bookmarkEnd w:id="192"/>
    </w:p>
    <w:p w:rsidR="00B76A4D" w:rsidRDefault="00B76A4D">
      <w:pPr>
        <w:shd w:val="clear" w:color="auto" w:fill="FFFFFF"/>
        <w:ind w:firstLine="283"/>
        <w:jc w:val="both"/>
      </w:pPr>
      <w:r>
        <w:t xml:space="preserve">Температуру различных частей, приведенных в таблице </w:t>
      </w:r>
      <w:hyperlink w:anchor="TO0000047" w:tooltip="Таблица 6" w:history="1">
        <w:r>
          <w:rPr>
            <w:rStyle w:val="a6"/>
          </w:rPr>
          <w:t>6</w:t>
        </w:r>
      </w:hyperlink>
      <w:r>
        <w:t>, измеряют с помощью тонкопроволочных термопар или эквивалентных приборов, установленных как можно ближе к наиболее горячим точкам.</w:t>
      </w:r>
    </w:p>
    <w:p w:rsidR="00B76A4D" w:rsidRDefault="00B76A4D">
      <w:pPr>
        <w:shd w:val="clear" w:color="auto" w:fill="FFFFFF"/>
        <w:ind w:firstLine="283"/>
        <w:jc w:val="both"/>
      </w:pPr>
      <w:r>
        <w:t>Следует обеспечить хорошую теплопроводность между термопарой и поверхностью испытуемой части.</w:t>
      </w:r>
    </w:p>
    <w:p w:rsidR="00B76A4D" w:rsidRDefault="00B76A4D">
      <w:pPr>
        <w:shd w:val="clear" w:color="auto" w:fill="FFFFFF"/>
        <w:ind w:firstLine="283"/>
        <w:jc w:val="both"/>
      </w:pPr>
      <w:r>
        <w:rPr>
          <w:b/>
          <w:bCs/>
        </w:rPr>
        <w:t>9.8.4 Превышение температуры части</w:t>
      </w:r>
    </w:p>
    <w:p w:rsidR="00B76A4D" w:rsidRDefault="00B76A4D">
      <w:pPr>
        <w:shd w:val="clear" w:color="auto" w:fill="FFFFFF"/>
        <w:ind w:firstLine="283"/>
        <w:jc w:val="both"/>
      </w:pPr>
      <w:r>
        <w:t xml:space="preserve">Превышение температуры части есть разница между температурой этой части, измеренной в соответствии с </w:t>
      </w:r>
      <w:hyperlink w:anchor="PO0001095" w:tooltip="Пункт 9.8.3" w:history="1">
        <w:r>
          <w:rPr>
            <w:rStyle w:val="a6"/>
          </w:rPr>
          <w:t>9.8.3</w:t>
        </w:r>
      </w:hyperlink>
      <w:r>
        <w:t xml:space="preserve">, и температурой окружающего воздуха, измеренной в соответствии с </w:t>
      </w:r>
      <w:hyperlink w:anchor="PO0001086" w:tooltip="Пункт 9.8.1" w:history="1">
        <w:r>
          <w:rPr>
            <w:rStyle w:val="a6"/>
          </w:rPr>
          <w:t>9.8.1</w:t>
        </w:r>
      </w:hyperlink>
      <w:r>
        <w:t>.</w:t>
      </w:r>
    </w:p>
    <w:p w:rsidR="00B76A4D" w:rsidRDefault="00B76A4D">
      <w:pPr>
        <w:shd w:val="clear" w:color="auto" w:fill="FFFFFF"/>
        <w:ind w:firstLine="283"/>
        <w:jc w:val="both"/>
      </w:pPr>
      <w:r>
        <w:rPr>
          <w:b/>
          <w:bCs/>
        </w:rPr>
        <w:t>9.8.5 Измерение потерь мощности</w:t>
      </w:r>
    </w:p>
    <w:p w:rsidR="00B76A4D" w:rsidRDefault="00B76A4D">
      <w:pPr>
        <w:shd w:val="clear" w:color="auto" w:fill="FFFFFF"/>
        <w:ind w:firstLine="283"/>
        <w:jc w:val="both"/>
      </w:pPr>
      <w:r>
        <w:t xml:space="preserve">Переменный ток, равный </w:t>
      </w:r>
      <w:r>
        <w:rPr>
          <w:i/>
          <w:iCs/>
        </w:rPr>
        <w:t>I</w:t>
      </w:r>
      <w:r>
        <w:rPr>
          <w:i/>
          <w:iCs/>
          <w:vertAlign w:val="subscript"/>
        </w:rPr>
        <w:t>n</w:t>
      </w:r>
      <w:r>
        <w:t>, при напряжении не менее 30 В пропускают главным образом в цепи сопротивления через каждый полюс выключателя.</w:t>
      </w:r>
    </w:p>
    <w:p w:rsidR="00B76A4D" w:rsidRDefault="00B76A4D">
      <w:pPr>
        <w:shd w:val="clear" w:color="auto" w:fill="FFFFFF"/>
        <w:ind w:firstLine="283"/>
        <w:jc w:val="both"/>
      </w:pPr>
      <w:r>
        <w:t xml:space="preserve">Потери мощности на полюс рассчитывают путем измерения падений напряжения между его выводами в установившемся режиме, и они не должны превышать значений, приведенных в таблице </w:t>
      </w:r>
      <w:hyperlink w:anchor="TO0000056" w:tooltip="Таблица 15" w:history="1">
        <w:r>
          <w:rPr>
            <w:rStyle w:val="a6"/>
          </w:rPr>
          <w:t>15</w:t>
        </w:r>
      </w:hyperlink>
      <w:r>
        <w:t>.</w:t>
      </w:r>
    </w:p>
    <w:p w:rsidR="00B76A4D" w:rsidRDefault="00B76A4D">
      <w:pPr>
        <w:shd w:val="clear" w:color="auto" w:fill="FFFFFF"/>
        <w:spacing w:before="120"/>
        <w:ind w:firstLine="283"/>
        <w:jc w:val="both"/>
      </w:pPr>
      <w:r>
        <w:rPr>
          <w:spacing w:val="20"/>
        </w:rPr>
        <w:t>Примечания</w:t>
      </w:r>
    </w:p>
    <w:p w:rsidR="00B76A4D" w:rsidRDefault="00B76A4D">
      <w:pPr>
        <w:shd w:val="clear" w:color="auto" w:fill="FFFFFF"/>
        <w:ind w:firstLine="283"/>
        <w:jc w:val="both"/>
      </w:pPr>
      <w:r>
        <w:t>1 Испытательное напряжение менее 30 В может стать отдельным пунктом соглашения с изготовителем.</w:t>
      </w:r>
    </w:p>
    <w:p w:rsidR="00B76A4D" w:rsidRDefault="00B76A4D">
      <w:pPr>
        <w:shd w:val="clear" w:color="auto" w:fill="FFFFFF"/>
        <w:spacing w:after="120"/>
        <w:ind w:firstLine="283"/>
        <w:jc w:val="both"/>
      </w:pPr>
      <w:r>
        <w:t>2 Измерение падений напряжения может быть проведено во время испытания на превышение температуры при условии выполнения испытательных условий по данному пункту.</w:t>
      </w:r>
    </w:p>
    <w:p w:rsidR="00B76A4D" w:rsidRDefault="00B76A4D">
      <w:pPr>
        <w:shd w:val="clear" w:color="auto" w:fill="FFFFFF"/>
        <w:spacing w:after="120"/>
        <w:jc w:val="both"/>
      </w:pPr>
      <w:r>
        <w:rPr>
          <w:spacing w:val="40"/>
        </w:rPr>
        <w:t xml:space="preserve">Таблица </w:t>
      </w:r>
      <w:r>
        <w:t>15 - Максимальные потери мощности на полюс</w:t>
      </w:r>
    </w:p>
    <w:tbl>
      <w:tblPr>
        <w:tblW w:w="5000" w:type="pct"/>
        <w:jc w:val="center"/>
        <w:shd w:val="clear" w:color="auto" w:fill="FFFFFF"/>
        <w:tblCellMar>
          <w:left w:w="0" w:type="dxa"/>
          <w:right w:w="0" w:type="dxa"/>
        </w:tblCellMar>
        <w:tblLook w:val="0000"/>
      </w:tblPr>
      <w:tblGrid>
        <w:gridCol w:w="5225"/>
        <w:gridCol w:w="4186"/>
      </w:tblGrid>
      <w:tr w:rsidR="00B76A4D">
        <w:trPr>
          <w:tblHeader/>
          <w:jc w:val="center"/>
        </w:trPr>
        <w:tc>
          <w:tcPr>
            <w:tcW w:w="2776"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bookmarkStart w:id="193" w:name="TO0000056"/>
            <w:r>
              <w:t xml:space="preserve">Ряд номинальных токов </w:t>
            </w:r>
            <w:bookmarkEnd w:id="193"/>
            <w:r>
              <w:rPr>
                <w:i/>
                <w:iCs/>
              </w:rPr>
              <w:t>I</w:t>
            </w:r>
            <w:r>
              <w:rPr>
                <w:i/>
                <w:iCs/>
                <w:vertAlign w:val="subscript"/>
              </w:rPr>
              <w:t>n</w:t>
            </w:r>
            <w:r>
              <w:t>, A</w:t>
            </w:r>
          </w:p>
        </w:tc>
        <w:tc>
          <w:tcPr>
            <w:tcW w:w="2224"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Максимальная потеря мощности на полюс, Вт</w:t>
            </w:r>
          </w:p>
        </w:tc>
      </w:tr>
      <w:tr w:rsidR="00B76A4D">
        <w:trPr>
          <w:jc w:val="center"/>
        </w:trPr>
        <w:tc>
          <w:tcPr>
            <w:tcW w:w="277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rPr>
                <w:i/>
                <w:iCs/>
              </w:rPr>
              <w:t>I</w:t>
            </w:r>
            <w:r>
              <w:rPr>
                <w:i/>
                <w:iCs/>
                <w:vertAlign w:val="subscript"/>
              </w:rPr>
              <w:t>n</w:t>
            </w:r>
            <w:r>
              <w:t xml:space="preserve"> </w:t>
            </w:r>
            <w:r>
              <w:rPr>
                <w:rFonts w:ascii="Symbol" w:hAnsi="Symbol"/>
              </w:rPr>
              <w:t></w:t>
            </w:r>
            <w:r>
              <w:t xml:space="preserve"> 10</w:t>
            </w:r>
          </w:p>
        </w:tc>
        <w:tc>
          <w:tcPr>
            <w:tcW w:w="222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3,0</w:t>
            </w:r>
          </w:p>
        </w:tc>
      </w:tr>
      <w:tr w:rsidR="00B76A4D">
        <w:trPr>
          <w:jc w:val="center"/>
        </w:trPr>
        <w:tc>
          <w:tcPr>
            <w:tcW w:w="277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 xml:space="preserve">10 &lt; </w:t>
            </w:r>
            <w:r>
              <w:rPr>
                <w:i/>
                <w:iCs/>
              </w:rPr>
              <w:t>I</w:t>
            </w:r>
            <w:r>
              <w:rPr>
                <w:i/>
                <w:iCs/>
                <w:vertAlign w:val="subscript"/>
              </w:rPr>
              <w:t>n</w:t>
            </w:r>
            <w:r>
              <w:t xml:space="preserve"> </w:t>
            </w:r>
            <w:r>
              <w:rPr>
                <w:rFonts w:ascii="Symbol" w:hAnsi="Symbol"/>
              </w:rPr>
              <w:t></w:t>
            </w:r>
            <w:r>
              <w:t xml:space="preserve"> 16</w:t>
            </w:r>
          </w:p>
        </w:tc>
        <w:tc>
          <w:tcPr>
            <w:tcW w:w="222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3,5</w:t>
            </w:r>
          </w:p>
        </w:tc>
      </w:tr>
      <w:tr w:rsidR="00B76A4D">
        <w:trPr>
          <w:jc w:val="center"/>
        </w:trPr>
        <w:tc>
          <w:tcPr>
            <w:tcW w:w="277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 xml:space="preserve">16 &lt; </w:t>
            </w:r>
            <w:r>
              <w:rPr>
                <w:i/>
                <w:iCs/>
              </w:rPr>
              <w:t>I</w:t>
            </w:r>
            <w:r>
              <w:rPr>
                <w:i/>
                <w:iCs/>
                <w:vertAlign w:val="subscript"/>
              </w:rPr>
              <w:t>n</w:t>
            </w:r>
            <w:r>
              <w:t xml:space="preserve"> </w:t>
            </w:r>
            <w:r>
              <w:rPr>
                <w:rFonts w:ascii="Symbol" w:hAnsi="Symbol"/>
              </w:rPr>
              <w:t></w:t>
            </w:r>
            <w:r>
              <w:t xml:space="preserve"> 25</w:t>
            </w:r>
          </w:p>
        </w:tc>
        <w:tc>
          <w:tcPr>
            <w:tcW w:w="222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4,5</w:t>
            </w:r>
          </w:p>
        </w:tc>
      </w:tr>
      <w:tr w:rsidR="00B76A4D">
        <w:trPr>
          <w:jc w:val="center"/>
        </w:trPr>
        <w:tc>
          <w:tcPr>
            <w:tcW w:w="277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 xml:space="preserve">25 &lt; </w:t>
            </w:r>
            <w:r>
              <w:rPr>
                <w:i/>
                <w:iCs/>
              </w:rPr>
              <w:t>I</w:t>
            </w:r>
            <w:r>
              <w:rPr>
                <w:i/>
                <w:iCs/>
                <w:vertAlign w:val="subscript"/>
              </w:rPr>
              <w:t>n</w:t>
            </w:r>
            <w:r>
              <w:rPr>
                <w:i/>
                <w:iCs/>
              </w:rPr>
              <w:t xml:space="preserve"> </w:t>
            </w:r>
            <w:r>
              <w:rPr>
                <w:rFonts w:ascii="Symbol" w:hAnsi="Symbol"/>
              </w:rPr>
              <w:t></w:t>
            </w:r>
            <w:r>
              <w:t xml:space="preserve"> 32</w:t>
            </w:r>
          </w:p>
        </w:tc>
        <w:tc>
          <w:tcPr>
            <w:tcW w:w="222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6,0</w:t>
            </w:r>
          </w:p>
        </w:tc>
      </w:tr>
      <w:tr w:rsidR="00B76A4D">
        <w:trPr>
          <w:jc w:val="center"/>
        </w:trPr>
        <w:tc>
          <w:tcPr>
            <w:tcW w:w="277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 xml:space="preserve">32 &lt; </w:t>
            </w:r>
            <w:r>
              <w:rPr>
                <w:i/>
                <w:iCs/>
              </w:rPr>
              <w:t>I</w:t>
            </w:r>
            <w:r>
              <w:rPr>
                <w:i/>
                <w:iCs/>
                <w:vertAlign w:val="subscript"/>
              </w:rPr>
              <w:t>n</w:t>
            </w:r>
            <w:r>
              <w:rPr>
                <w:i/>
                <w:iCs/>
              </w:rPr>
              <w:t xml:space="preserve"> </w:t>
            </w:r>
            <w:r>
              <w:rPr>
                <w:rFonts w:ascii="Symbol" w:hAnsi="Symbol"/>
              </w:rPr>
              <w:t></w:t>
            </w:r>
            <w:r>
              <w:t xml:space="preserve"> 40</w:t>
            </w:r>
          </w:p>
        </w:tc>
        <w:tc>
          <w:tcPr>
            <w:tcW w:w="222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7,5</w:t>
            </w:r>
          </w:p>
        </w:tc>
      </w:tr>
      <w:tr w:rsidR="00B76A4D">
        <w:trPr>
          <w:jc w:val="center"/>
        </w:trPr>
        <w:tc>
          <w:tcPr>
            <w:tcW w:w="277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 xml:space="preserve">40 &lt; </w:t>
            </w:r>
            <w:r>
              <w:rPr>
                <w:i/>
                <w:iCs/>
              </w:rPr>
              <w:t>I</w:t>
            </w:r>
            <w:r>
              <w:rPr>
                <w:i/>
                <w:iCs/>
                <w:vertAlign w:val="subscript"/>
              </w:rPr>
              <w:t>n</w:t>
            </w:r>
            <w:r>
              <w:rPr>
                <w:i/>
                <w:iCs/>
              </w:rPr>
              <w:t xml:space="preserve"> </w:t>
            </w:r>
            <w:r>
              <w:rPr>
                <w:rFonts w:ascii="Symbol" w:hAnsi="Symbol"/>
              </w:rPr>
              <w:t></w:t>
            </w:r>
            <w:r>
              <w:t xml:space="preserve"> 50</w:t>
            </w:r>
          </w:p>
        </w:tc>
        <w:tc>
          <w:tcPr>
            <w:tcW w:w="222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9,0</w:t>
            </w:r>
          </w:p>
        </w:tc>
      </w:tr>
      <w:tr w:rsidR="00B76A4D">
        <w:trPr>
          <w:jc w:val="center"/>
        </w:trPr>
        <w:tc>
          <w:tcPr>
            <w:tcW w:w="277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 xml:space="preserve">50 &lt; </w:t>
            </w:r>
            <w:r>
              <w:rPr>
                <w:i/>
                <w:iCs/>
              </w:rPr>
              <w:t>I</w:t>
            </w:r>
            <w:r>
              <w:rPr>
                <w:i/>
                <w:iCs/>
                <w:vertAlign w:val="subscript"/>
              </w:rPr>
              <w:t>n</w:t>
            </w:r>
            <w:r>
              <w:rPr>
                <w:i/>
                <w:iCs/>
              </w:rPr>
              <w:t xml:space="preserve"> </w:t>
            </w:r>
            <w:r>
              <w:rPr>
                <w:rFonts w:ascii="Symbol" w:hAnsi="Symbol"/>
              </w:rPr>
              <w:t></w:t>
            </w:r>
            <w:r>
              <w:t xml:space="preserve"> 63</w:t>
            </w:r>
          </w:p>
        </w:tc>
        <w:tc>
          <w:tcPr>
            <w:tcW w:w="222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13,0</w:t>
            </w:r>
          </w:p>
        </w:tc>
      </w:tr>
      <w:tr w:rsidR="00B76A4D">
        <w:trPr>
          <w:jc w:val="center"/>
        </w:trPr>
        <w:tc>
          <w:tcPr>
            <w:tcW w:w="277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 xml:space="preserve">63 &lt; </w:t>
            </w:r>
            <w:r>
              <w:rPr>
                <w:i/>
                <w:iCs/>
              </w:rPr>
              <w:t>I</w:t>
            </w:r>
            <w:r>
              <w:rPr>
                <w:i/>
                <w:iCs/>
                <w:vertAlign w:val="subscript"/>
              </w:rPr>
              <w:t>n</w:t>
            </w:r>
            <w:r>
              <w:t xml:space="preserve"> </w:t>
            </w:r>
            <w:r>
              <w:rPr>
                <w:rFonts w:ascii="Symbol" w:hAnsi="Symbol"/>
              </w:rPr>
              <w:t></w:t>
            </w:r>
            <w:r>
              <w:t xml:space="preserve"> 100</w:t>
            </w:r>
          </w:p>
        </w:tc>
        <w:tc>
          <w:tcPr>
            <w:tcW w:w="222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15,0</w:t>
            </w:r>
          </w:p>
        </w:tc>
      </w:tr>
      <w:tr w:rsidR="00B76A4D">
        <w:trPr>
          <w:jc w:val="center"/>
        </w:trPr>
        <w:tc>
          <w:tcPr>
            <w:tcW w:w="277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 xml:space="preserve">100 &lt; </w:t>
            </w:r>
            <w:r>
              <w:rPr>
                <w:i/>
                <w:iCs/>
              </w:rPr>
              <w:t>I</w:t>
            </w:r>
            <w:r>
              <w:rPr>
                <w:i/>
                <w:iCs/>
                <w:vertAlign w:val="subscript"/>
              </w:rPr>
              <w:t>n</w:t>
            </w:r>
            <w:r>
              <w:t xml:space="preserve"> </w:t>
            </w:r>
            <w:r>
              <w:rPr>
                <w:rFonts w:ascii="Symbol" w:hAnsi="Symbol"/>
              </w:rPr>
              <w:t></w:t>
            </w:r>
            <w:r>
              <w:t xml:space="preserve"> 125</w:t>
            </w:r>
          </w:p>
        </w:tc>
        <w:tc>
          <w:tcPr>
            <w:tcW w:w="222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20,0</w:t>
            </w:r>
          </w:p>
        </w:tc>
      </w:tr>
    </w:tbl>
    <w:p w:rsidR="00B76A4D" w:rsidRDefault="00B76A4D">
      <w:pPr>
        <w:pStyle w:val="2"/>
      </w:pPr>
      <w:bookmarkStart w:id="194" w:name="PO0001127"/>
      <w:bookmarkStart w:id="195" w:name="_Toc313961968"/>
      <w:bookmarkStart w:id="196" w:name="NORMACS_PAGE_40"/>
      <w:bookmarkEnd w:id="194"/>
      <w:bookmarkEnd w:id="195"/>
      <w:bookmarkEnd w:id="196"/>
      <w:r>
        <w:t>9.9 Двадцативосьмисуточное испытание</w:t>
      </w:r>
    </w:p>
    <w:p w:rsidR="00B76A4D" w:rsidRDefault="00B76A4D">
      <w:pPr>
        <w:shd w:val="clear" w:color="auto" w:fill="FFFFFF"/>
        <w:ind w:firstLine="283"/>
        <w:jc w:val="both"/>
      </w:pPr>
      <w:r>
        <w:t xml:space="preserve">Выключатель подвергают воздействию 28 циклов испытаний, в каждом из которых выключатель находится 21 ч под нагрузкой номинальным током, при напряжении разомкнутой цепи не менее 30 В, и 3 ч - в обесточенном состоянии в условиях испытания по </w:t>
      </w:r>
      <w:hyperlink w:anchor="PO0000819" w:tooltip="Пункт 9.2" w:history="1">
        <w:r>
          <w:rPr>
            <w:rStyle w:val="a6"/>
          </w:rPr>
          <w:t>9.2</w:t>
        </w:r>
      </w:hyperlink>
      <w:r>
        <w:t>.</w:t>
      </w:r>
    </w:p>
    <w:p w:rsidR="00B76A4D" w:rsidRDefault="00B76A4D">
      <w:pPr>
        <w:shd w:val="clear" w:color="auto" w:fill="FFFFFF"/>
        <w:ind w:firstLine="283"/>
        <w:jc w:val="both"/>
      </w:pPr>
      <w:r>
        <w:lastRenderedPageBreak/>
        <w:t>Выключатель находится в замкнутом положении, а ток включают и отключают вспомогательным выключателем. Во время этого испытания выключатель не должен расцепляться.</w:t>
      </w:r>
    </w:p>
    <w:p w:rsidR="00B76A4D" w:rsidRDefault="00B76A4D">
      <w:pPr>
        <w:shd w:val="clear" w:color="auto" w:fill="FFFFFF"/>
        <w:ind w:firstLine="283"/>
        <w:jc w:val="both"/>
      </w:pPr>
      <w:r>
        <w:t>В последний период прохождения тока следует измерить превышение температуры выводов.</w:t>
      </w:r>
    </w:p>
    <w:p w:rsidR="00B76A4D" w:rsidRDefault="00B76A4D">
      <w:pPr>
        <w:shd w:val="clear" w:color="auto" w:fill="FFFFFF"/>
        <w:ind w:firstLine="283"/>
        <w:jc w:val="both"/>
      </w:pPr>
      <w:r>
        <w:t xml:space="preserve">Это превышение температуры не должно превосходить температуру, замеренную при испытании по </w:t>
      </w:r>
      <w:hyperlink w:anchor="PO0001085" w:tooltip="Пункт 9.8" w:history="1">
        <w:r>
          <w:rPr>
            <w:rStyle w:val="a6"/>
          </w:rPr>
          <w:t>9.8</w:t>
        </w:r>
      </w:hyperlink>
      <w:r>
        <w:t>, более чем на 15 °С.</w:t>
      </w:r>
    </w:p>
    <w:p w:rsidR="00B76A4D" w:rsidRDefault="00B76A4D">
      <w:pPr>
        <w:shd w:val="clear" w:color="auto" w:fill="FFFFFF"/>
        <w:ind w:firstLine="283"/>
        <w:jc w:val="both"/>
      </w:pPr>
      <w:r>
        <w:t>Немедленно после этого измерения превышения температуры в течение 5 с ток плавно повышают до условного тока расцепления.</w:t>
      </w:r>
    </w:p>
    <w:p w:rsidR="00B76A4D" w:rsidRDefault="00B76A4D">
      <w:pPr>
        <w:shd w:val="clear" w:color="auto" w:fill="FFFFFF"/>
        <w:ind w:firstLine="283"/>
        <w:jc w:val="both"/>
      </w:pPr>
      <w:r>
        <w:t>Расцепление выключателя должно произойти в течение условного времени.</w:t>
      </w:r>
    </w:p>
    <w:p w:rsidR="00B76A4D" w:rsidRDefault="00B76A4D">
      <w:pPr>
        <w:pStyle w:val="2"/>
      </w:pPr>
      <w:bookmarkStart w:id="197" w:name="PO0001134"/>
      <w:bookmarkStart w:id="198" w:name="_Toc313961969"/>
      <w:bookmarkEnd w:id="197"/>
      <w:r>
        <w:t>9.10 Проверка характеристики расцепления</w:t>
      </w:r>
      <w:bookmarkEnd w:id="198"/>
    </w:p>
    <w:p w:rsidR="00B76A4D" w:rsidRDefault="00B76A4D">
      <w:pPr>
        <w:shd w:val="clear" w:color="auto" w:fill="FFFFFF"/>
        <w:ind w:firstLine="283"/>
        <w:jc w:val="both"/>
      </w:pPr>
      <w:r>
        <w:t xml:space="preserve">Данное испытание предназначено для проверки соответствия выключателя требованиям </w:t>
      </w:r>
      <w:hyperlink w:anchor="PO0000699" w:tooltip="Пункт 8.6.1" w:history="1">
        <w:r>
          <w:rPr>
            <w:rStyle w:val="a6"/>
          </w:rPr>
          <w:t>8.6.1</w:t>
        </w:r>
      </w:hyperlink>
      <w:r>
        <w:t>.</w:t>
      </w:r>
    </w:p>
    <w:p w:rsidR="00B76A4D" w:rsidRDefault="00B76A4D">
      <w:pPr>
        <w:shd w:val="clear" w:color="auto" w:fill="FFFFFF"/>
        <w:ind w:firstLine="283"/>
        <w:jc w:val="both"/>
      </w:pPr>
      <w:r>
        <w:rPr>
          <w:b/>
          <w:bCs/>
        </w:rPr>
        <w:t>9.10.1 Проверка время-токовой характеристики</w:t>
      </w:r>
    </w:p>
    <w:p w:rsidR="00B76A4D" w:rsidRDefault="00B76A4D">
      <w:pPr>
        <w:shd w:val="clear" w:color="auto" w:fill="FFFFFF"/>
        <w:ind w:firstLine="283"/>
        <w:jc w:val="both"/>
      </w:pPr>
      <w:r>
        <w:t>9.10.1.1 Ток, равный 1,13</w:t>
      </w:r>
      <w:r>
        <w:rPr>
          <w:i/>
          <w:iCs/>
        </w:rPr>
        <w:t>I</w:t>
      </w:r>
      <w:r>
        <w:rPr>
          <w:i/>
          <w:iCs/>
          <w:vertAlign w:val="subscript"/>
        </w:rPr>
        <w:t>n</w:t>
      </w:r>
      <w:r>
        <w:t xml:space="preserve"> (условный ток нерасцепления), пропускают в течение условного времени (см. </w:t>
      </w:r>
      <w:hyperlink w:anchor="PO0000699" w:tooltip="Пункт 8.6.1" w:history="1">
        <w:r>
          <w:rPr>
            <w:rStyle w:val="a6"/>
          </w:rPr>
          <w:t>8.6.1</w:t>
        </w:r>
      </w:hyperlink>
      <w:r>
        <w:t xml:space="preserve"> и </w:t>
      </w:r>
      <w:hyperlink w:anchor="PO0000750" w:tooltip="Пункт 8.6.2" w:history="1">
        <w:r>
          <w:rPr>
            <w:rStyle w:val="a6"/>
          </w:rPr>
          <w:t>8.6.2</w:t>
        </w:r>
      </w:hyperlink>
      <w:r>
        <w:t xml:space="preserve">) через все полюса, начиная с холодного состояния (см. таблицу </w:t>
      </w:r>
      <w:hyperlink w:anchor="TO0000048" w:tooltip="Таблица 7" w:history="1">
        <w:r>
          <w:rPr>
            <w:rStyle w:val="a6"/>
          </w:rPr>
          <w:t>7</w:t>
        </w:r>
      </w:hyperlink>
      <w:r>
        <w:t>).</w:t>
      </w:r>
    </w:p>
    <w:p w:rsidR="00B76A4D" w:rsidRDefault="00B76A4D">
      <w:pPr>
        <w:shd w:val="clear" w:color="auto" w:fill="FFFFFF"/>
        <w:ind w:firstLine="283"/>
        <w:jc w:val="both"/>
      </w:pPr>
      <w:r>
        <w:t>Выключатель не должен расцепляться.</w:t>
      </w:r>
    </w:p>
    <w:p w:rsidR="00B76A4D" w:rsidRDefault="00B76A4D">
      <w:pPr>
        <w:shd w:val="clear" w:color="auto" w:fill="FFFFFF"/>
        <w:ind w:firstLine="283"/>
        <w:jc w:val="both"/>
      </w:pPr>
      <w:r>
        <w:t>Затем ток плавно повышают в течение 5 с до 1,45</w:t>
      </w:r>
      <w:r>
        <w:rPr>
          <w:i/>
          <w:iCs/>
        </w:rPr>
        <w:t>I</w:t>
      </w:r>
      <w:r>
        <w:rPr>
          <w:i/>
          <w:iCs/>
          <w:vertAlign w:val="subscript"/>
        </w:rPr>
        <w:t>n</w:t>
      </w:r>
      <w:r>
        <w:t xml:space="preserve"> (условного тока расцепления).</w:t>
      </w:r>
    </w:p>
    <w:p w:rsidR="00B76A4D" w:rsidRDefault="00B76A4D">
      <w:pPr>
        <w:shd w:val="clear" w:color="auto" w:fill="FFFFFF"/>
        <w:ind w:firstLine="283"/>
        <w:jc w:val="both"/>
      </w:pPr>
      <w:r>
        <w:t>Выключатель должен расцепляться в пределах условного времени.</w:t>
      </w:r>
    </w:p>
    <w:p w:rsidR="00B76A4D" w:rsidRDefault="00B76A4D">
      <w:pPr>
        <w:shd w:val="clear" w:color="auto" w:fill="FFFFFF"/>
        <w:ind w:firstLine="283"/>
        <w:jc w:val="both"/>
      </w:pPr>
      <w:bookmarkStart w:id="199" w:name="PO0001141"/>
      <w:r>
        <w:t>9.10.1.2 Ток, равный 2,55</w:t>
      </w:r>
      <w:bookmarkEnd w:id="199"/>
      <w:r>
        <w:rPr>
          <w:i/>
          <w:iCs/>
        </w:rPr>
        <w:t>I</w:t>
      </w:r>
      <w:r>
        <w:rPr>
          <w:i/>
          <w:iCs/>
          <w:vertAlign w:val="subscript"/>
        </w:rPr>
        <w:t>n</w:t>
      </w:r>
      <w:r>
        <w:t>, пропускают через все полюса, начиная с холодного состояния. Время размыкания должно составлять не менее 1 с и не более:</w:t>
      </w:r>
    </w:p>
    <w:p w:rsidR="00B76A4D" w:rsidRDefault="00B76A4D">
      <w:pPr>
        <w:shd w:val="clear" w:color="auto" w:fill="FFFFFF"/>
        <w:ind w:firstLine="283"/>
        <w:jc w:val="both"/>
      </w:pPr>
      <w:r>
        <w:t>- 60 с - при номинальных токах до 32 А включительно;</w:t>
      </w:r>
    </w:p>
    <w:p w:rsidR="00B76A4D" w:rsidRDefault="00B76A4D">
      <w:pPr>
        <w:shd w:val="clear" w:color="auto" w:fill="FFFFFF"/>
        <w:ind w:firstLine="283"/>
        <w:jc w:val="both"/>
      </w:pPr>
      <w:r>
        <w:t>- 120 с - при номинальных токах св. 32 А.</w:t>
      </w:r>
    </w:p>
    <w:p w:rsidR="00B76A4D" w:rsidRDefault="00B76A4D">
      <w:pPr>
        <w:shd w:val="clear" w:color="auto" w:fill="FFFFFF"/>
        <w:ind w:firstLine="283"/>
        <w:jc w:val="both"/>
      </w:pPr>
      <w:bookmarkStart w:id="200" w:name="PO0001142"/>
      <w:r>
        <w:rPr>
          <w:b/>
          <w:bCs/>
        </w:rPr>
        <w:t>9.10.2 Проверка мгновенного расцепления и точного размыкания контактов</w:t>
      </w:r>
      <w:bookmarkEnd w:id="200"/>
    </w:p>
    <w:p w:rsidR="00B76A4D" w:rsidRDefault="00B76A4D">
      <w:pPr>
        <w:shd w:val="clear" w:color="auto" w:fill="FFFFFF"/>
        <w:ind w:firstLine="283"/>
        <w:jc w:val="both"/>
      </w:pPr>
      <w:r>
        <w:t>9.10.2.1 Общие условия испытаний</w:t>
      </w:r>
    </w:p>
    <w:p w:rsidR="00B76A4D" w:rsidRDefault="00B76A4D">
      <w:pPr>
        <w:shd w:val="clear" w:color="auto" w:fill="FFFFFF"/>
        <w:ind w:firstLine="283"/>
        <w:jc w:val="both"/>
      </w:pPr>
      <w:r>
        <w:t xml:space="preserve">С низкими значениями испытательного тока по </w:t>
      </w:r>
      <w:hyperlink w:anchor="PO0001150" w:tooltip="Пункт 9.10.2.2" w:history="1">
        <w:r>
          <w:rPr>
            <w:rStyle w:val="a6"/>
          </w:rPr>
          <w:t>9.10.2.2</w:t>
        </w:r>
      </w:hyperlink>
      <w:r>
        <w:t xml:space="preserve">, </w:t>
      </w:r>
      <w:hyperlink w:anchor="PO0001155" w:tooltip="Пункт 9.10.2.3" w:history="1">
        <w:r>
          <w:rPr>
            <w:rStyle w:val="a6"/>
          </w:rPr>
          <w:t>9.10.2.3</w:t>
        </w:r>
      </w:hyperlink>
      <w:r>
        <w:t xml:space="preserve"> и </w:t>
      </w:r>
      <w:hyperlink w:anchor="PO0001160" w:tooltip="Пункт 9.10.2.4" w:history="1">
        <w:r>
          <w:rPr>
            <w:rStyle w:val="a6"/>
          </w:rPr>
          <w:t>9.10.2.4</w:t>
        </w:r>
      </w:hyperlink>
      <w:r>
        <w:t xml:space="preserve"> соответственно испытания проводят один раз при любом удобном напряжении.</w:t>
      </w:r>
    </w:p>
    <w:p w:rsidR="00B76A4D" w:rsidRDefault="00B76A4D">
      <w:pPr>
        <w:shd w:val="clear" w:color="auto" w:fill="FFFFFF"/>
        <w:ind w:firstLine="283"/>
        <w:jc w:val="both"/>
      </w:pPr>
      <w:r>
        <w:t xml:space="preserve">С высокими значениями испытательного тока испытание проводят при номинальном напряжении </w:t>
      </w:r>
      <w:r>
        <w:rPr>
          <w:i/>
          <w:iCs/>
        </w:rPr>
        <w:t>U</w:t>
      </w:r>
      <w:r>
        <w:rPr>
          <w:i/>
          <w:iCs/>
          <w:vertAlign w:val="subscript"/>
        </w:rPr>
        <w:t>n</w:t>
      </w:r>
      <w:r>
        <w:t xml:space="preserve"> (между фазой и нейтралью) с коэффициентом мощности от 0,95 до 1.</w:t>
      </w:r>
    </w:p>
    <w:p w:rsidR="00B76A4D" w:rsidRDefault="00B76A4D">
      <w:pPr>
        <w:shd w:val="clear" w:color="auto" w:fill="FFFFFF"/>
        <w:ind w:firstLine="283"/>
        <w:jc w:val="both"/>
      </w:pPr>
      <w:r>
        <w:t>Последовательность операций такая:</w:t>
      </w:r>
    </w:p>
    <w:p w:rsidR="00B76A4D" w:rsidRDefault="00B76A4D">
      <w:pPr>
        <w:shd w:val="clear" w:color="auto" w:fill="FFFFFF"/>
        <w:spacing w:before="120" w:after="120"/>
        <w:ind w:firstLine="283"/>
        <w:jc w:val="both"/>
      </w:pPr>
      <w:r>
        <w:rPr>
          <w:i/>
          <w:iCs/>
        </w:rPr>
        <w:t>О</w:t>
      </w:r>
      <w:r>
        <w:t xml:space="preserve"> - </w:t>
      </w:r>
      <w:r>
        <w:rPr>
          <w:i/>
          <w:iCs/>
        </w:rPr>
        <w:t xml:space="preserve">t </w:t>
      </w:r>
      <w:r>
        <w:t xml:space="preserve">- </w:t>
      </w:r>
      <w:r>
        <w:rPr>
          <w:i/>
          <w:iCs/>
        </w:rPr>
        <w:t>СО</w:t>
      </w:r>
      <w:r>
        <w:t xml:space="preserve"> - </w:t>
      </w:r>
      <w:r>
        <w:rPr>
          <w:i/>
          <w:iCs/>
        </w:rPr>
        <w:t xml:space="preserve">t </w:t>
      </w:r>
      <w:r>
        <w:t xml:space="preserve">- </w:t>
      </w:r>
      <w:r>
        <w:rPr>
          <w:i/>
          <w:iCs/>
        </w:rPr>
        <w:t>СО</w:t>
      </w:r>
      <w:r>
        <w:t xml:space="preserve"> - </w:t>
      </w:r>
      <w:r>
        <w:rPr>
          <w:i/>
          <w:iCs/>
        </w:rPr>
        <w:t xml:space="preserve">t </w:t>
      </w:r>
      <w:r>
        <w:t xml:space="preserve">- </w:t>
      </w:r>
      <w:r>
        <w:rPr>
          <w:i/>
          <w:iCs/>
        </w:rPr>
        <w:t>СО</w:t>
      </w:r>
      <w:r>
        <w:t>.</w:t>
      </w:r>
    </w:p>
    <w:p w:rsidR="00B76A4D" w:rsidRDefault="00B76A4D">
      <w:pPr>
        <w:shd w:val="clear" w:color="auto" w:fill="FFFFFF"/>
        <w:ind w:firstLine="283"/>
        <w:jc w:val="both"/>
      </w:pPr>
      <w:r>
        <w:t xml:space="preserve">Интервал </w:t>
      </w:r>
      <w:r>
        <w:rPr>
          <w:i/>
          <w:iCs/>
        </w:rPr>
        <w:t>t</w:t>
      </w:r>
      <w:r>
        <w:t xml:space="preserve"> определен в </w:t>
      </w:r>
      <w:hyperlink w:anchor="PO0001289" w:tooltip="Пункт 9.12.11.1" w:history="1">
        <w:r>
          <w:rPr>
            <w:rStyle w:val="a6"/>
          </w:rPr>
          <w:t>9.12.11.1</w:t>
        </w:r>
      </w:hyperlink>
      <w:r>
        <w:t xml:space="preserve">. Время расцепления операции </w:t>
      </w:r>
      <w:r>
        <w:rPr>
          <w:i/>
          <w:iCs/>
        </w:rPr>
        <w:t>О</w:t>
      </w:r>
      <w:r>
        <w:t xml:space="preserve"> измеряют.</w:t>
      </w:r>
    </w:p>
    <w:p w:rsidR="00B76A4D" w:rsidRDefault="00B76A4D">
      <w:pPr>
        <w:shd w:val="clear" w:color="auto" w:fill="FFFFFF"/>
        <w:ind w:firstLine="283"/>
        <w:jc w:val="both"/>
      </w:pPr>
      <w:r>
        <w:t>После каждой операции устройства индикации должны указывать на разомкнутое положение контактов.</w:t>
      </w:r>
    </w:p>
    <w:p w:rsidR="00B76A4D" w:rsidRDefault="00B76A4D">
      <w:pPr>
        <w:shd w:val="clear" w:color="auto" w:fill="FFFFFF"/>
        <w:ind w:firstLine="283"/>
        <w:jc w:val="both"/>
      </w:pPr>
      <w:bookmarkStart w:id="201" w:name="PO0001150"/>
      <w:r>
        <w:t>9.10.2.2 Для выключателей типа В</w:t>
      </w:r>
      <w:bookmarkEnd w:id="201"/>
    </w:p>
    <w:p w:rsidR="00B76A4D" w:rsidRDefault="00B76A4D">
      <w:pPr>
        <w:shd w:val="clear" w:color="auto" w:fill="FFFFFF"/>
        <w:ind w:firstLine="283"/>
        <w:jc w:val="both"/>
      </w:pPr>
      <w:r>
        <w:t>Ток, равный 3</w:t>
      </w:r>
      <w:r>
        <w:rPr>
          <w:i/>
          <w:iCs/>
        </w:rPr>
        <w:t>I</w:t>
      </w:r>
      <w:r>
        <w:rPr>
          <w:i/>
          <w:iCs/>
          <w:vertAlign w:val="subscript"/>
        </w:rPr>
        <w:t>n</w:t>
      </w:r>
      <w:r>
        <w:t>, пропускают через все полюса, начиная с холодного состояния.</w:t>
      </w:r>
    </w:p>
    <w:p w:rsidR="00B76A4D" w:rsidRDefault="00B76A4D">
      <w:pPr>
        <w:shd w:val="clear" w:color="auto" w:fill="FFFFFF"/>
        <w:ind w:firstLine="283"/>
        <w:jc w:val="both"/>
      </w:pPr>
      <w:r>
        <w:t>Время размыкания должно быть не менее 0,1 с.</w:t>
      </w:r>
    </w:p>
    <w:p w:rsidR="00B76A4D" w:rsidRDefault="00B76A4D">
      <w:pPr>
        <w:shd w:val="clear" w:color="auto" w:fill="FFFFFF"/>
        <w:ind w:firstLine="283"/>
        <w:jc w:val="both"/>
      </w:pPr>
      <w:r>
        <w:t>Затем ток, равный 5</w:t>
      </w:r>
      <w:r>
        <w:rPr>
          <w:i/>
          <w:iCs/>
        </w:rPr>
        <w:t>I</w:t>
      </w:r>
      <w:r>
        <w:rPr>
          <w:i/>
          <w:iCs/>
          <w:vertAlign w:val="subscript"/>
        </w:rPr>
        <w:t>n</w:t>
      </w:r>
      <w:r>
        <w:t>, пропускают через все полюса, снова начиная с холодного состояния.</w:t>
      </w:r>
    </w:p>
    <w:p w:rsidR="00B76A4D" w:rsidRDefault="00B76A4D">
      <w:pPr>
        <w:shd w:val="clear" w:color="auto" w:fill="FFFFFF"/>
        <w:ind w:firstLine="283"/>
        <w:jc w:val="both"/>
      </w:pPr>
      <w:r>
        <w:t>Время размыкания должно быть менее 0,1 с.</w:t>
      </w:r>
    </w:p>
    <w:p w:rsidR="00B76A4D" w:rsidRDefault="00B76A4D">
      <w:pPr>
        <w:shd w:val="clear" w:color="auto" w:fill="FFFFFF"/>
        <w:ind w:firstLine="283"/>
        <w:jc w:val="both"/>
      </w:pPr>
      <w:bookmarkStart w:id="202" w:name="PO0001155"/>
      <w:r>
        <w:t>9.10.2.3 Для выключателей типа С</w:t>
      </w:r>
      <w:bookmarkEnd w:id="202"/>
    </w:p>
    <w:p w:rsidR="00B76A4D" w:rsidRDefault="00B76A4D">
      <w:pPr>
        <w:shd w:val="clear" w:color="auto" w:fill="FFFFFF"/>
        <w:ind w:firstLine="283"/>
        <w:jc w:val="both"/>
      </w:pPr>
      <w:r>
        <w:t>Ток, равный 5</w:t>
      </w:r>
      <w:r>
        <w:rPr>
          <w:i/>
          <w:iCs/>
        </w:rPr>
        <w:t>I</w:t>
      </w:r>
      <w:r>
        <w:rPr>
          <w:i/>
          <w:iCs/>
          <w:vertAlign w:val="subscript"/>
        </w:rPr>
        <w:t>n</w:t>
      </w:r>
      <w:r>
        <w:t>, пропускают через все полюса, начиная с холодного состояния.</w:t>
      </w:r>
    </w:p>
    <w:p w:rsidR="00B76A4D" w:rsidRDefault="00B76A4D">
      <w:pPr>
        <w:shd w:val="clear" w:color="auto" w:fill="FFFFFF"/>
        <w:ind w:firstLine="283"/>
        <w:jc w:val="both"/>
      </w:pPr>
      <w:r>
        <w:t>Время размыкания должно быть не менее 0,1 с.</w:t>
      </w:r>
    </w:p>
    <w:p w:rsidR="00B76A4D" w:rsidRDefault="00B76A4D">
      <w:pPr>
        <w:shd w:val="clear" w:color="auto" w:fill="FFFFFF"/>
        <w:ind w:firstLine="283"/>
        <w:jc w:val="both"/>
      </w:pPr>
      <w:r>
        <w:t>Затем ток, равный 10</w:t>
      </w:r>
      <w:r>
        <w:rPr>
          <w:i/>
          <w:iCs/>
        </w:rPr>
        <w:t>I</w:t>
      </w:r>
      <w:r>
        <w:rPr>
          <w:i/>
          <w:iCs/>
          <w:vertAlign w:val="subscript"/>
        </w:rPr>
        <w:t>n</w:t>
      </w:r>
      <w:r>
        <w:t>, пропускают через все полюса, снова начиная с холодного состояния.</w:t>
      </w:r>
    </w:p>
    <w:p w:rsidR="00B76A4D" w:rsidRDefault="00B76A4D">
      <w:pPr>
        <w:shd w:val="clear" w:color="auto" w:fill="FFFFFF"/>
        <w:ind w:firstLine="283"/>
        <w:jc w:val="both"/>
      </w:pPr>
      <w:r>
        <w:t>Время размыкания должно быть менее 0,1 с.</w:t>
      </w:r>
    </w:p>
    <w:p w:rsidR="00B76A4D" w:rsidRDefault="00B76A4D">
      <w:pPr>
        <w:shd w:val="clear" w:color="auto" w:fill="FFFFFF"/>
        <w:ind w:firstLine="283"/>
        <w:jc w:val="both"/>
      </w:pPr>
      <w:bookmarkStart w:id="203" w:name="PO0001160"/>
      <w:r>
        <w:t xml:space="preserve">9.10.2.4 Для выключателей типа </w:t>
      </w:r>
      <w:bookmarkEnd w:id="203"/>
      <w:r>
        <w:t>D</w:t>
      </w:r>
    </w:p>
    <w:p w:rsidR="00B76A4D" w:rsidRDefault="00B76A4D">
      <w:pPr>
        <w:shd w:val="clear" w:color="auto" w:fill="FFFFFF"/>
        <w:ind w:firstLine="283"/>
        <w:jc w:val="both"/>
      </w:pPr>
      <w:r>
        <w:t>Ток, равный 10</w:t>
      </w:r>
      <w:r>
        <w:rPr>
          <w:i/>
          <w:iCs/>
        </w:rPr>
        <w:t>I</w:t>
      </w:r>
      <w:r>
        <w:rPr>
          <w:i/>
          <w:iCs/>
          <w:vertAlign w:val="subscript"/>
        </w:rPr>
        <w:t>n</w:t>
      </w:r>
      <w:r>
        <w:t>, пропускают через все полюса, начиная с холодного состояния. Время размыкания должно быть не менее 0,1 с.</w:t>
      </w:r>
    </w:p>
    <w:p w:rsidR="00B76A4D" w:rsidRDefault="00B76A4D">
      <w:pPr>
        <w:shd w:val="clear" w:color="auto" w:fill="FFFFFF"/>
        <w:ind w:firstLine="283"/>
        <w:jc w:val="both"/>
      </w:pPr>
      <w:r>
        <w:lastRenderedPageBreak/>
        <w:t>Затем ток, равный 20</w:t>
      </w:r>
      <w:r>
        <w:rPr>
          <w:i/>
          <w:iCs/>
        </w:rPr>
        <w:t>I</w:t>
      </w:r>
      <w:r>
        <w:rPr>
          <w:i/>
          <w:iCs/>
          <w:vertAlign w:val="subscript"/>
        </w:rPr>
        <w:t>n</w:t>
      </w:r>
      <w:r>
        <w:t>, или максимальный ток мгновенного расцепления пропускают через все полюса, снова начиная с холодного состояния.</w:t>
      </w:r>
    </w:p>
    <w:p w:rsidR="00B76A4D" w:rsidRDefault="00B76A4D">
      <w:pPr>
        <w:shd w:val="clear" w:color="auto" w:fill="FFFFFF"/>
        <w:ind w:firstLine="283"/>
        <w:jc w:val="both"/>
      </w:pPr>
      <w:r>
        <w:t>Время размыкания должно быть менее 0,1 с.</w:t>
      </w:r>
      <w:bookmarkStart w:id="204" w:name="NORMACS_PAGE_41"/>
      <w:bookmarkEnd w:id="204"/>
    </w:p>
    <w:p w:rsidR="00B76A4D" w:rsidRDefault="00B76A4D">
      <w:pPr>
        <w:shd w:val="clear" w:color="auto" w:fill="FFFFFF"/>
        <w:ind w:firstLine="283"/>
        <w:jc w:val="both"/>
      </w:pPr>
      <w:r>
        <w:rPr>
          <w:b/>
          <w:bCs/>
        </w:rPr>
        <w:t>9.10.3 Проверка влияния однополюсной нагрузки на характеристику расцепления многополюсного выключателя</w:t>
      </w:r>
    </w:p>
    <w:p w:rsidR="00B76A4D" w:rsidRDefault="00B76A4D">
      <w:pPr>
        <w:shd w:val="clear" w:color="auto" w:fill="FFFFFF"/>
        <w:ind w:firstLine="283"/>
        <w:jc w:val="both"/>
      </w:pPr>
      <w:r>
        <w:t xml:space="preserve">Проверку проводят испытанием выключателя, смонтированного согласно </w:t>
      </w:r>
      <w:hyperlink w:anchor="PO0000819" w:tooltip="Пункт 9.2" w:history="1">
        <w:r>
          <w:rPr>
            <w:rStyle w:val="a6"/>
          </w:rPr>
          <w:t>9.2</w:t>
        </w:r>
      </w:hyperlink>
      <w:r>
        <w:t xml:space="preserve">, в условиях, указанных в </w:t>
      </w:r>
      <w:hyperlink w:anchor="PO0000762" w:tooltip="Пункт 8.6.3.1" w:history="1">
        <w:r>
          <w:rPr>
            <w:rStyle w:val="a6"/>
          </w:rPr>
          <w:t>8.6.3.1</w:t>
        </w:r>
      </w:hyperlink>
      <w:r>
        <w:t>.</w:t>
      </w:r>
    </w:p>
    <w:p w:rsidR="00B76A4D" w:rsidRDefault="00B76A4D">
      <w:pPr>
        <w:shd w:val="clear" w:color="auto" w:fill="FFFFFF"/>
        <w:ind w:firstLine="283"/>
        <w:jc w:val="both"/>
      </w:pPr>
      <w:r>
        <w:t xml:space="preserve">Выключатель должен расцепиться в пределах условного времени (см. </w:t>
      </w:r>
      <w:hyperlink w:anchor="PO0000751" w:tooltip="Пункт 8.6.2.1" w:history="1">
        <w:r>
          <w:rPr>
            <w:rStyle w:val="a6"/>
          </w:rPr>
          <w:t>8.6.2.1</w:t>
        </w:r>
      </w:hyperlink>
      <w:r>
        <w:t>).</w:t>
      </w:r>
    </w:p>
    <w:p w:rsidR="00B76A4D" w:rsidRDefault="00B76A4D">
      <w:pPr>
        <w:shd w:val="clear" w:color="auto" w:fill="FFFFFF"/>
        <w:ind w:firstLine="283"/>
        <w:jc w:val="both"/>
      </w:pPr>
      <w:bookmarkStart w:id="205" w:name="PO0001167"/>
      <w:r>
        <w:rPr>
          <w:b/>
          <w:bCs/>
        </w:rPr>
        <w:t>9.10.4 Проверка влияния температуры окружающей среды на характеристику расцепления</w:t>
      </w:r>
      <w:bookmarkEnd w:id="205"/>
    </w:p>
    <w:p w:rsidR="00B76A4D" w:rsidRDefault="00B76A4D">
      <w:pPr>
        <w:shd w:val="clear" w:color="auto" w:fill="FFFFFF"/>
        <w:ind w:firstLine="283"/>
        <w:jc w:val="both"/>
      </w:pPr>
      <w:r>
        <w:t>Соответствие проверяют проведением следующих испытаний:</w:t>
      </w:r>
    </w:p>
    <w:p w:rsidR="00B76A4D" w:rsidRDefault="00B76A4D">
      <w:pPr>
        <w:shd w:val="clear" w:color="auto" w:fill="FFFFFF"/>
        <w:ind w:firstLine="283"/>
        <w:jc w:val="both"/>
      </w:pPr>
      <w:r>
        <w:t>a) выключатель помещают в среду с температурой на (35 ± 2) °С ниже контрольной температуры окружающего воздуха и выдерживают до достижения температурного равновесия.</w:t>
      </w:r>
    </w:p>
    <w:p w:rsidR="00B76A4D" w:rsidRDefault="00B76A4D">
      <w:pPr>
        <w:shd w:val="clear" w:color="auto" w:fill="FFFFFF"/>
        <w:ind w:firstLine="283"/>
        <w:jc w:val="both"/>
      </w:pPr>
      <w:r>
        <w:t>Ток, равный 1,13</w:t>
      </w:r>
      <w:r>
        <w:rPr>
          <w:i/>
          <w:iCs/>
        </w:rPr>
        <w:t>I</w:t>
      </w:r>
      <w:r>
        <w:rPr>
          <w:i/>
          <w:iCs/>
          <w:vertAlign w:val="subscript"/>
        </w:rPr>
        <w:t>n</w:t>
      </w:r>
      <w:r>
        <w:t xml:space="preserve"> (условный ток нерасцепления), пропускают в течение условного времени через все полюса.</w:t>
      </w:r>
    </w:p>
    <w:p w:rsidR="00B76A4D" w:rsidRDefault="00B76A4D">
      <w:pPr>
        <w:shd w:val="clear" w:color="auto" w:fill="FFFFFF"/>
        <w:ind w:firstLine="283"/>
        <w:jc w:val="both"/>
      </w:pPr>
      <w:r>
        <w:t>Затем ток в течение 5 с плавно повышают до 1,9</w:t>
      </w:r>
      <w:r>
        <w:rPr>
          <w:i/>
          <w:iCs/>
        </w:rPr>
        <w:t>I</w:t>
      </w:r>
      <w:r>
        <w:rPr>
          <w:i/>
          <w:iCs/>
          <w:vertAlign w:val="subscript"/>
        </w:rPr>
        <w:t>n</w:t>
      </w:r>
      <w:r>
        <w:t>. Выключатель должен расцепиться в установленное время;</w:t>
      </w:r>
    </w:p>
    <w:p w:rsidR="00B76A4D" w:rsidRDefault="00B76A4D">
      <w:pPr>
        <w:shd w:val="clear" w:color="auto" w:fill="FFFFFF"/>
        <w:ind w:firstLine="283"/>
        <w:jc w:val="both"/>
      </w:pPr>
      <w:r>
        <w:t>b) выключатель помещают в среду с температурой на (10 ± 2) °С выше контрольной температуры окружающего воздуха и выдерживают до достижения температурного равновесия.</w:t>
      </w:r>
    </w:p>
    <w:p w:rsidR="00B76A4D" w:rsidRDefault="00B76A4D">
      <w:pPr>
        <w:shd w:val="clear" w:color="auto" w:fill="FFFFFF"/>
        <w:ind w:firstLine="283"/>
        <w:jc w:val="both"/>
      </w:pPr>
      <w:r>
        <w:t xml:space="preserve">Ток, равный </w:t>
      </w:r>
      <w:r>
        <w:rPr>
          <w:i/>
          <w:iCs/>
        </w:rPr>
        <w:t>I</w:t>
      </w:r>
      <w:r>
        <w:rPr>
          <w:i/>
          <w:iCs/>
          <w:vertAlign w:val="subscript"/>
        </w:rPr>
        <w:t>n</w:t>
      </w:r>
      <w:r>
        <w:t>, пропускают через все полюса.</w:t>
      </w:r>
    </w:p>
    <w:p w:rsidR="00B76A4D" w:rsidRDefault="00B76A4D">
      <w:pPr>
        <w:shd w:val="clear" w:color="auto" w:fill="FFFFFF"/>
        <w:ind w:firstLine="283"/>
        <w:jc w:val="both"/>
      </w:pPr>
      <w:r>
        <w:t>Выключатель не должен расцепиться в установленное время.</w:t>
      </w:r>
    </w:p>
    <w:p w:rsidR="00B76A4D" w:rsidRDefault="00B76A4D">
      <w:pPr>
        <w:pStyle w:val="2"/>
      </w:pPr>
      <w:bookmarkStart w:id="206" w:name="PO0001173"/>
      <w:bookmarkStart w:id="207" w:name="_Toc313961970"/>
      <w:bookmarkEnd w:id="206"/>
      <w:r>
        <w:t>9.11 Проверка механической и коммутационной износостойкости</w:t>
      </w:r>
      <w:bookmarkEnd w:id="207"/>
    </w:p>
    <w:p w:rsidR="00B76A4D" w:rsidRDefault="00B76A4D">
      <w:pPr>
        <w:shd w:val="clear" w:color="auto" w:fill="FFFFFF"/>
        <w:ind w:firstLine="283"/>
        <w:jc w:val="both"/>
      </w:pPr>
      <w:r>
        <w:rPr>
          <w:b/>
          <w:bCs/>
        </w:rPr>
        <w:t>9.11.1 Общие условия испытаний</w:t>
      </w:r>
    </w:p>
    <w:p w:rsidR="00B76A4D" w:rsidRDefault="00B76A4D">
      <w:pPr>
        <w:shd w:val="clear" w:color="auto" w:fill="FFFFFF"/>
        <w:ind w:firstLine="283"/>
        <w:jc w:val="both"/>
      </w:pPr>
      <w:r>
        <w:t xml:space="preserve">Выключатель прикрепляют к металлической опоре. Если же он предназначен для монтажа в отдельной оболочке, его устанавливают в такой оболочке по </w:t>
      </w:r>
      <w:hyperlink w:anchor="PO0000819" w:tooltip="Пункт 9.2" w:history="1">
        <w:r>
          <w:rPr>
            <w:rStyle w:val="a6"/>
          </w:rPr>
          <w:t>9.2</w:t>
        </w:r>
      </w:hyperlink>
      <w:r>
        <w:t>.</w:t>
      </w:r>
    </w:p>
    <w:p w:rsidR="00B76A4D" w:rsidRDefault="00B76A4D">
      <w:pPr>
        <w:shd w:val="clear" w:color="auto" w:fill="FFFFFF"/>
        <w:ind w:firstLine="283"/>
        <w:jc w:val="both"/>
      </w:pPr>
      <w:r>
        <w:t>Испытание проводят при номинальном рабочем напряжении, токе, равном номинальному, что обеспечивается с помощью сопротивлений и катушек индуктивности, включенных последовательно и присоединенных к выходным выводам выключателя.</w:t>
      </w:r>
    </w:p>
    <w:p w:rsidR="00B76A4D" w:rsidRDefault="00B76A4D">
      <w:pPr>
        <w:shd w:val="clear" w:color="auto" w:fill="FFFFFF"/>
        <w:ind w:firstLine="283"/>
        <w:jc w:val="both"/>
      </w:pPr>
      <w:r>
        <w:t>Если используют катушки индуктивности с воздушными сердечниками, то параллельно каждой из них подсоединяют сопротивление, отводящее на себя около 0,6 % тока, проходящего через катушку.</w:t>
      </w:r>
    </w:p>
    <w:p w:rsidR="00B76A4D" w:rsidRDefault="00B76A4D">
      <w:pPr>
        <w:shd w:val="clear" w:color="auto" w:fill="FFFFFF"/>
        <w:ind w:firstLine="283"/>
        <w:jc w:val="both"/>
      </w:pPr>
      <w:r>
        <w:t>Ток должен иметь практически синусоидальную форму волны, а коэффициент мощности должен быть от 0,85 до 0,9.</w:t>
      </w:r>
    </w:p>
    <w:p w:rsidR="00B76A4D" w:rsidRDefault="00B76A4D">
      <w:pPr>
        <w:shd w:val="clear" w:color="auto" w:fill="FFFFFF"/>
        <w:ind w:firstLine="283"/>
        <w:jc w:val="both"/>
      </w:pPr>
      <w:r>
        <w:t>При испытаниях однополюсных выключателей и двухполюсных с двумя защищенными полюсами металлическую опору для первой половины всего числа срабатываний подключают к одной стороне источника питания, для второй - к другой.</w:t>
      </w:r>
    </w:p>
    <w:p w:rsidR="00B76A4D" w:rsidRDefault="00B76A4D">
      <w:pPr>
        <w:shd w:val="clear" w:color="auto" w:fill="FFFFFF"/>
        <w:ind w:firstLine="283"/>
        <w:jc w:val="both"/>
      </w:pPr>
      <w:r>
        <w:t>При испытаниях двухполюсных выключателей с одним защищенным полюсом металлическую опору присоединяют к нейтрали источника питания.</w:t>
      </w:r>
    </w:p>
    <w:p w:rsidR="00B76A4D" w:rsidRDefault="00B76A4D">
      <w:pPr>
        <w:shd w:val="clear" w:color="auto" w:fill="FFFFFF"/>
        <w:ind w:firstLine="283"/>
        <w:jc w:val="both"/>
      </w:pPr>
      <w:r>
        <w:t>Испытания однополюсных выключателей на номинальное напряжение 230/400 В необходимо проводить при низшем значении напряжения.</w:t>
      </w:r>
    </w:p>
    <w:p w:rsidR="00B76A4D" w:rsidRDefault="00B76A4D">
      <w:pPr>
        <w:shd w:val="clear" w:color="auto" w:fill="FFFFFF"/>
        <w:ind w:firstLine="283"/>
        <w:jc w:val="both"/>
      </w:pPr>
      <w:r>
        <w:t xml:space="preserve">Выключатели подсоединяют к цепи проводниками согласно таблице </w:t>
      </w:r>
      <w:hyperlink w:anchor="TO0000050" w:tooltip="Таблица 9" w:history="1">
        <w:r>
          <w:rPr>
            <w:rStyle w:val="a6"/>
          </w:rPr>
          <w:t>9</w:t>
        </w:r>
      </w:hyperlink>
      <w:r>
        <w:t>.</w:t>
      </w:r>
    </w:p>
    <w:p w:rsidR="00B76A4D" w:rsidRDefault="00B76A4D">
      <w:pPr>
        <w:shd w:val="clear" w:color="auto" w:fill="FFFFFF"/>
        <w:ind w:firstLine="283"/>
        <w:jc w:val="both"/>
      </w:pPr>
      <w:bookmarkStart w:id="208" w:name="PO0001183"/>
      <w:r>
        <w:rPr>
          <w:b/>
          <w:bCs/>
        </w:rPr>
        <w:t>9.11.2 Методика испытания</w:t>
      </w:r>
      <w:bookmarkEnd w:id="208"/>
    </w:p>
    <w:p w:rsidR="00B76A4D" w:rsidRDefault="00B76A4D">
      <w:pPr>
        <w:shd w:val="clear" w:color="auto" w:fill="FFFFFF"/>
        <w:ind w:firstLine="283"/>
        <w:jc w:val="both"/>
      </w:pPr>
      <w:r>
        <w:t>Выключатели должны быть подвергнуты 4000 циклам оперирования под нагрузкой номинальным током.</w:t>
      </w:r>
    </w:p>
    <w:p w:rsidR="00B76A4D" w:rsidRDefault="00B76A4D">
      <w:pPr>
        <w:shd w:val="clear" w:color="auto" w:fill="FFFFFF"/>
        <w:ind w:firstLine="283"/>
        <w:jc w:val="both"/>
      </w:pPr>
      <w:r>
        <w:t>Каждый цикл оперирования состоит из замыкания и последующего размыкания.</w:t>
      </w:r>
    </w:p>
    <w:p w:rsidR="00B76A4D" w:rsidRDefault="00B76A4D">
      <w:pPr>
        <w:shd w:val="clear" w:color="auto" w:fill="FFFFFF"/>
        <w:ind w:firstLine="283"/>
        <w:jc w:val="both"/>
      </w:pPr>
      <w:r>
        <w:t>Для выключателей с номинальным током до 32 А включительно частота оперирования должна составлять 240 циклов оперирования в час. Во время каждого цикла выключатель должен оставаться разомкнутым не менее 13 с.</w:t>
      </w:r>
    </w:p>
    <w:p w:rsidR="00B76A4D" w:rsidRDefault="00B76A4D">
      <w:pPr>
        <w:shd w:val="clear" w:color="auto" w:fill="FFFFFF"/>
        <w:ind w:firstLine="283"/>
        <w:jc w:val="both"/>
      </w:pPr>
      <w:r>
        <w:lastRenderedPageBreak/>
        <w:t>Для выключателей с номинальным током св. 32 А частота оперирования должна составлять 120 циклов оперирования в час. Во время каждого цикла выключатель должен оставаться разомкнутым не менее 28 с.</w:t>
      </w:r>
    </w:p>
    <w:p w:rsidR="00B76A4D" w:rsidRDefault="00B76A4D">
      <w:pPr>
        <w:shd w:val="clear" w:color="auto" w:fill="FFFFFF"/>
        <w:ind w:firstLine="283"/>
        <w:jc w:val="both"/>
      </w:pPr>
      <w:r>
        <w:t>Выключатель следует оперировать как при нормальной эксплуатации.</w:t>
      </w:r>
    </w:p>
    <w:p w:rsidR="00B76A4D" w:rsidRDefault="00B76A4D">
      <w:pPr>
        <w:shd w:val="clear" w:color="auto" w:fill="FFFFFF"/>
        <w:ind w:firstLine="283"/>
        <w:jc w:val="both"/>
      </w:pPr>
      <w:r>
        <w:t>Внимание обращают на то, чтобы:</w:t>
      </w:r>
    </w:p>
    <w:p w:rsidR="00B76A4D" w:rsidRDefault="00B76A4D">
      <w:pPr>
        <w:shd w:val="clear" w:color="auto" w:fill="FFFFFF"/>
        <w:ind w:firstLine="283"/>
        <w:jc w:val="both"/>
      </w:pPr>
      <w:r>
        <w:t>- испытательное устройство не повреждало испытуемый выключатель;</w:t>
      </w:r>
    </w:p>
    <w:p w:rsidR="00B76A4D" w:rsidRDefault="00B76A4D">
      <w:pPr>
        <w:shd w:val="clear" w:color="auto" w:fill="FFFFFF"/>
        <w:ind w:firstLine="283"/>
        <w:jc w:val="both"/>
      </w:pPr>
      <w:r>
        <w:t>- не нарушалось свободное движение механизма управления испытуемого выключателя;</w:t>
      </w:r>
    </w:p>
    <w:p w:rsidR="00B76A4D" w:rsidRDefault="00B76A4D">
      <w:pPr>
        <w:shd w:val="clear" w:color="auto" w:fill="FFFFFF"/>
        <w:ind w:firstLine="283"/>
        <w:jc w:val="both"/>
      </w:pPr>
      <w:r>
        <w:t>- скорость приводного механизма испытательного устройства не влияла чрезмерно на механизм управления выключателем при испытании.</w:t>
      </w:r>
    </w:p>
    <w:p w:rsidR="00B76A4D" w:rsidRDefault="00B76A4D">
      <w:pPr>
        <w:shd w:val="clear" w:color="auto" w:fill="FFFFFF"/>
        <w:ind w:firstLine="283"/>
        <w:jc w:val="both"/>
      </w:pPr>
      <w:r>
        <w:t xml:space="preserve">Выключатель с зависимым ручным управлением должен управляться со скоростью 0,1 м/с ± 25 %, причем скорость измеряют в тот момент и в том месте, где механизм управления испытательного устройства касается привода испытуемого выключателя. Для поворотных рукояток угловая скорость должна в </w:t>
      </w:r>
      <w:bookmarkStart w:id="209" w:name="NORMACS_PAGE_42"/>
      <w:bookmarkEnd w:id="209"/>
      <w:r>
        <w:t>основном соответствовать вышеуказанным условиям в том, что касается скорости механизма управления (в его пределах) испытуемого выключателя.</w:t>
      </w:r>
    </w:p>
    <w:p w:rsidR="00B76A4D" w:rsidRDefault="00B76A4D">
      <w:pPr>
        <w:shd w:val="clear" w:color="auto" w:fill="FFFFFF"/>
        <w:ind w:firstLine="283"/>
        <w:jc w:val="both"/>
      </w:pPr>
      <w:bookmarkStart w:id="210" w:name="PO0001191"/>
      <w:r>
        <w:rPr>
          <w:b/>
          <w:bCs/>
        </w:rPr>
        <w:t>9.11.3 Состояние выключателя после испытания</w:t>
      </w:r>
      <w:bookmarkEnd w:id="210"/>
    </w:p>
    <w:p w:rsidR="00B76A4D" w:rsidRDefault="00B76A4D">
      <w:pPr>
        <w:shd w:val="clear" w:color="auto" w:fill="FFFFFF"/>
        <w:ind w:firstLine="283"/>
        <w:jc w:val="both"/>
      </w:pPr>
      <w:r>
        <w:t xml:space="preserve">После испытания по </w:t>
      </w:r>
      <w:hyperlink w:anchor="PO0001183" w:tooltip="Пункт 9.11.2" w:history="1">
        <w:r>
          <w:rPr>
            <w:rStyle w:val="a6"/>
          </w:rPr>
          <w:t>9.11.2</w:t>
        </w:r>
      </w:hyperlink>
      <w:r>
        <w:t xml:space="preserve"> образец не должен иметь:</w:t>
      </w:r>
    </w:p>
    <w:p w:rsidR="00B76A4D" w:rsidRDefault="00B76A4D">
      <w:pPr>
        <w:shd w:val="clear" w:color="auto" w:fill="FFFFFF"/>
        <w:ind w:firstLine="283"/>
        <w:jc w:val="both"/>
      </w:pPr>
      <w:r>
        <w:t>- чрезмерного износа;</w:t>
      </w:r>
    </w:p>
    <w:p w:rsidR="00B76A4D" w:rsidRDefault="00B76A4D">
      <w:pPr>
        <w:shd w:val="clear" w:color="auto" w:fill="FFFFFF"/>
        <w:ind w:firstLine="283"/>
        <w:jc w:val="both"/>
      </w:pPr>
      <w:r>
        <w:t>- различий положения подвижных контактов и соответствующего положения индикаторного устройства;</w:t>
      </w:r>
    </w:p>
    <w:p w:rsidR="00B76A4D" w:rsidRDefault="00B76A4D">
      <w:pPr>
        <w:shd w:val="clear" w:color="auto" w:fill="FFFFFF"/>
        <w:ind w:firstLine="283"/>
        <w:jc w:val="both"/>
      </w:pPr>
      <w:r>
        <w:t xml:space="preserve">- повреждений оболочки, дающих возможность проникновения стандартного испытательного пальца к частям, находящимся под напряжением (см. </w:t>
      </w:r>
      <w:hyperlink w:anchor="PO0000965" w:tooltip="Пункт 9.6" w:history="1">
        <w:r>
          <w:rPr>
            <w:rStyle w:val="a6"/>
          </w:rPr>
          <w:t>9.6</w:t>
        </w:r>
      </w:hyperlink>
      <w:r>
        <w:t>);</w:t>
      </w:r>
    </w:p>
    <w:p w:rsidR="00B76A4D" w:rsidRDefault="00B76A4D">
      <w:pPr>
        <w:shd w:val="clear" w:color="auto" w:fill="FFFFFF"/>
        <w:ind w:firstLine="283"/>
        <w:jc w:val="both"/>
      </w:pPr>
      <w:r>
        <w:t>- ослабления электрических или механических соединений;</w:t>
      </w:r>
    </w:p>
    <w:p w:rsidR="00B76A4D" w:rsidRDefault="00B76A4D">
      <w:pPr>
        <w:shd w:val="clear" w:color="auto" w:fill="FFFFFF"/>
        <w:ind w:firstLine="283"/>
        <w:jc w:val="both"/>
      </w:pPr>
      <w:r>
        <w:t>- вытекания заливочного компаунда, если таковой имеется.</w:t>
      </w:r>
    </w:p>
    <w:p w:rsidR="00B76A4D" w:rsidRDefault="00B76A4D">
      <w:pPr>
        <w:shd w:val="clear" w:color="auto" w:fill="FFFFFF"/>
        <w:ind w:firstLine="283"/>
        <w:jc w:val="both"/>
      </w:pPr>
      <w:r>
        <w:t xml:space="preserve">Кроме того, выключатель должен удовлетворительно выдержать испытание по </w:t>
      </w:r>
      <w:hyperlink w:anchor="PO0001141" w:tooltip="Пункт 9.10.1.2" w:history="1">
        <w:r>
          <w:rPr>
            <w:rStyle w:val="a6"/>
          </w:rPr>
          <w:t>9.10.1.2</w:t>
        </w:r>
      </w:hyperlink>
      <w:r>
        <w:t xml:space="preserve"> и проверку электрической прочности изоляции по </w:t>
      </w:r>
      <w:hyperlink w:anchor="PO0001000" w:tooltip="Пункт 9.7.3" w:history="1">
        <w:r>
          <w:rPr>
            <w:rStyle w:val="a6"/>
          </w:rPr>
          <w:t>9.7.3</w:t>
        </w:r>
      </w:hyperlink>
      <w:r>
        <w:t xml:space="preserve">, но при напряжении на 500 В ниже предписанного в </w:t>
      </w:r>
      <w:hyperlink w:anchor="PO0001008" w:tooltip="Пункт 9.7.5" w:history="1">
        <w:r>
          <w:rPr>
            <w:rStyle w:val="a6"/>
          </w:rPr>
          <w:t>9.7.5</w:t>
        </w:r>
      </w:hyperlink>
      <w:r>
        <w:t xml:space="preserve"> и без предварительной обработки в камере влаги.</w:t>
      </w:r>
    </w:p>
    <w:p w:rsidR="00B76A4D" w:rsidRDefault="00B76A4D">
      <w:pPr>
        <w:pStyle w:val="2"/>
      </w:pPr>
      <w:bookmarkStart w:id="211" w:name="PO0001194"/>
      <w:bookmarkStart w:id="212" w:name="_Toc313961971"/>
      <w:bookmarkEnd w:id="211"/>
      <w:r>
        <w:t>9.12 Испытания на короткое замыкание</w:t>
      </w:r>
      <w:bookmarkEnd w:id="212"/>
    </w:p>
    <w:p w:rsidR="00B76A4D" w:rsidRDefault="00B76A4D">
      <w:pPr>
        <w:shd w:val="clear" w:color="auto" w:fill="FFFFFF"/>
        <w:ind w:firstLine="283"/>
        <w:jc w:val="both"/>
      </w:pPr>
      <w:r>
        <w:t xml:space="preserve">9.12.1 Стандартные испытания для проверки работоспособности при коротких замыканиях содержат циклы операций включения и отключения согласно проверяемым функциям, которые сведены в таблицу </w:t>
      </w:r>
      <w:r w:rsidRPr="00A55E27">
        <w:t>16</w:t>
      </w:r>
      <w:r>
        <w:t>.</w:t>
      </w:r>
    </w:p>
    <w:p w:rsidR="00B76A4D" w:rsidRDefault="00B76A4D">
      <w:pPr>
        <w:shd w:val="clear" w:color="auto" w:fill="FFFFFF"/>
        <w:spacing w:before="120" w:after="120"/>
        <w:jc w:val="both"/>
      </w:pPr>
      <w:r>
        <w:rPr>
          <w:spacing w:val="40"/>
        </w:rPr>
        <w:t xml:space="preserve">Таблица </w:t>
      </w:r>
      <w:r>
        <w:t>16 - Перечень испытаний при коротком замыкании</w:t>
      </w:r>
    </w:p>
    <w:tbl>
      <w:tblPr>
        <w:tblW w:w="5000" w:type="pct"/>
        <w:jc w:val="center"/>
        <w:shd w:val="clear" w:color="auto" w:fill="FFFFFF"/>
        <w:tblCellMar>
          <w:left w:w="0" w:type="dxa"/>
          <w:right w:w="0" w:type="dxa"/>
        </w:tblCellMar>
        <w:tblLook w:val="0000"/>
      </w:tblPr>
      <w:tblGrid>
        <w:gridCol w:w="4809"/>
        <w:gridCol w:w="3488"/>
        <w:gridCol w:w="1114"/>
      </w:tblGrid>
      <w:tr w:rsidR="00B76A4D">
        <w:trPr>
          <w:tblHeader/>
          <w:jc w:val="center"/>
        </w:trPr>
        <w:tc>
          <w:tcPr>
            <w:tcW w:w="2555"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bookmarkStart w:id="213" w:name="TO0000057"/>
            <w:r>
              <w:t>Вид испытания</w:t>
            </w:r>
            <w:bookmarkEnd w:id="213"/>
          </w:p>
        </w:tc>
        <w:tc>
          <w:tcPr>
            <w:tcW w:w="185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Испытуемый выключатель</w:t>
            </w:r>
          </w:p>
        </w:tc>
        <w:tc>
          <w:tcPr>
            <w:tcW w:w="59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Пункт</w:t>
            </w:r>
          </w:p>
        </w:tc>
      </w:tr>
      <w:tr w:rsidR="00B76A4D">
        <w:trPr>
          <w:jc w:val="center"/>
        </w:trPr>
        <w:tc>
          <w:tcPr>
            <w:tcW w:w="255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Испытания при пониженных токах короткого замыкания (</w:t>
            </w:r>
            <w:hyperlink w:anchor="PO0001295" w:tooltip="Пункт 9.12.11.2.1" w:history="1">
              <w:r>
                <w:rPr>
                  <w:rStyle w:val="a6"/>
                </w:rPr>
                <w:t>9.12.11.2.1</w:t>
              </w:r>
            </w:hyperlink>
            <w:r>
              <w:t>)</w:t>
            </w:r>
          </w:p>
        </w:tc>
        <w:tc>
          <w:tcPr>
            <w:tcW w:w="185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Все выключатели</w:t>
            </w:r>
          </w:p>
        </w:tc>
        <w:tc>
          <w:tcPr>
            <w:tcW w:w="592"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8152E9">
            <w:pPr>
              <w:shd w:val="clear" w:color="auto" w:fill="FFFFFF"/>
              <w:autoSpaceDE w:val="0"/>
              <w:autoSpaceDN w:val="0"/>
              <w:jc w:val="center"/>
              <w:rPr>
                <w:rFonts w:ascii="Arial" w:hAnsi="Arial" w:cs="Arial"/>
              </w:rPr>
            </w:pPr>
            <w:hyperlink w:anchor="PO0001452" w:tooltip="Пункт 9.12.12.1" w:history="1">
              <w:r w:rsidR="00B76A4D">
                <w:rPr>
                  <w:rStyle w:val="a6"/>
                </w:rPr>
                <w:t>9.12.12.1</w:t>
              </w:r>
            </w:hyperlink>
          </w:p>
        </w:tc>
      </w:tr>
      <w:tr w:rsidR="00B76A4D">
        <w:trPr>
          <w:jc w:val="center"/>
        </w:trPr>
        <w:tc>
          <w:tcPr>
            <w:tcW w:w="255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Проверка пригодности выключателей для систем IT (</w:t>
            </w:r>
            <w:hyperlink w:anchor="PO0001301" w:tooltip="Пункт 9.12.11.2.2" w:history="1">
              <w:r>
                <w:rPr>
                  <w:rStyle w:val="a6"/>
                </w:rPr>
                <w:t>9.12.11.2.2</w:t>
              </w:r>
            </w:hyperlink>
            <w:r>
              <w:t>)</w:t>
            </w:r>
          </w:p>
        </w:tc>
        <w:tc>
          <w:tcPr>
            <w:tcW w:w="185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Все выключатели, за исключением на номинальное напряжение 120 или 120/240 В</w:t>
            </w:r>
          </w:p>
        </w:tc>
        <w:tc>
          <w:tcPr>
            <w:tcW w:w="0" w:type="auto"/>
            <w:vMerge/>
            <w:tcBorders>
              <w:top w:val="nil"/>
              <w:left w:val="nil"/>
              <w:bottom w:val="single" w:sz="8" w:space="0" w:color="auto"/>
              <w:right w:val="single" w:sz="8" w:space="0" w:color="auto"/>
            </w:tcBorders>
            <w:shd w:val="clear" w:color="auto" w:fill="FFFFFF"/>
            <w:vAlign w:val="center"/>
          </w:tcPr>
          <w:p w:rsidR="00B76A4D" w:rsidRDefault="00B76A4D">
            <w:pPr>
              <w:rPr>
                <w:rFonts w:ascii="Arial" w:hAnsi="Arial" w:cs="Arial"/>
              </w:rPr>
            </w:pPr>
          </w:p>
        </w:tc>
      </w:tr>
      <w:tr w:rsidR="00B76A4D">
        <w:trPr>
          <w:jc w:val="center"/>
        </w:trPr>
        <w:tc>
          <w:tcPr>
            <w:tcW w:w="255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Испытания при токе 1500 А (</w:t>
            </w:r>
            <w:hyperlink w:anchor="PO0001308" w:tooltip="Пункт 9.12.11.3" w:history="1">
              <w:r>
                <w:rPr>
                  <w:rStyle w:val="a6"/>
                </w:rPr>
                <w:t>9.12.11.3</w:t>
              </w:r>
            </w:hyperlink>
            <w:r>
              <w:t>)</w:t>
            </w:r>
          </w:p>
        </w:tc>
        <w:tc>
          <w:tcPr>
            <w:tcW w:w="185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Все выключатели</w:t>
            </w:r>
          </w:p>
        </w:tc>
        <w:tc>
          <w:tcPr>
            <w:tcW w:w="0" w:type="auto"/>
            <w:vMerge/>
            <w:tcBorders>
              <w:top w:val="nil"/>
              <w:left w:val="nil"/>
              <w:bottom w:val="single" w:sz="8" w:space="0" w:color="auto"/>
              <w:right w:val="single" w:sz="8" w:space="0" w:color="auto"/>
            </w:tcBorders>
            <w:shd w:val="clear" w:color="auto" w:fill="FFFFFF"/>
            <w:vAlign w:val="center"/>
          </w:tcPr>
          <w:p w:rsidR="00B76A4D" w:rsidRDefault="00B76A4D">
            <w:pPr>
              <w:rPr>
                <w:rFonts w:ascii="Arial" w:hAnsi="Arial" w:cs="Arial"/>
              </w:rPr>
            </w:pPr>
          </w:p>
        </w:tc>
      </w:tr>
      <w:tr w:rsidR="00B76A4D">
        <w:trPr>
          <w:jc w:val="center"/>
        </w:trPr>
        <w:tc>
          <w:tcPr>
            <w:tcW w:w="255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Испытания на рабочую наибольшую отключающую способность (</w:t>
            </w:r>
            <w:hyperlink w:anchor="PO0001333" w:tooltip="Пункт 9.12.11.4.2" w:history="1">
              <w:r>
                <w:rPr>
                  <w:rStyle w:val="a6"/>
                </w:rPr>
                <w:t>9.12.11.4.2</w:t>
              </w:r>
            </w:hyperlink>
            <w:r>
              <w:t>)</w:t>
            </w:r>
          </w:p>
        </w:tc>
        <w:tc>
          <w:tcPr>
            <w:tcW w:w="1853"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 xml:space="preserve">Выключатели, имеющие </w:t>
            </w:r>
            <w:r>
              <w:rPr>
                <w:i/>
                <w:iCs/>
              </w:rPr>
              <w:t>I</w:t>
            </w:r>
            <w:r>
              <w:rPr>
                <w:vertAlign w:val="subscript"/>
              </w:rPr>
              <w:t>cn</w:t>
            </w:r>
            <w:r>
              <w:t xml:space="preserve"> &gt; 1500 А</w:t>
            </w:r>
          </w:p>
        </w:tc>
        <w:tc>
          <w:tcPr>
            <w:tcW w:w="59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8152E9">
            <w:pPr>
              <w:shd w:val="clear" w:color="auto" w:fill="FFFFFF"/>
              <w:autoSpaceDE w:val="0"/>
              <w:autoSpaceDN w:val="0"/>
              <w:jc w:val="center"/>
              <w:rPr>
                <w:rFonts w:ascii="Arial" w:hAnsi="Arial" w:cs="Arial"/>
              </w:rPr>
            </w:pPr>
            <w:hyperlink w:anchor="PO0001452" w:tooltip="Пункт 9.12.12.1" w:history="1">
              <w:r w:rsidR="00B76A4D">
                <w:rPr>
                  <w:rStyle w:val="a6"/>
                </w:rPr>
                <w:t>9.12.12.1</w:t>
              </w:r>
            </w:hyperlink>
          </w:p>
        </w:tc>
      </w:tr>
      <w:tr w:rsidR="00B76A4D">
        <w:trPr>
          <w:jc w:val="center"/>
        </w:trPr>
        <w:tc>
          <w:tcPr>
            <w:tcW w:w="255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Испытания на номинальную наибольшую отключающую способность (</w:t>
            </w:r>
            <w:hyperlink w:anchor="PO0001405" w:tooltip="Пункт 9.12.11.4.3" w:history="1">
              <w:r>
                <w:rPr>
                  <w:rStyle w:val="a6"/>
                </w:rPr>
                <w:t>9.12.11.4.3</w:t>
              </w:r>
            </w:hyperlink>
            <w:r>
              <w:t>)</w:t>
            </w:r>
          </w:p>
        </w:tc>
        <w:tc>
          <w:tcPr>
            <w:tcW w:w="0" w:type="auto"/>
            <w:vMerge/>
            <w:tcBorders>
              <w:top w:val="nil"/>
              <w:left w:val="nil"/>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59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8152E9">
            <w:pPr>
              <w:shd w:val="clear" w:color="auto" w:fill="FFFFFF"/>
              <w:autoSpaceDE w:val="0"/>
              <w:autoSpaceDN w:val="0"/>
              <w:jc w:val="center"/>
              <w:rPr>
                <w:rFonts w:ascii="Arial" w:hAnsi="Arial" w:cs="Arial"/>
              </w:rPr>
            </w:pPr>
            <w:hyperlink w:anchor="PO0001457" w:tooltip="Пункт 9.12.12.2" w:history="1">
              <w:r w:rsidR="00B76A4D">
                <w:rPr>
                  <w:rStyle w:val="a6"/>
                </w:rPr>
                <w:t>9.12.12.2</w:t>
              </w:r>
            </w:hyperlink>
          </w:p>
        </w:tc>
      </w:tr>
    </w:tbl>
    <w:p w:rsidR="00B76A4D" w:rsidRDefault="00B76A4D">
      <w:pPr>
        <w:shd w:val="clear" w:color="auto" w:fill="FFFFFF"/>
        <w:spacing w:before="120"/>
        <w:ind w:firstLine="283"/>
        <w:jc w:val="both"/>
        <w:rPr>
          <w:rFonts w:ascii="Arial" w:hAnsi="Arial" w:cs="Arial"/>
          <w:sz w:val="20"/>
          <w:szCs w:val="20"/>
        </w:rPr>
      </w:pPr>
      <w:r>
        <w:t>Все выключатели испытывают при более высоком из двух токов:</w:t>
      </w:r>
    </w:p>
    <w:p w:rsidR="00B76A4D" w:rsidRDefault="00B76A4D">
      <w:pPr>
        <w:shd w:val="clear" w:color="auto" w:fill="FFFFFF"/>
        <w:ind w:firstLine="283"/>
        <w:jc w:val="both"/>
      </w:pPr>
      <w:r>
        <w:t>- 500 А или 10</w:t>
      </w:r>
      <w:r>
        <w:rPr>
          <w:i/>
          <w:iCs/>
        </w:rPr>
        <w:t>I</w:t>
      </w:r>
      <w:r>
        <w:rPr>
          <w:i/>
          <w:iCs/>
          <w:vertAlign w:val="subscript"/>
        </w:rPr>
        <w:t>n</w:t>
      </w:r>
      <w:r>
        <w:t xml:space="preserve">, выбирают то, что больше, - согласно </w:t>
      </w:r>
      <w:hyperlink w:anchor="PO0001294" w:tooltip="Пункт 9.12.11.2" w:history="1">
        <w:r>
          <w:rPr>
            <w:rStyle w:val="a6"/>
          </w:rPr>
          <w:t>9.12.11.2</w:t>
        </w:r>
      </w:hyperlink>
      <w:r>
        <w:t xml:space="preserve"> или</w:t>
      </w:r>
    </w:p>
    <w:p w:rsidR="00B76A4D" w:rsidRDefault="00B76A4D">
      <w:pPr>
        <w:shd w:val="clear" w:color="auto" w:fill="FFFFFF"/>
        <w:ind w:firstLine="283"/>
        <w:jc w:val="both"/>
      </w:pPr>
      <w:r>
        <w:t xml:space="preserve">- 1500 А - согласно </w:t>
      </w:r>
      <w:hyperlink w:anchor="PO0001308" w:tooltip="Пункт 9.12.11.3" w:history="1">
        <w:r>
          <w:rPr>
            <w:rStyle w:val="a6"/>
          </w:rPr>
          <w:t>9.12.11.3</w:t>
        </w:r>
      </w:hyperlink>
      <w:r>
        <w:t>.</w:t>
      </w:r>
    </w:p>
    <w:p w:rsidR="00B76A4D" w:rsidRDefault="00B76A4D">
      <w:pPr>
        <w:shd w:val="clear" w:color="auto" w:fill="FFFFFF"/>
        <w:ind w:firstLine="283"/>
        <w:jc w:val="both"/>
      </w:pPr>
      <w:r>
        <w:t>Выключатели с номинальной наибольшей коммутационной способностью св. 1500 А дополнительно испытывают:</w:t>
      </w:r>
    </w:p>
    <w:p w:rsidR="00B76A4D" w:rsidRDefault="00B76A4D">
      <w:pPr>
        <w:shd w:val="clear" w:color="auto" w:fill="FFFFFF"/>
        <w:ind w:firstLine="283"/>
        <w:jc w:val="both"/>
      </w:pPr>
      <w:r>
        <w:lastRenderedPageBreak/>
        <w:t xml:space="preserve">- при рабочей наибольшей отключающей способности (см. </w:t>
      </w:r>
      <w:hyperlink w:anchor="PO0000233" w:tooltip="Пункт 3.5.5.2" w:history="1">
        <w:r>
          <w:rPr>
            <w:rStyle w:val="a6"/>
          </w:rPr>
          <w:t>3.5.5.2</w:t>
        </w:r>
      </w:hyperlink>
      <w:r>
        <w:t xml:space="preserve">) - согласно </w:t>
      </w:r>
      <w:hyperlink w:anchor="PO0001333" w:tooltip="Пункт 9.12.11.4.2" w:history="1">
        <w:r>
          <w:rPr>
            <w:rStyle w:val="a6"/>
          </w:rPr>
          <w:t>9.12.11.4.2</w:t>
        </w:r>
      </w:hyperlink>
      <w:r>
        <w:t xml:space="preserve"> и </w:t>
      </w:r>
      <w:hyperlink w:anchor="PO0001452" w:tooltip="Пункт 9.12.12.1" w:history="1">
        <w:r>
          <w:rPr>
            <w:rStyle w:val="a6"/>
          </w:rPr>
          <w:t>9.12.12.1</w:t>
        </w:r>
      </w:hyperlink>
      <w:r>
        <w:t xml:space="preserve">; рабочую наибольшую отключающую способность определяют умножением номинальной наибольшей отключающей способности на коэффициент </w:t>
      </w:r>
      <w:r>
        <w:rPr>
          <w:i/>
          <w:iCs/>
        </w:rPr>
        <w:t>К</w:t>
      </w:r>
      <w:r>
        <w:t xml:space="preserve">, значения которого приведены в таблице </w:t>
      </w:r>
      <w:hyperlink w:anchor="TO0000059" w:tooltip="Таблица 18" w:history="1">
        <w:r>
          <w:rPr>
            <w:rStyle w:val="a6"/>
          </w:rPr>
          <w:t>18</w:t>
        </w:r>
      </w:hyperlink>
      <w:r>
        <w:t>;</w:t>
      </w:r>
    </w:p>
    <w:p w:rsidR="00B76A4D" w:rsidRDefault="00B76A4D">
      <w:pPr>
        <w:shd w:val="clear" w:color="auto" w:fill="FFFFFF"/>
        <w:ind w:firstLine="283"/>
        <w:jc w:val="both"/>
      </w:pPr>
      <w:r>
        <w:t xml:space="preserve">- при номинальной наибольшей отключающей способности (см. </w:t>
      </w:r>
      <w:hyperlink w:anchor="PO0000354" w:tooltip="Пункт 5.2.4" w:history="1">
        <w:r>
          <w:rPr>
            <w:rStyle w:val="a6"/>
          </w:rPr>
          <w:t>5.2.4</w:t>
        </w:r>
      </w:hyperlink>
      <w:r>
        <w:t xml:space="preserve">) согласно </w:t>
      </w:r>
      <w:hyperlink w:anchor="PO0001405" w:tooltip="Пункт 9.12.11.4.3" w:history="1">
        <w:r>
          <w:rPr>
            <w:rStyle w:val="a6"/>
          </w:rPr>
          <w:t>9.12.11.4.3</w:t>
        </w:r>
      </w:hyperlink>
      <w:r>
        <w:t xml:space="preserve"> и </w:t>
      </w:r>
      <w:hyperlink w:anchor="PO0001457" w:tooltip="Пункт 9.12.12.2" w:history="1">
        <w:r>
          <w:rPr>
            <w:rStyle w:val="a6"/>
          </w:rPr>
          <w:t>9.12.12.2</w:t>
        </w:r>
      </w:hyperlink>
      <w:r>
        <w:t xml:space="preserve">, если коэффициент </w:t>
      </w:r>
      <w:r>
        <w:rPr>
          <w:i/>
          <w:iCs/>
        </w:rPr>
        <w:t>К</w:t>
      </w:r>
      <w:r>
        <w:t xml:space="preserve"> менее 1, то необходимо использовать новые образцы.</w:t>
      </w:r>
    </w:p>
    <w:p w:rsidR="00B76A4D" w:rsidRDefault="00B76A4D">
      <w:pPr>
        <w:shd w:val="clear" w:color="auto" w:fill="FFFFFF"/>
        <w:ind w:firstLine="283"/>
        <w:jc w:val="both"/>
      </w:pPr>
      <w:r>
        <w:rPr>
          <w:b/>
          <w:bCs/>
        </w:rPr>
        <w:t>9.12.2 Значения испытательных параметров</w:t>
      </w:r>
    </w:p>
    <w:p w:rsidR="00B76A4D" w:rsidRDefault="00B76A4D">
      <w:pPr>
        <w:shd w:val="clear" w:color="auto" w:fill="FFFFFF"/>
        <w:ind w:firstLine="283"/>
        <w:jc w:val="both"/>
      </w:pPr>
      <w:r>
        <w:t>Все испытания, относящиеся к проверке на номинальную наибольшую отключающую способность, необходимо проводить со значениями параметров, установленных изготовителем, согласно соответствующим таблицам настоящего стандарта.</w:t>
      </w:r>
    </w:p>
    <w:p w:rsidR="00B76A4D" w:rsidRDefault="00B76A4D">
      <w:pPr>
        <w:shd w:val="clear" w:color="auto" w:fill="FFFFFF"/>
        <w:ind w:firstLine="283"/>
        <w:jc w:val="both"/>
      </w:pPr>
      <w:r>
        <w:t>Величина прикладываемого напряжения должна быть такой, какая необходима для получения заданного восстанавливающегося напряжения промышленной частоты.</w:t>
      </w:r>
    </w:p>
    <w:p w:rsidR="00B76A4D" w:rsidRDefault="00B76A4D">
      <w:pPr>
        <w:shd w:val="clear" w:color="auto" w:fill="FFFFFF"/>
        <w:ind w:firstLine="283"/>
        <w:jc w:val="both"/>
      </w:pPr>
      <w:r>
        <w:t xml:space="preserve">Значение восстанавливающегося напряжения промышленной частоты (см. </w:t>
      </w:r>
      <w:hyperlink w:anchor="PO0000245" w:tooltip="Пункт 3.5.8.2" w:history="1">
        <w:r>
          <w:rPr>
            <w:rStyle w:val="a6"/>
          </w:rPr>
          <w:t>3.5.8.2</w:t>
        </w:r>
      </w:hyperlink>
      <w:r>
        <w:t>) должно быть равным 105 % номинального напряжения испытуемого выключателя.</w:t>
      </w:r>
    </w:p>
    <w:p w:rsidR="00B76A4D" w:rsidRDefault="00B76A4D">
      <w:pPr>
        <w:shd w:val="clear" w:color="auto" w:fill="FFFFFF"/>
        <w:ind w:firstLine="283"/>
        <w:jc w:val="both"/>
      </w:pPr>
      <w:r>
        <w:t xml:space="preserve">Для однополюсных выключателей с двойным номинальным напряжением (например, 230/400 В) возвращающееся напряжение промышленной частоты должно составлять 105 % его наибольшего значения </w:t>
      </w:r>
      <w:bookmarkStart w:id="214" w:name="NORMACS_PAGE_43"/>
      <w:bookmarkEnd w:id="214"/>
      <w:r>
        <w:t xml:space="preserve">(например, 400 В) при испытаниях по перечислению d) </w:t>
      </w:r>
      <w:hyperlink w:anchor="PO0001333" w:tooltip="Пункт 9.12.11.4.2" w:history="1">
        <w:r>
          <w:rPr>
            <w:rStyle w:val="a6"/>
          </w:rPr>
          <w:t>9.12.11.4.2</w:t>
        </w:r>
      </w:hyperlink>
      <w:r>
        <w:t xml:space="preserve">, перечислению b) </w:t>
      </w:r>
      <w:hyperlink w:anchor="PO0001405" w:tooltip="Пункт 9.12.11.4.3" w:history="1">
        <w:r>
          <w:rPr>
            <w:rStyle w:val="a6"/>
          </w:rPr>
          <w:t>9.12.11.4.3</w:t>
        </w:r>
      </w:hyperlink>
      <w:r>
        <w:t xml:space="preserve"> и </w:t>
      </w:r>
      <w:hyperlink w:anchor="PO0001301" w:tooltip="Пункт 9.12.11.2.2" w:history="1">
        <w:r>
          <w:rPr>
            <w:rStyle w:val="a6"/>
          </w:rPr>
          <w:t>9.12.11.2.2</w:t>
        </w:r>
      </w:hyperlink>
      <w:r>
        <w:t xml:space="preserve"> и 105 % его наименьшего значения (например, 230 В) при всех остальных испытаниях по </w:t>
      </w:r>
      <w:hyperlink w:anchor="PO0001194" w:tooltip="Пункт 9.12" w:history="1">
        <w:r>
          <w:rPr>
            <w:rStyle w:val="a6"/>
          </w:rPr>
          <w:t>9.12</w:t>
        </w:r>
      </w:hyperlink>
      <w:r>
        <w:t>.</w:t>
      </w:r>
    </w:p>
    <w:p w:rsidR="00B76A4D" w:rsidRDefault="00B76A4D">
      <w:pPr>
        <w:shd w:val="clear" w:color="auto" w:fill="FFFFFF"/>
        <w:ind w:firstLine="283"/>
        <w:jc w:val="both"/>
      </w:pPr>
      <w:r>
        <w:t xml:space="preserve">Для двухполюсных выключателей с двойным номинальным напряжением (например, 120/240 В) возвращающееся напряжение промышленной частоты должно составлять 105 % его наименьшего значения (например, 120 В) при испытаниях по </w:t>
      </w:r>
      <w:hyperlink w:anchor="PO0001294" w:tooltip="Пункт 9.12.11.2" w:history="1">
        <w:r>
          <w:rPr>
            <w:rStyle w:val="a6"/>
          </w:rPr>
          <w:t>9.12.11.2</w:t>
        </w:r>
      </w:hyperlink>
      <w:r>
        <w:t xml:space="preserve"> и 105 % его наибольшего значения (например, 230 В) при всех остальных испытаниях по </w:t>
      </w:r>
      <w:hyperlink w:anchor="PO0001194" w:tooltip="Пункт 9.12" w:history="1">
        <w:r>
          <w:rPr>
            <w:rStyle w:val="a6"/>
          </w:rPr>
          <w:t>9.12</w:t>
        </w:r>
      </w:hyperlink>
      <w:r>
        <w:t>.</w:t>
      </w:r>
    </w:p>
    <w:p w:rsidR="00B76A4D" w:rsidRDefault="00B76A4D">
      <w:pPr>
        <w:shd w:val="clear" w:color="auto" w:fill="FFFFFF"/>
        <w:spacing w:before="120" w:after="120"/>
        <w:ind w:firstLine="283"/>
        <w:jc w:val="both"/>
      </w:pPr>
      <w:r>
        <w:rPr>
          <w:spacing w:val="20"/>
        </w:rPr>
        <w:t>Примечание</w:t>
      </w:r>
      <w:r>
        <w:rPr>
          <w:spacing w:val="40"/>
        </w:rPr>
        <w:t xml:space="preserve"> </w:t>
      </w:r>
      <w:r>
        <w:t>- Значение (105 ± 5) % номинального напряжения считают перекрывающим влияние колебаний сетевого напряжения при нормальных условиях эксплуатации. Верхний предел напряжения может быть повышен с согласия изготовителя.</w:t>
      </w:r>
    </w:p>
    <w:p w:rsidR="00B76A4D" w:rsidRDefault="00B76A4D">
      <w:pPr>
        <w:shd w:val="clear" w:color="auto" w:fill="FFFFFF"/>
        <w:ind w:firstLine="283"/>
        <w:jc w:val="both"/>
      </w:pPr>
      <w:r>
        <w:rPr>
          <w:b/>
          <w:bCs/>
        </w:rPr>
        <w:t>9.12.3 Допуски на испытательные параметры</w:t>
      </w:r>
    </w:p>
    <w:p w:rsidR="00B76A4D" w:rsidRDefault="00B76A4D">
      <w:pPr>
        <w:shd w:val="clear" w:color="auto" w:fill="FFFFFF"/>
        <w:ind w:firstLine="283"/>
        <w:jc w:val="both"/>
      </w:pPr>
      <w:r>
        <w:t>Испытания рассматривают как действительные, если значения, зафиксированные в протоколе испытаний, находятся в пределах следующих допусков:</w:t>
      </w:r>
    </w:p>
    <w:p w:rsidR="00B76A4D" w:rsidRDefault="00B76A4D">
      <w:pPr>
        <w:shd w:val="clear" w:color="auto" w:fill="FFFFFF"/>
        <w:ind w:firstLine="283"/>
        <w:jc w:val="both"/>
      </w:pPr>
      <w:r>
        <w:t>- ток: + 5 %;</w:t>
      </w:r>
    </w:p>
    <w:p w:rsidR="00B76A4D" w:rsidRDefault="00B76A4D">
      <w:pPr>
        <w:shd w:val="clear" w:color="auto" w:fill="FFFFFF"/>
        <w:ind w:firstLine="283"/>
        <w:jc w:val="both"/>
      </w:pPr>
      <w:r>
        <w:t>- напряжение (включая восстанавливающееся напряжение): ± 5 %;</w:t>
      </w:r>
    </w:p>
    <w:p w:rsidR="00B76A4D" w:rsidRDefault="00B76A4D">
      <w:pPr>
        <w:shd w:val="clear" w:color="auto" w:fill="FFFFFF"/>
        <w:ind w:firstLine="283"/>
        <w:jc w:val="both"/>
      </w:pPr>
      <w:r>
        <w:t>- частота: ± 5 %.</w:t>
      </w:r>
    </w:p>
    <w:p w:rsidR="00B76A4D" w:rsidRDefault="00B76A4D">
      <w:pPr>
        <w:shd w:val="clear" w:color="auto" w:fill="FFFFFF"/>
        <w:ind w:firstLine="283"/>
        <w:jc w:val="both"/>
      </w:pPr>
      <w:bookmarkStart w:id="215" w:name="PO0001223"/>
      <w:r>
        <w:rPr>
          <w:b/>
          <w:bCs/>
        </w:rPr>
        <w:t>9.12.4 Испытательная цепь для проверки работоспособности в условиях короткого замыкания</w:t>
      </w:r>
      <w:bookmarkEnd w:id="215"/>
    </w:p>
    <w:p w:rsidR="00B76A4D" w:rsidRDefault="00B76A4D">
      <w:pPr>
        <w:shd w:val="clear" w:color="auto" w:fill="FFFFFF"/>
        <w:ind w:firstLine="283"/>
        <w:jc w:val="both"/>
      </w:pPr>
      <w:r>
        <w:t xml:space="preserve">На рисунках </w:t>
      </w:r>
      <w:hyperlink w:anchor="SO0000008" w:tooltip="Рисунок 3" w:history="1">
        <w:r>
          <w:rPr>
            <w:rStyle w:val="a6"/>
          </w:rPr>
          <w:t>3</w:t>
        </w:r>
      </w:hyperlink>
      <w:r>
        <w:t xml:space="preserve"> - </w:t>
      </w:r>
      <w:hyperlink w:anchor="SO0000012" w:tooltip="Рисунок 6" w:history="1">
        <w:r>
          <w:rPr>
            <w:rStyle w:val="a6"/>
          </w:rPr>
          <w:t>6</w:t>
        </w:r>
      </w:hyperlink>
      <w:r>
        <w:t xml:space="preserve"> соответственно приведены схемы цепей, предназначенных для испытаний, относящихся к:</w:t>
      </w:r>
    </w:p>
    <w:p w:rsidR="00B76A4D" w:rsidRDefault="00B76A4D">
      <w:pPr>
        <w:shd w:val="clear" w:color="auto" w:fill="FFFFFF"/>
        <w:ind w:firstLine="283"/>
        <w:jc w:val="both"/>
      </w:pPr>
      <w:r>
        <w:t xml:space="preserve">- однополюсному выключателю (рисунок </w:t>
      </w:r>
      <w:hyperlink w:anchor="SO0000008" w:tooltip="Рисунок 3" w:history="1">
        <w:r>
          <w:rPr>
            <w:rStyle w:val="a6"/>
          </w:rPr>
          <w:t>3</w:t>
        </w:r>
      </w:hyperlink>
      <w:r>
        <w:t>);</w:t>
      </w:r>
    </w:p>
    <w:p w:rsidR="00B76A4D" w:rsidRDefault="00B76A4D">
      <w:pPr>
        <w:shd w:val="clear" w:color="auto" w:fill="FFFFFF"/>
        <w:ind w:firstLine="283"/>
        <w:jc w:val="both"/>
      </w:pPr>
      <w:r>
        <w:t xml:space="preserve">- двухполюсному выключателю с одним защищенным полюсом (рисунок </w:t>
      </w:r>
      <w:hyperlink w:anchor="SO0000009" w:tooltip="Рисунок 4" w:history="1">
        <w:r>
          <w:rPr>
            <w:rStyle w:val="a6"/>
          </w:rPr>
          <w:t>4</w:t>
        </w:r>
      </w:hyperlink>
      <w:r>
        <w:t>а);</w:t>
      </w:r>
    </w:p>
    <w:p w:rsidR="00B76A4D" w:rsidRDefault="00B76A4D">
      <w:pPr>
        <w:shd w:val="clear" w:color="auto" w:fill="FFFFFF"/>
        <w:ind w:firstLine="283"/>
        <w:jc w:val="both"/>
      </w:pPr>
      <w:r>
        <w:t xml:space="preserve">- двухполюсному выключателю с двумя защищенными полюсами (рисунок </w:t>
      </w:r>
      <w:hyperlink w:anchor="SO0000010" w:tooltip="Рисунок 4" w:history="1">
        <w:r>
          <w:rPr>
            <w:rStyle w:val="a6"/>
          </w:rPr>
          <w:t>4</w:t>
        </w:r>
      </w:hyperlink>
      <w:r>
        <w:t>b);</w:t>
      </w:r>
    </w:p>
    <w:p w:rsidR="00B76A4D" w:rsidRDefault="00B76A4D">
      <w:pPr>
        <w:shd w:val="clear" w:color="auto" w:fill="FFFFFF"/>
        <w:ind w:firstLine="283"/>
        <w:jc w:val="both"/>
      </w:pPr>
      <w:r>
        <w:t xml:space="preserve">- трехполюсному выключателю (рисунок </w:t>
      </w:r>
      <w:hyperlink w:anchor="SO0000011" w:tooltip="Рисунок 5" w:history="1">
        <w:r>
          <w:rPr>
            <w:rStyle w:val="a6"/>
          </w:rPr>
          <w:t>5</w:t>
        </w:r>
      </w:hyperlink>
      <w:r>
        <w:t>);</w:t>
      </w:r>
    </w:p>
    <w:p w:rsidR="00B76A4D" w:rsidRDefault="00B76A4D">
      <w:pPr>
        <w:shd w:val="clear" w:color="auto" w:fill="FFFFFF"/>
        <w:ind w:firstLine="283"/>
        <w:jc w:val="both"/>
      </w:pPr>
      <w:r>
        <w:t xml:space="preserve">- четырехполюсному выключателю (рисунок </w:t>
      </w:r>
      <w:hyperlink w:anchor="SO0000012" w:tooltip="Рисунок 6" w:history="1">
        <w:r>
          <w:rPr>
            <w:rStyle w:val="a6"/>
          </w:rPr>
          <w:t>6</w:t>
        </w:r>
      </w:hyperlink>
      <w:r>
        <w:t>).</w:t>
      </w:r>
    </w:p>
    <w:p w:rsidR="00B76A4D" w:rsidRDefault="00B76A4D">
      <w:pPr>
        <w:shd w:val="clear" w:color="auto" w:fill="FFFFFF"/>
        <w:ind w:firstLine="283"/>
        <w:jc w:val="both"/>
      </w:pPr>
      <w:r>
        <w:t xml:space="preserve">Сопротивления и катушки индуктивности с полным сопротивлением </w:t>
      </w:r>
      <w:r>
        <w:rPr>
          <w:i/>
          <w:iCs/>
        </w:rPr>
        <w:t>Z</w:t>
      </w:r>
      <w:r>
        <w:t xml:space="preserve"> и </w:t>
      </w:r>
      <w:r>
        <w:rPr>
          <w:i/>
          <w:iCs/>
        </w:rPr>
        <w:t>Z</w:t>
      </w:r>
      <w:r>
        <w:rPr>
          <w:vertAlign w:val="subscript"/>
        </w:rPr>
        <w:t>1</w:t>
      </w:r>
      <w:r>
        <w:t>, должны регулироваться для достижения заданных условий испытаний.</w:t>
      </w:r>
    </w:p>
    <w:p w:rsidR="00B76A4D" w:rsidRDefault="00B76A4D">
      <w:pPr>
        <w:shd w:val="clear" w:color="auto" w:fill="FFFFFF"/>
        <w:ind w:firstLine="283"/>
        <w:jc w:val="both"/>
      </w:pPr>
      <w:r>
        <w:t>Катушки индуктивности должны быть предпочтительно с воздушными сердечниками. Они всегда должны присоединяться последовательно к сопротивлениям, а их заданная индуктивность должна быть обеспечена последовательным соединением отдельных катушек; параллельное соединение катушек индуктивности допускается с практически равными постоянными времени.</w:t>
      </w:r>
    </w:p>
    <w:p w:rsidR="00B76A4D" w:rsidRDefault="00B76A4D">
      <w:pPr>
        <w:shd w:val="clear" w:color="auto" w:fill="FFFFFF"/>
        <w:ind w:firstLine="283"/>
        <w:jc w:val="both"/>
      </w:pPr>
      <w:r>
        <w:t xml:space="preserve">Поскольку переходные характеристики восстанавливающегося напряжения (см. </w:t>
      </w:r>
      <w:hyperlink w:anchor="PO0000242" w:tooltip="Пункт 3.5.8.1" w:history="1">
        <w:r>
          <w:rPr>
            <w:rStyle w:val="a6"/>
          </w:rPr>
          <w:t>3.5.8.1</w:t>
        </w:r>
      </w:hyperlink>
      <w:r>
        <w:t xml:space="preserve">) испытательных цепей, включающих в себя катушки индуктивности с воздушными </w:t>
      </w:r>
      <w:r>
        <w:lastRenderedPageBreak/>
        <w:t>сердечниками, не типичны для обычных условий эксплуатации, катушки с воздушными сердечниками в каждой фазе должны быть шунтированы сопротивлениями, отводящими приблизительно 0,6 % тока, протекающего через катушку.</w:t>
      </w:r>
    </w:p>
    <w:p w:rsidR="00B76A4D" w:rsidRDefault="00B76A4D">
      <w:pPr>
        <w:shd w:val="clear" w:color="auto" w:fill="FFFFFF"/>
        <w:ind w:firstLine="283"/>
        <w:jc w:val="both"/>
      </w:pPr>
      <w:r>
        <w:t>Если используют катушки с железными сердечниками, то мощность потерь в железе сердечников не должна превышать мощности, рассеиваемой на сопротивлениях, включенных параллельно катушкам с воздушными сердечниками.</w:t>
      </w:r>
    </w:p>
    <w:p w:rsidR="00B76A4D" w:rsidRDefault="00B76A4D">
      <w:pPr>
        <w:shd w:val="clear" w:color="auto" w:fill="FFFFFF"/>
        <w:ind w:firstLine="283"/>
        <w:jc w:val="both"/>
      </w:pPr>
      <w:r>
        <w:t xml:space="preserve">В каждой испытательной цепи для проверки на номинальную наибольшую отключающую способность между источником питания </w:t>
      </w:r>
      <w:r>
        <w:rPr>
          <w:i/>
          <w:iCs/>
        </w:rPr>
        <w:t>S</w:t>
      </w:r>
      <w:r>
        <w:t xml:space="preserve"> и испытуемым выключателем включают сопротивления </w:t>
      </w:r>
      <w:r>
        <w:rPr>
          <w:i/>
          <w:iCs/>
        </w:rPr>
        <w:t>Z</w:t>
      </w:r>
      <w:r>
        <w:t>.</w:t>
      </w:r>
    </w:p>
    <w:p w:rsidR="00B76A4D" w:rsidRDefault="00B76A4D">
      <w:pPr>
        <w:shd w:val="clear" w:color="auto" w:fill="FFFFFF"/>
        <w:ind w:firstLine="283"/>
        <w:jc w:val="both"/>
      </w:pPr>
      <w:r>
        <w:t xml:space="preserve">Если испытания проводят при токах меньших, чем номинальная наибольшая отключающая способность, на выходной стороне выключателя вводят дополнительные сопротивления </w:t>
      </w:r>
      <w:r>
        <w:rPr>
          <w:i/>
          <w:iCs/>
        </w:rPr>
        <w:t>Z</w:t>
      </w:r>
      <w:r>
        <w:rPr>
          <w:vertAlign w:val="subscript"/>
        </w:rPr>
        <w:t>1</w:t>
      </w:r>
      <w:r>
        <w:t>.</w:t>
      </w:r>
    </w:p>
    <w:p w:rsidR="00B76A4D" w:rsidRDefault="00B76A4D">
      <w:pPr>
        <w:shd w:val="clear" w:color="auto" w:fill="FFFFFF"/>
        <w:ind w:firstLine="283"/>
        <w:jc w:val="both"/>
      </w:pPr>
      <w:r>
        <w:t xml:space="preserve">Для испытаний на номинальную и рабочую наибольшие отключающие способности выключатель подключают кабелями длиной по </w:t>
      </w:r>
      <w:smartTag w:uri="urn:schemas-microsoft-com:office:smarttags" w:element="metricconverter">
        <w:smartTagPr>
          <w:attr w:name="ProductID" w:val="0,75 м"/>
        </w:smartTagPr>
        <w:r>
          <w:t>0,75 м</w:t>
        </w:r>
      </w:smartTag>
      <w:r>
        <w:t xml:space="preserve"> на полюс и максимальным сечением в зависимости от номинального тока согласно таблице </w:t>
      </w:r>
      <w:hyperlink w:anchor="TO0000046" w:tooltip="Таблица 5" w:history="1">
        <w:r>
          <w:rPr>
            <w:rStyle w:val="a6"/>
          </w:rPr>
          <w:t>5</w:t>
        </w:r>
      </w:hyperlink>
      <w:r>
        <w:t>.</w:t>
      </w:r>
    </w:p>
    <w:p w:rsidR="00B76A4D" w:rsidRDefault="00B76A4D">
      <w:pPr>
        <w:shd w:val="clear" w:color="auto" w:fill="FFFFFF"/>
        <w:spacing w:before="120" w:after="120"/>
        <w:ind w:firstLine="283"/>
        <w:jc w:val="both"/>
      </w:pPr>
      <w:r>
        <w:rPr>
          <w:spacing w:val="20"/>
        </w:rPr>
        <w:t>Примечание</w:t>
      </w:r>
      <w:r>
        <w:rPr>
          <w:spacing w:val="40"/>
        </w:rPr>
        <w:t xml:space="preserve"> </w:t>
      </w:r>
      <w:r>
        <w:t xml:space="preserve">- Рекомендуется использовать </w:t>
      </w:r>
      <w:smartTag w:uri="urn:schemas-microsoft-com:office:smarttags" w:element="metricconverter">
        <w:smartTagPr>
          <w:attr w:name="ProductID" w:val="0,5 м"/>
        </w:smartTagPr>
        <w:r>
          <w:t>0,5 м</w:t>
        </w:r>
      </w:smartTag>
      <w:r>
        <w:t xml:space="preserve"> на входной и </w:t>
      </w:r>
      <w:smartTag w:uri="urn:schemas-microsoft-com:office:smarttags" w:element="metricconverter">
        <w:smartTagPr>
          <w:attr w:name="ProductID" w:val="0,25 м"/>
        </w:smartTagPr>
        <w:r>
          <w:t>0,25 м</w:t>
        </w:r>
      </w:smartTag>
      <w:r>
        <w:t xml:space="preserve"> кабеля на выходной стороне испытуемого выключателя.</w:t>
      </w:r>
    </w:p>
    <w:p w:rsidR="00B76A4D" w:rsidRDefault="00B76A4D">
      <w:pPr>
        <w:shd w:val="clear" w:color="auto" w:fill="FFFFFF"/>
        <w:ind w:firstLine="283"/>
        <w:jc w:val="both"/>
      </w:pPr>
      <w:r>
        <w:t xml:space="preserve">Резистор </w:t>
      </w:r>
      <w:r>
        <w:rPr>
          <w:i/>
          <w:iCs/>
        </w:rPr>
        <w:t>R</w:t>
      </w:r>
      <w:r>
        <w:rPr>
          <w:vertAlign w:val="subscript"/>
        </w:rPr>
        <w:t>2</w:t>
      </w:r>
      <w:r>
        <w:t xml:space="preserve"> приблизительно 0,5 Ом соединяют последовательно с отрезком медной проволоки </w:t>
      </w:r>
      <w:r>
        <w:rPr>
          <w:i/>
          <w:iCs/>
        </w:rPr>
        <w:t>F</w:t>
      </w:r>
      <w:r>
        <w:t xml:space="preserve"> в следующем порядке:</w:t>
      </w:r>
    </w:p>
    <w:p w:rsidR="00B76A4D" w:rsidRDefault="00B76A4D">
      <w:pPr>
        <w:shd w:val="clear" w:color="auto" w:fill="FFFFFF"/>
        <w:ind w:firstLine="283"/>
        <w:jc w:val="both"/>
      </w:pPr>
      <w:r>
        <w:t xml:space="preserve">- для цепей на рисунках </w:t>
      </w:r>
      <w:hyperlink w:anchor="SO0000008" w:tooltip="Рисунок 3" w:history="1">
        <w:r>
          <w:rPr>
            <w:rStyle w:val="a6"/>
          </w:rPr>
          <w:t>3</w:t>
        </w:r>
      </w:hyperlink>
      <w:r>
        <w:t xml:space="preserve"> и </w:t>
      </w:r>
      <w:hyperlink w:anchor="SO0000009" w:tooltip="Рисунок 4" w:history="1">
        <w:r>
          <w:rPr>
            <w:rStyle w:val="a6"/>
          </w:rPr>
          <w:t>4</w:t>
        </w:r>
      </w:hyperlink>
      <w:r>
        <w:t xml:space="preserve">а - между металлической опорой и селекторным выключателем </w:t>
      </w:r>
      <w:r>
        <w:rPr>
          <w:i/>
          <w:iCs/>
        </w:rPr>
        <w:t>Р</w:t>
      </w:r>
      <w:r>
        <w:t>, находящимся в одном из двух своих положений на протяжении приблизительно половины срабатываний автоматического выключателя, а остальная часть срабатываний - в другом положении;</w:t>
      </w:r>
    </w:p>
    <w:p w:rsidR="00B76A4D" w:rsidRDefault="00B76A4D">
      <w:pPr>
        <w:shd w:val="clear" w:color="auto" w:fill="FFFFFF"/>
        <w:ind w:firstLine="283"/>
        <w:jc w:val="both"/>
      </w:pPr>
      <w:r>
        <w:t xml:space="preserve">- для цепей на рисунках </w:t>
      </w:r>
      <w:hyperlink w:anchor="SO0000010" w:tooltip="Рисунок 4" w:history="1">
        <w:r>
          <w:rPr>
            <w:rStyle w:val="a6"/>
          </w:rPr>
          <w:t>4</w:t>
        </w:r>
      </w:hyperlink>
      <w:r>
        <w:t xml:space="preserve">b, </w:t>
      </w:r>
      <w:hyperlink w:anchor="SO0000011" w:tooltip="Рисунок 5" w:history="1">
        <w:r>
          <w:rPr>
            <w:rStyle w:val="a6"/>
          </w:rPr>
          <w:t>5</w:t>
        </w:r>
      </w:hyperlink>
      <w:r>
        <w:t xml:space="preserve"> и </w:t>
      </w:r>
      <w:hyperlink w:anchor="SO0000012" w:tooltip="Рисунок 6" w:history="1">
        <w:r>
          <w:rPr>
            <w:rStyle w:val="a6"/>
          </w:rPr>
          <w:t>6</w:t>
        </w:r>
      </w:hyperlink>
      <w:r>
        <w:t xml:space="preserve"> - между металлической опорой и нейтралью источника питания.</w:t>
      </w:r>
    </w:p>
    <w:p w:rsidR="00B76A4D" w:rsidRDefault="00B76A4D">
      <w:pPr>
        <w:shd w:val="clear" w:color="auto" w:fill="FFFFFF"/>
        <w:ind w:firstLine="283"/>
        <w:jc w:val="both"/>
      </w:pPr>
      <w:r>
        <w:t xml:space="preserve">Медная проволока </w:t>
      </w:r>
      <w:r>
        <w:rPr>
          <w:i/>
          <w:iCs/>
        </w:rPr>
        <w:t>F</w:t>
      </w:r>
      <w:r>
        <w:t xml:space="preserve"> должна иметь длину, как минимум, </w:t>
      </w:r>
      <w:smartTag w:uri="urn:schemas-microsoft-com:office:smarttags" w:element="metricconverter">
        <w:smartTagPr>
          <w:attr w:name="ProductID" w:val="50 мм"/>
        </w:smartTagPr>
        <w:r>
          <w:t>50 мм</w:t>
        </w:r>
      </w:smartTag>
      <w:r>
        <w:t xml:space="preserve"> и диаметр:</w:t>
      </w:r>
    </w:p>
    <w:p w:rsidR="00B76A4D" w:rsidRDefault="00B76A4D">
      <w:pPr>
        <w:shd w:val="clear" w:color="auto" w:fill="FFFFFF"/>
        <w:ind w:firstLine="283"/>
        <w:jc w:val="both"/>
      </w:pPr>
      <w:r>
        <w:t>- 0,1 - мм для выключателей, испытуемых на открытом воздухе и монтируемых на металлической опоре;</w:t>
      </w:r>
    </w:p>
    <w:p w:rsidR="00B76A4D" w:rsidRDefault="00B76A4D">
      <w:pPr>
        <w:shd w:val="clear" w:color="auto" w:fill="FFFFFF"/>
        <w:ind w:firstLine="283"/>
        <w:jc w:val="both"/>
      </w:pPr>
      <w:r>
        <w:t xml:space="preserve">- </w:t>
      </w:r>
      <w:smartTag w:uri="urn:schemas-microsoft-com:office:smarttags" w:element="metricconverter">
        <w:smartTagPr>
          <w:attr w:name="ProductID" w:val="0,3 мм"/>
        </w:smartTagPr>
        <w:r>
          <w:t>0,3 мм</w:t>
        </w:r>
      </w:smartTag>
      <w:r>
        <w:t xml:space="preserve"> - для выключателей, испытуемых в наименьшей оболочке, указанной изготовителем.</w:t>
      </w:r>
      <w:bookmarkStart w:id="216" w:name="NORMACS_PAGE_44"/>
      <w:bookmarkEnd w:id="216"/>
    </w:p>
    <w:p w:rsidR="00B76A4D" w:rsidRDefault="00B76A4D">
      <w:pPr>
        <w:shd w:val="clear" w:color="auto" w:fill="FFFFFF"/>
        <w:ind w:firstLine="283"/>
        <w:jc w:val="both"/>
      </w:pPr>
      <w:r>
        <w:t xml:space="preserve">Сопротивления </w:t>
      </w:r>
      <w:r>
        <w:rPr>
          <w:i/>
          <w:iCs/>
        </w:rPr>
        <w:t>R</w:t>
      </w:r>
      <w:r>
        <w:rPr>
          <w:vertAlign w:val="subscript"/>
        </w:rPr>
        <w:t>1</w:t>
      </w:r>
      <w:r>
        <w:t>, проводящие ток 10 А на фазу, подключают на входной стороне выключателя между полными сопротивлениями для доведения ожидаемого тока до значения номинальной наибольшей отключающей способности выключателя.</w:t>
      </w:r>
    </w:p>
    <w:p w:rsidR="00B76A4D" w:rsidRDefault="00B76A4D">
      <w:pPr>
        <w:shd w:val="clear" w:color="auto" w:fill="FFFFFF"/>
        <w:ind w:firstLine="283"/>
        <w:jc w:val="both"/>
      </w:pPr>
      <w:bookmarkStart w:id="217" w:name="PO0001235"/>
      <w:r>
        <w:rPr>
          <w:b/>
          <w:bCs/>
        </w:rPr>
        <w:t>9.12.5 Коэффициент мощности испытательной цепи</w:t>
      </w:r>
      <w:bookmarkEnd w:id="217"/>
    </w:p>
    <w:p w:rsidR="00B76A4D" w:rsidRDefault="00B76A4D">
      <w:pPr>
        <w:shd w:val="clear" w:color="auto" w:fill="FFFFFF"/>
        <w:ind w:firstLine="283"/>
        <w:jc w:val="both"/>
      </w:pPr>
      <w:r>
        <w:t>Коэффициент мощности каждой фазы испытательной цепи необходимо определять признанным методом, который следует указать в протоколе испытаний.</w:t>
      </w:r>
    </w:p>
    <w:p w:rsidR="00B76A4D" w:rsidRDefault="00B76A4D">
      <w:pPr>
        <w:shd w:val="clear" w:color="auto" w:fill="FFFFFF"/>
        <w:ind w:firstLine="283"/>
        <w:jc w:val="both"/>
      </w:pPr>
      <w:r>
        <w:t xml:space="preserve">В приложении </w:t>
      </w:r>
      <w:hyperlink w:anchor="PO0001595" w:tooltip="Приложение А" w:history="1">
        <w:r>
          <w:rPr>
            <w:rStyle w:val="a6"/>
          </w:rPr>
          <w:t>А</w:t>
        </w:r>
      </w:hyperlink>
      <w:r>
        <w:t xml:space="preserve"> приведены два примера определения коэффициентов мощности.</w:t>
      </w:r>
    </w:p>
    <w:p w:rsidR="00B76A4D" w:rsidRDefault="00B76A4D">
      <w:pPr>
        <w:shd w:val="clear" w:color="auto" w:fill="FFFFFF"/>
        <w:ind w:firstLine="283"/>
        <w:jc w:val="both"/>
      </w:pPr>
      <w:r>
        <w:t>Коэффициент мощности многофазной цепи определяют как среднее значение коэффициентов мощности всех фаз.</w:t>
      </w:r>
    </w:p>
    <w:p w:rsidR="00B76A4D" w:rsidRDefault="00B76A4D">
      <w:pPr>
        <w:shd w:val="clear" w:color="auto" w:fill="FFFFFF"/>
        <w:ind w:firstLine="283"/>
        <w:jc w:val="both"/>
      </w:pPr>
      <w:r>
        <w:t xml:space="preserve">Диапазоны значений коэффициентов мощности приведены в таблице </w:t>
      </w:r>
      <w:hyperlink w:anchor="TO0000058" w:tooltip="Таблица 17" w:history="1">
        <w:r>
          <w:rPr>
            <w:rStyle w:val="a6"/>
          </w:rPr>
          <w:t>17</w:t>
        </w:r>
      </w:hyperlink>
      <w:r>
        <w:t>.</w:t>
      </w:r>
    </w:p>
    <w:p w:rsidR="00B76A4D" w:rsidRDefault="00B76A4D">
      <w:pPr>
        <w:shd w:val="clear" w:color="auto" w:fill="FFFFFF"/>
        <w:spacing w:before="120" w:after="120"/>
        <w:jc w:val="both"/>
      </w:pPr>
      <w:r>
        <w:rPr>
          <w:spacing w:val="40"/>
        </w:rPr>
        <w:t xml:space="preserve">Таблица </w:t>
      </w:r>
      <w:r>
        <w:t>17 - Диапазоны коэффициентов мощности испытательных цепей</w:t>
      </w:r>
    </w:p>
    <w:tbl>
      <w:tblPr>
        <w:tblW w:w="5000" w:type="pct"/>
        <w:jc w:val="center"/>
        <w:shd w:val="clear" w:color="auto" w:fill="FFFFFF"/>
        <w:tblCellMar>
          <w:left w:w="0" w:type="dxa"/>
          <w:right w:w="0" w:type="dxa"/>
        </w:tblCellMar>
        <w:tblLook w:val="0000"/>
      </w:tblPr>
      <w:tblGrid>
        <w:gridCol w:w="4939"/>
        <w:gridCol w:w="4472"/>
      </w:tblGrid>
      <w:tr w:rsidR="00B76A4D">
        <w:trPr>
          <w:tblHeader/>
          <w:jc w:val="center"/>
        </w:trPr>
        <w:tc>
          <w:tcPr>
            <w:tcW w:w="2624"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bookmarkStart w:id="218" w:name="TO0000058"/>
            <w:r>
              <w:t xml:space="preserve">Испытательный ток </w:t>
            </w:r>
            <w:bookmarkEnd w:id="218"/>
            <w:r>
              <w:rPr>
                <w:i/>
                <w:iCs/>
              </w:rPr>
              <w:t>I</w:t>
            </w:r>
            <w:r>
              <w:rPr>
                <w:vertAlign w:val="subscript"/>
              </w:rPr>
              <w:t>сс</w:t>
            </w:r>
            <w:r>
              <w:t>, А</w:t>
            </w:r>
          </w:p>
        </w:tc>
        <w:tc>
          <w:tcPr>
            <w:tcW w:w="2376"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Соответствующий диапазон коэффициента мощности</w:t>
            </w:r>
          </w:p>
        </w:tc>
      </w:tr>
      <w:tr w:rsidR="00B76A4D">
        <w:trPr>
          <w:jc w:val="center"/>
        </w:trPr>
        <w:tc>
          <w:tcPr>
            <w:tcW w:w="262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До 1500 включительно</w:t>
            </w:r>
          </w:p>
        </w:tc>
        <w:tc>
          <w:tcPr>
            <w:tcW w:w="2376"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От 0,93 до 0,98</w:t>
            </w:r>
          </w:p>
        </w:tc>
      </w:tr>
      <w:tr w:rsidR="00B76A4D">
        <w:trPr>
          <w:jc w:val="center"/>
        </w:trPr>
        <w:tc>
          <w:tcPr>
            <w:tcW w:w="262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Свыше 1500 до 3000 включ.</w:t>
            </w:r>
          </w:p>
        </w:tc>
        <w:tc>
          <w:tcPr>
            <w:tcW w:w="2376"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104"/>
              <w:jc w:val="both"/>
              <w:rPr>
                <w:rFonts w:ascii="Arial" w:hAnsi="Arial" w:cs="Arial"/>
              </w:rPr>
            </w:pPr>
            <w:r>
              <w:t>»  0,85   »  0,90</w:t>
            </w:r>
          </w:p>
        </w:tc>
      </w:tr>
      <w:tr w:rsidR="00B76A4D">
        <w:trPr>
          <w:jc w:val="center"/>
        </w:trPr>
        <w:tc>
          <w:tcPr>
            <w:tcW w:w="262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228"/>
              <w:jc w:val="both"/>
              <w:rPr>
                <w:rFonts w:ascii="Arial" w:hAnsi="Arial" w:cs="Arial"/>
              </w:rPr>
            </w:pPr>
            <w:r>
              <w:t>»        3000    »  4500      »</w:t>
            </w:r>
          </w:p>
        </w:tc>
        <w:tc>
          <w:tcPr>
            <w:tcW w:w="2376"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104"/>
              <w:jc w:val="both"/>
              <w:rPr>
                <w:rFonts w:ascii="Arial" w:hAnsi="Arial" w:cs="Arial"/>
              </w:rPr>
            </w:pPr>
            <w:r>
              <w:t>»  0,75   »  0,80</w:t>
            </w:r>
          </w:p>
        </w:tc>
      </w:tr>
      <w:tr w:rsidR="00B76A4D">
        <w:trPr>
          <w:jc w:val="center"/>
        </w:trPr>
        <w:tc>
          <w:tcPr>
            <w:tcW w:w="262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228"/>
              <w:jc w:val="both"/>
              <w:rPr>
                <w:rFonts w:ascii="Arial" w:hAnsi="Arial" w:cs="Arial"/>
              </w:rPr>
            </w:pPr>
            <w:r>
              <w:t>»        4500    »  6000      »</w:t>
            </w:r>
          </w:p>
        </w:tc>
        <w:tc>
          <w:tcPr>
            <w:tcW w:w="2376"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104"/>
              <w:jc w:val="both"/>
              <w:rPr>
                <w:rFonts w:ascii="Arial" w:hAnsi="Arial" w:cs="Arial"/>
              </w:rPr>
            </w:pPr>
            <w:r>
              <w:t>»  0,65   »  0,70</w:t>
            </w:r>
          </w:p>
        </w:tc>
      </w:tr>
      <w:tr w:rsidR="00B76A4D">
        <w:trPr>
          <w:jc w:val="center"/>
        </w:trPr>
        <w:tc>
          <w:tcPr>
            <w:tcW w:w="262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228"/>
              <w:jc w:val="both"/>
              <w:rPr>
                <w:rFonts w:ascii="Arial" w:hAnsi="Arial" w:cs="Arial"/>
              </w:rPr>
            </w:pPr>
            <w:r>
              <w:t>»        6000    »  10000   »</w:t>
            </w:r>
          </w:p>
        </w:tc>
        <w:tc>
          <w:tcPr>
            <w:tcW w:w="2376"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104"/>
              <w:jc w:val="both"/>
              <w:rPr>
                <w:rFonts w:ascii="Arial" w:hAnsi="Arial" w:cs="Arial"/>
              </w:rPr>
            </w:pPr>
            <w:r>
              <w:t>»  0,45   »  0,50</w:t>
            </w:r>
          </w:p>
        </w:tc>
      </w:tr>
      <w:tr w:rsidR="00B76A4D">
        <w:trPr>
          <w:jc w:val="center"/>
        </w:trPr>
        <w:tc>
          <w:tcPr>
            <w:tcW w:w="262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228"/>
              <w:jc w:val="both"/>
              <w:rPr>
                <w:rFonts w:ascii="Arial" w:hAnsi="Arial" w:cs="Arial"/>
              </w:rPr>
            </w:pPr>
            <w:r>
              <w:t>»        10000 »  25000   »</w:t>
            </w:r>
          </w:p>
        </w:tc>
        <w:tc>
          <w:tcPr>
            <w:tcW w:w="23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104"/>
              <w:jc w:val="both"/>
              <w:rPr>
                <w:rFonts w:ascii="Arial" w:hAnsi="Arial" w:cs="Arial"/>
              </w:rPr>
            </w:pPr>
            <w:r>
              <w:t>»  0,20   »  0,25</w:t>
            </w:r>
          </w:p>
        </w:tc>
      </w:tr>
    </w:tbl>
    <w:p w:rsidR="00B76A4D" w:rsidRDefault="00B76A4D">
      <w:pPr>
        <w:shd w:val="clear" w:color="auto" w:fill="FFFFFF"/>
        <w:spacing w:before="120"/>
        <w:ind w:firstLine="283"/>
        <w:jc w:val="both"/>
        <w:rPr>
          <w:rFonts w:ascii="Arial" w:hAnsi="Arial" w:cs="Arial"/>
          <w:sz w:val="20"/>
          <w:szCs w:val="20"/>
        </w:rPr>
      </w:pPr>
      <w:r>
        <w:rPr>
          <w:b/>
          <w:bCs/>
        </w:rPr>
        <w:t xml:space="preserve">9.12.6 Измерение и проверка </w:t>
      </w:r>
      <w:r>
        <w:rPr>
          <w:b/>
          <w:bCs/>
          <w:i/>
          <w:iCs/>
        </w:rPr>
        <w:t>I</w:t>
      </w:r>
      <w:r>
        <w:rPr>
          <w:b/>
          <w:bCs/>
          <w:vertAlign w:val="superscript"/>
        </w:rPr>
        <w:t>2</w:t>
      </w:r>
      <w:r>
        <w:rPr>
          <w:b/>
          <w:bCs/>
          <w:i/>
          <w:iCs/>
        </w:rPr>
        <w:t>t</w:t>
      </w:r>
      <w:r>
        <w:rPr>
          <w:b/>
          <w:bCs/>
        </w:rPr>
        <w:t xml:space="preserve"> и пикового тока </w:t>
      </w:r>
      <w:r>
        <w:t>(</w:t>
      </w:r>
      <w:r>
        <w:rPr>
          <w:b/>
          <w:bCs/>
          <w:i/>
          <w:iCs/>
        </w:rPr>
        <w:t>I</w:t>
      </w:r>
      <w:r>
        <w:rPr>
          <w:b/>
          <w:bCs/>
          <w:vertAlign w:val="subscript"/>
        </w:rPr>
        <w:t>р</w:t>
      </w:r>
      <w:r>
        <w:t>)</w:t>
      </w:r>
    </w:p>
    <w:p w:rsidR="00B76A4D" w:rsidRDefault="00B76A4D">
      <w:pPr>
        <w:shd w:val="clear" w:color="auto" w:fill="FFFFFF"/>
        <w:ind w:firstLine="283"/>
        <w:jc w:val="both"/>
      </w:pPr>
      <w:r>
        <w:lastRenderedPageBreak/>
        <w:t xml:space="preserve">Значения </w:t>
      </w:r>
      <w:r>
        <w:rPr>
          <w:i/>
          <w:iCs/>
        </w:rPr>
        <w:t>I</w:t>
      </w:r>
      <w:r>
        <w:rPr>
          <w:vertAlign w:val="superscript"/>
        </w:rPr>
        <w:t>2</w:t>
      </w:r>
      <w:r>
        <w:rPr>
          <w:i/>
          <w:iCs/>
        </w:rPr>
        <w:t>t</w:t>
      </w:r>
      <w:r>
        <w:t xml:space="preserve"> и </w:t>
      </w:r>
      <w:r>
        <w:rPr>
          <w:i/>
          <w:iCs/>
        </w:rPr>
        <w:t>I</w:t>
      </w:r>
      <w:r>
        <w:rPr>
          <w:vertAlign w:val="subscript"/>
        </w:rPr>
        <w:t>р</w:t>
      </w:r>
      <w:r>
        <w:t xml:space="preserve"> должны быть измерены в ходе испытаний согласно </w:t>
      </w:r>
      <w:hyperlink w:anchor="PO0001294" w:tooltip="Пункт 9.12.11.2" w:history="1">
        <w:r>
          <w:rPr>
            <w:rStyle w:val="a6"/>
          </w:rPr>
          <w:t>9.12.11.2</w:t>
        </w:r>
      </w:hyperlink>
      <w:r>
        <w:t xml:space="preserve"> - </w:t>
      </w:r>
      <w:hyperlink w:anchor="PO0001321" w:tooltip="Пункт 9.12.11.4" w:history="1">
        <w:r>
          <w:rPr>
            <w:rStyle w:val="a6"/>
          </w:rPr>
          <w:t>9.12.11.4</w:t>
        </w:r>
      </w:hyperlink>
      <w:r>
        <w:t>.</w:t>
      </w:r>
    </w:p>
    <w:p w:rsidR="00B76A4D" w:rsidRDefault="00B76A4D">
      <w:pPr>
        <w:shd w:val="clear" w:color="auto" w:fill="FFFFFF"/>
        <w:ind w:firstLine="283"/>
        <w:jc w:val="both"/>
      </w:pPr>
      <w:r>
        <w:t xml:space="preserve">При испытании выключателей в трехфазных цепях значения </w:t>
      </w:r>
      <w:r>
        <w:rPr>
          <w:i/>
          <w:iCs/>
        </w:rPr>
        <w:t>I</w:t>
      </w:r>
      <w:r>
        <w:rPr>
          <w:vertAlign w:val="superscript"/>
        </w:rPr>
        <w:t>2</w:t>
      </w:r>
      <w:r>
        <w:rPr>
          <w:i/>
          <w:iCs/>
        </w:rPr>
        <w:t>t</w:t>
      </w:r>
      <w:r>
        <w:t xml:space="preserve"> должны быть измерены на каждом полюсе.</w:t>
      </w:r>
    </w:p>
    <w:p w:rsidR="00B76A4D" w:rsidRDefault="00B76A4D">
      <w:pPr>
        <w:shd w:val="clear" w:color="auto" w:fill="FFFFFF"/>
        <w:ind w:firstLine="283"/>
        <w:jc w:val="both"/>
      </w:pPr>
      <w:r>
        <w:t xml:space="preserve">Максимальные измеренные значения </w:t>
      </w:r>
      <w:r>
        <w:rPr>
          <w:i/>
          <w:iCs/>
        </w:rPr>
        <w:t>I</w:t>
      </w:r>
      <w:r>
        <w:rPr>
          <w:vertAlign w:val="superscript"/>
        </w:rPr>
        <w:t>2</w:t>
      </w:r>
      <w:r>
        <w:rPr>
          <w:i/>
          <w:iCs/>
        </w:rPr>
        <w:t>t</w:t>
      </w:r>
      <w:r>
        <w:t xml:space="preserve"> должны быть отражены в протоколе испытания и не должны превышать соответствующих значений характеристики </w:t>
      </w:r>
      <w:r>
        <w:rPr>
          <w:i/>
          <w:iCs/>
        </w:rPr>
        <w:t>I</w:t>
      </w:r>
      <w:r>
        <w:rPr>
          <w:vertAlign w:val="superscript"/>
        </w:rPr>
        <w:t>2</w:t>
      </w:r>
      <w:r>
        <w:rPr>
          <w:i/>
          <w:iCs/>
        </w:rPr>
        <w:t>t</w:t>
      </w:r>
      <w:r>
        <w:t>, установленных изготовителем.</w:t>
      </w:r>
    </w:p>
    <w:p w:rsidR="00B76A4D" w:rsidRDefault="00B76A4D">
      <w:pPr>
        <w:shd w:val="clear" w:color="auto" w:fill="FFFFFF"/>
        <w:ind w:firstLine="283"/>
        <w:jc w:val="both"/>
      </w:pPr>
      <w:r>
        <w:rPr>
          <w:b/>
          <w:bCs/>
        </w:rPr>
        <w:t>9.12.7 Калибровка испытательной цепи</w:t>
      </w:r>
    </w:p>
    <w:p w:rsidR="00B76A4D" w:rsidRDefault="00B76A4D">
      <w:pPr>
        <w:shd w:val="clear" w:color="auto" w:fill="FFFFFF"/>
        <w:ind w:firstLine="283"/>
        <w:jc w:val="both"/>
      </w:pPr>
      <w:bookmarkStart w:id="219" w:name="PO0001251"/>
      <w:r>
        <w:t xml:space="preserve">9.12.7.1 Для калибровки испытательной цепи перемычки </w:t>
      </w:r>
      <w:bookmarkEnd w:id="219"/>
      <w:r>
        <w:rPr>
          <w:i/>
          <w:iCs/>
        </w:rPr>
        <w:t>G</w:t>
      </w:r>
      <w:r>
        <w:t xml:space="preserve">, сопротивление которых пренебрежимо мало по сравнению с полным сопротивлением испытательной цепи, подключают в местах, указанных на рисунках </w:t>
      </w:r>
      <w:hyperlink w:anchor="SO0000008" w:tooltip="Рисунок 3" w:history="1">
        <w:r>
          <w:rPr>
            <w:rStyle w:val="a6"/>
          </w:rPr>
          <w:t>3</w:t>
        </w:r>
      </w:hyperlink>
      <w:r>
        <w:t xml:space="preserve"> - </w:t>
      </w:r>
      <w:hyperlink w:anchor="SO0000012" w:tooltip="Рисунок 6" w:history="1">
        <w:r>
          <w:rPr>
            <w:rStyle w:val="a6"/>
          </w:rPr>
          <w:t>6</w:t>
        </w:r>
      </w:hyperlink>
      <w:r>
        <w:t>.</w:t>
      </w:r>
    </w:p>
    <w:p w:rsidR="00B76A4D" w:rsidRDefault="00B76A4D">
      <w:pPr>
        <w:shd w:val="clear" w:color="auto" w:fill="FFFFFF"/>
        <w:ind w:firstLine="283"/>
        <w:jc w:val="both"/>
      </w:pPr>
      <w:bookmarkStart w:id="220" w:name="PO0001252"/>
      <w:r>
        <w:t xml:space="preserve">9.12.7.2 Для получения ожидаемого тока, равного номинальной наибольшей коммутационной способности выключателя, при соответствующем коэффициенте мощности, как установлено в таблице </w:t>
      </w:r>
      <w:bookmarkEnd w:id="220"/>
      <w:r w:rsidR="008152E9">
        <w:fldChar w:fldCharType="begin"/>
      </w:r>
      <w:r>
        <w:instrText xml:space="preserve"> HYPERLINK "" \l "TO0000058" \o "Таблица 17" </w:instrText>
      </w:r>
      <w:r w:rsidR="008152E9">
        <w:fldChar w:fldCharType="separate"/>
      </w:r>
      <w:r>
        <w:rPr>
          <w:rStyle w:val="a6"/>
        </w:rPr>
        <w:t>17</w:t>
      </w:r>
      <w:r w:rsidR="008152E9">
        <w:fldChar w:fldCharType="end"/>
      </w:r>
      <w:r>
        <w:t xml:space="preserve">, на входной стороне перемычек </w:t>
      </w:r>
      <w:r>
        <w:rPr>
          <w:i/>
          <w:iCs/>
        </w:rPr>
        <w:t>G</w:t>
      </w:r>
      <w:r>
        <w:t xml:space="preserve"> вводят полные сопротивления Z.</w:t>
      </w:r>
    </w:p>
    <w:p w:rsidR="00B76A4D" w:rsidRDefault="00B76A4D">
      <w:pPr>
        <w:shd w:val="clear" w:color="auto" w:fill="FFFFFF"/>
        <w:ind w:firstLine="283"/>
        <w:jc w:val="both"/>
      </w:pPr>
      <w:bookmarkStart w:id="221" w:name="PO0001253"/>
      <w:r>
        <w:t xml:space="preserve">9.12.7.3 Для получения испытательного тока ниже, чем номинальная наибольшая отключающая способность, на выходной стороне перемычек </w:t>
      </w:r>
      <w:bookmarkEnd w:id="221"/>
      <w:r>
        <w:rPr>
          <w:i/>
          <w:iCs/>
        </w:rPr>
        <w:t>G</w:t>
      </w:r>
      <w:r>
        <w:t xml:space="preserve"> вводят дополнительные полные сопротивления </w:t>
      </w:r>
      <w:r>
        <w:rPr>
          <w:i/>
          <w:iCs/>
        </w:rPr>
        <w:t>Z</w:t>
      </w:r>
      <w:r>
        <w:rPr>
          <w:vertAlign w:val="subscript"/>
        </w:rPr>
        <w:t>1</w:t>
      </w:r>
      <w:r>
        <w:t xml:space="preserve">, как показано на рисунках </w:t>
      </w:r>
      <w:hyperlink w:anchor="SO0000008" w:tooltip="Рисунок 3" w:history="1">
        <w:r>
          <w:rPr>
            <w:rStyle w:val="a6"/>
          </w:rPr>
          <w:t>3</w:t>
        </w:r>
      </w:hyperlink>
      <w:r>
        <w:t xml:space="preserve"> - </w:t>
      </w:r>
      <w:hyperlink w:anchor="SO0000012" w:tooltip="Рисунок 6" w:history="1">
        <w:r>
          <w:rPr>
            <w:rStyle w:val="a6"/>
          </w:rPr>
          <w:t>6</w:t>
        </w:r>
      </w:hyperlink>
      <w:r>
        <w:t>.</w:t>
      </w:r>
    </w:p>
    <w:p w:rsidR="00B76A4D" w:rsidRDefault="00B76A4D">
      <w:pPr>
        <w:shd w:val="clear" w:color="auto" w:fill="FFFFFF"/>
        <w:ind w:firstLine="283"/>
        <w:jc w:val="both"/>
      </w:pPr>
      <w:r>
        <w:rPr>
          <w:b/>
          <w:bCs/>
        </w:rPr>
        <w:t>9.12.8 Толкование записей</w:t>
      </w:r>
    </w:p>
    <w:p w:rsidR="00B76A4D" w:rsidRDefault="00B76A4D">
      <w:pPr>
        <w:shd w:val="clear" w:color="auto" w:fill="FFFFFF"/>
        <w:ind w:firstLine="283"/>
        <w:jc w:val="both"/>
      </w:pPr>
      <w:r>
        <w:t>9.12.8.1 Определение напряжения до включения и возвращающегося напряжения промышленной частоты</w:t>
      </w:r>
    </w:p>
    <w:p w:rsidR="00B76A4D" w:rsidRDefault="00B76A4D">
      <w:pPr>
        <w:shd w:val="clear" w:color="auto" w:fill="FFFFFF"/>
        <w:ind w:firstLine="283"/>
        <w:jc w:val="both"/>
      </w:pPr>
      <w:r>
        <w:t xml:space="preserve">Напряжение до включения и возвращающееся напряжение промышленной частоты определяют по записи, соответствующей операции отключения </w:t>
      </w:r>
      <w:r>
        <w:rPr>
          <w:i/>
          <w:iCs/>
        </w:rPr>
        <w:t>О</w:t>
      </w:r>
      <w:r>
        <w:t xml:space="preserve"> испытуемого выключателя и оценивают, как показано на рисунке </w:t>
      </w:r>
      <w:hyperlink w:anchor="SO0000013" w:tooltip="Рисунок 7" w:history="1">
        <w:r>
          <w:rPr>
            <w:rStyle w:val="a6"/>
          </w:rPr>
          <w:t>7</w:t>
        </w:r>
      </w:hyperlink>
      <w:r>
        <w:t>.</w:t>
      </w:r>
    </w:p>
    <w:p w:rsidR="00B76A4D" w:rsidRDefault="00B76A4D">
      <w:pPr>
        <w:shd w:val="clear" w:color="auto" w:fill="FFFFFF"/>
        <w:ind w:firstLine="283"/>
        <w:jc w:val="both"/>
      </w:pPr>
      <w:r>
        <w:t>Напряжение на входной стороне выключателя необходимо измерять на протяжении первого периода после гашения дуги во всех полюсах и после затухания высокочастотных явлений.</w:t>
      </w:r>
    </w:p>
    <w:p w:rsidR="00B76A4D" w:rsidRDefault="00B76A4D">
      <w:pPr>
        <w:shd w:val="clear" w:color="auto" w:fill="FFFFFF"/>
        <w:ind w:firstLine="283"/>
        <w:jc w:val="both"/>
      </w:pPr>
      <w:r>
        <w:t>9.12.8.2 Определение ожидаемого тока короткого замыкания</w:t>
      </w:r>
    </w:p>
    <w:p w:rsidR="00B76A4D" w:rsidRDefault="00B76A4D">
      <w:pPr>
        <w:shd w:val="clear" w:color="auto" w:fill="FFFFFF"/>
        <w:ind w:firstLine="283"/>
        <w:jc w:val="both"/>
      </w:pPr>
      <w:r>
        <w:t xml:space="preserve">Периодическую составляющую ожидаемого тока приравнивают к периодической составляющей тока калибровки (значение, соответствующее </w:t>
      </w:r>
      <w:r>
        <w:rPr>
          <w:i/>
          <w:iCs/>
        </w:rPr>
        <w:t>А</w:t>
      </w:r>
      <w:r>
        <w:rPr>
          <w:vertAlign w:val="subscript"/>
        </w:rPr>
        <w:t>2</w:t>
      </w:r>
      <w:r>
        <w:t xml:space="preserve"> на рисунке </w:t>
      </w:r>
      <w:hyperlink w:anchor="SO0000013" w:tooltip="Рисунок 7" w:history="1">
        <w:r>
          <w:rPr>
            <w:rStyle w:val="a6"/>
          </w:rPr>
          <w:t>7</w:t>
        </w:r>
      </w:hyperlink>
      <w:r>
        <w:t>).</w:t>
      </w:r>
    </w:p>
    <w:p w:rsidR="00B76A4D" w:rsidRDefault="00B76A4D">
      <w:pPr>
        <w:shd w:val="clear" w:color="auto" w:fill="FFFFFF"/>
        <w:ind w:firstLine="283"/>
        <w:jc w:val="both"/>
      </w:pPr>
      <w:r>
        <w:t>Где применимо, ожидаемый ток короткого замыкания определяют как среднее значение ожидаемых токов во всех фазах.</w:t>
      </w:r>
    </w:p>
    <w:p w:rsidR="00B76A4D" w:rsidRDefault="00B76A4D">
      <w:pPr>
        <w:shd w:val="clear" w:color="auto" w:fill="FFFFFF"/>
        <w:ind w:firstLine="283"/>
        <w:jc w:val="both"/>
      </w:pPr>
      <w:r>
        <w:rPr>
          <w:b/>
          <w:bCs/>
        </w:rPr>
        <w:t>9.12.9 Условия испытания</w:t>
      </w:r>
    </w:p>
    <w:p w:rsidR="00B76A4D" w:rsidRDefault="00B76A4D">
      <w:pPr>
        <w:shd w:val="clear" w:color="auto" w:fill="FFFFFF"/>
        <w:ind w:firstLine="283"/>
        <w:jc w:val="both"/>
      </w:pPr>
      <w:r>
        <w:t xml:space="preserve">Выключатели испытывают на открытом воздухе по </w:t>
      </w:r>
      <w:hyperlink w:anchor="PO0001267" w:tooltip="Пункт 9.12.9.1" w:history="1">
        <w:r>
          <w:rPr>
            <w:rStyle w:val="a6"/>
          </w:rPr>
          <w:t>9.12.9.1</w:t>
        </w:r>
      </w:hyperlink>
      <w:r>
        <w:t xml:space="preserve">, за исключением тех случаев, когда они разработаны для применения только в оболочке, указанной изготовителем, или предназначены для применения только в индивидуальных оболочках; в таких случаях они должны быть испытаны по </w:t>
      </w:r>
      <w:hyperlink w:anchor="PO0001278" w:tooltip="Пункт 9.12.9.2" w:history="1">
        <w:r>
          <w:rPr>
            <w:rStyle w:val="a6"/>
          </w:rPr>
          <w:t>9.12.9.2</w:t>
        </w:r>
      </w:hyperlink>
      <w:r>
        <w:t xml:space="preserve"> либо с согласия изготовителя по </w:t>
      </w:r>
      <w:hyperlink w:anchor="PO0001267" w:tooltip="Пункт 9.12.9.1" w:history="1">
        <w:r>
          <w:rPr>
            <w:rStyle w:val="a6"/>
          </w:rPr>
          <w:t>9.12.9.1</w:t>
        </w:r>
      </w:hyperlink>
      <w:r>
        <w:t>.</w:t>
      </w:r>
    </w:p>
    <w:p w:rsidR="00B76A4D" w:rsidRDefault="00B76A4D">
      <w:pPr>
        <w:shd w:val="clear" w:color="auto" w:fill="FFFFFF"/>
        <w:spacing w:before="120" w:after="120"/>
        <w:ind w:firstLine="283"/>
        <w:jc w:val="both"/>
      </w:pPr>
      <w:r>
        <w:rPr>
          <w:spacing w:val="20"/>
        </w:rPr>
        <w:t>Примечание</w:t>
      </w:r>
      <w:r>
        <w:rPr>
          <w:spacing w:val="40"/>
        </w:rPr>
        <w:t xml:space="preserve"> </w:t>
      </w:r>
      <w:r>
        <w:t>- Индивидуальная оболочка - это оболочка, предназначенная для размещения только одного устройства.</w:t>
      </w:r>
      <w:bookmarkStart w:id="222" w:name="NORMACS_PAGE_45"/>
      <w:bookmarkEnd w:id="222"/>
    </w:p>
    <w:p w:rsidR="00B76A4D" w:rsidRDefault="00B76A4D">
      <w:pPr>
        <w:shd w:val="clear" w:color="auto" w:fill="FFFFFF"/>
        <w:ind w:firstLine="283"/>
        <w:jc w:val="both"/>
      </w:pPr>
      <w:r>
        <w:t>Выключателем следует управлять вручную или с помощью механизма управления испытательного устройства, имитирующего возможно более точно обычную операцию включения.</w:t>
      </w:r>
    </w:p>
    <w:p w:rsidR="00B76A4D" w:rsidRDefault="00B76A4D">
      <w:pPr>
        <w:shd w:val="clear" w:color="auto" w:fill="FFFFFF"/>
        <w:ind w:firstLine="283"/>
        <w:jc w:val="both"/>
      </w:pPr>
      <w:r>
        <w:t>Внимание обращают на то, чтобы:</w:t>
      </w:r>
    </w:p>
    <w:p w:rsidR="00B76A4D" w:rsidRDefault="00B76A4D">
      <w:pPr>
        <w:shd w:val="clear" w:color="auto" w:fill="FFFFFF"/>
        <w:ind w:firstLine="283"/>
        <w:jc w:val="both"/>
      </w:pPr>
      <w:r>
        <w:t>- испытательное устройство не повреждало испытуемый выключатель;</w:t>
      </w:r>
    </w:p>
    <w:p w:rsidR="00B76A4D" w:rsidRDefault="00B76A4D">
      <w:pPr>
        <w:shd w:val="clear" w:color="auto" w:fill="FFFFFF"/>
        <w:ind w:firstLine="283"/>
        <w:jc w:val="both"/>
      </w:pPr>
      <w:r>
        <w:t>- не нарушалось свободное движение механизма управления испытуемого выключателя;</w:t>
      </w:r>
    </w:p>
    <w:p w:rsidR="00B76A4D" w:rsidRDefault="00B76A4D">
      <w:pPr>
        <w:shd w:val="clear" w:color="auto" w:fill="FFFFFF"/>
        <w:ind w:firstLine="283"/>
        <w:jc w:val="both"/>
      </w:pPr>
      <w:r>
        <w:t>- механизм управления испытуемого выключателя не оказывал чрезмерного влияния на скорость механизма управления испытательного устройства.</w:t>
      </w:r>
    </w:p>
    <w:p w:rsidR="00B76A4D" w:rsidRDefault="00B76A4D">
      <w:pPr>
        <w:shd w:val="clear" w:color="auto" w:fill="FFFFFF"/>
        <w:ind w:firstLine="283"/>
        <w:jc w:val="both"/>
      </w:pPr>
      <w:r>
        <w:t xml:space="preserve">По запросу изготовителя выключатель с зависимым ручным управлением должен срабатывать со скоростью 0,1 м/с ± 25 %. Эту скорость измеряют, когда механизм </w:t>
      </w:r>
      <w:r>
        <w:lastRenderedPageBreak/>
        <w:t>управления испытательного устройства касается механизма управления испытуемого выключателя. Для поворотных рукояток угловая скорость, особенно при вышеуказанных условиях, должна в основном соотноситься со скоростью механизма управления (в его пределах) испытуемого выключателя.</w:t>
      </w:r>
    </w:p>
    <w:p w:rsidR="00B76A4D" w:rsidRDefault="00B76A4D">
      <w:pPr>
        <w:shd w:val="clear" w:color="auto" w:fill="FFFFFF"/>
        <w:ind w:firstLine="283"/>
        <w:jc w:val="both"/>
      </w:pPr>
      <w:bookmarkStart w:id="223" w:name="PO0001267"/>
      <w:r>
        <w:t>9.12.9.1 Испытания на открытом воздухе</w:t>
      </w:r>
      <w:bookmarkEnd w:id="223"/>
    </w:p>
    <w:p w:rsidR="00B76A4D" w:rsidRDefault="00B76A4D">
      <w:pPr>
        <w:shd w:val="clear" w:color="auto" w:fill="FFFFFF"/>
        <w:ind w:firstLine="283"/>
        <w:jc w:val="both"/>
      </w:pPr>
      <w:r>
        <w:t xml:space="preserve">АВДТ при испытаниях устанавливают так, как показано на рисунке </w:t>
      </w:r>
      <w:hyperlink w:anchor="SO0000043" w:tooltip="Рисунок Н.1" w:history="1">
        <w:r>
          <w:rPr>
            <w:rStyle w:val="a6"/>
          </w:rPr>
          <w:t>Н.1</w:t>
        </w:r>
      </w:hyperlink>
      <w:r>
        <w:t xml:space="preserve"> (приложение </w:t>
      </w:r>
      <w:hyperlink w:anchor="PO0001974" w:tooltip="Приложение Н" w:history="1">
        <w:r>
          <w:rPr>
            <w:rStyle w:val="a6"/>
          </w:rPr>
          <w:t>Н</w:t>
        </w:r>
      </w:hyperlink>
      <w:r>
        <w:t>).</w:t>
      </w:r>
    </w:p>
    <w:p w:rsidR="00B76A4D" w:rsidRDefault="00B76A4D">
      <w:pPr>
        <w:shd w:val="clear" w:color="auto" w:fill="FFFFFF"/>
        <w:ind w:firstLine="283"/>
        <w:jc w:val="both"/>
      </w:pPr>
      <w:r>
        <w:t xml:space="preserve">Полиэтиленовый лист и изолирующую перегородку, указанные в приложении </w:t>
      </w:r>
      <w:hyperlink w:anchor="PO0001974" w:tooltip="Приложение Н" w:history="1">
        <w:r>
          <w:rPr>
            <w:rStyle w:val="a6"/>
          </w:rPr>
          <w:t>Н</w:t>
        </w:r>
      </w:hyperlink>
      <w:r>
        <w:t xml:space="preserve">, устанавливают, как показано на рисунке </w:t>
      </w:r>
      <w:hyperlink w:anchor="SO0000043" w:tooltip="Рисунок Н.1" w:history="1">
        <w:r>
          <w:rPr>
            <w:rStyle w:val="a6"/>
          </w:rPr>
          <w:t>Н.1</w:t>
        </w:r>
      </w:hyperlink>
      <w:r>
        <w:t xml:space="preserve">, только для операции отключения </w:t>
      </w:r>
      <w:r>
        <w:rPr>
          <w:i/>
          <w:iCs/>
        </w:rPr>
        <w:t>О</w:t>
      </w:r>
      <w:r>
        <w:t>.</w:t>
      </w:r>
    </w:p>
    <w:p w:rsidR="00B76A4D" w:rsidRDefault="00B76A4D">
      <w:pPr>
        <w:shd w:val="clear" w:color="auto" w:fill="FFFFFF"/>
        <w:ind w:firstLine="283"/>
        <w:jc w:val="both"/>
      </w:pPr>
      <w:r>
        <w:t xml:space="preserve">Решетка (решетки), указанные в приложении </w:t>
      </w:r>
      <w:hyperlink w:anchor="PO0001974" w:tooltip="Приложение Н" w:history="1">
        <w:r>
          <w:rPr>
            <w:rStyle w:val="a6"/>
          </w:rPr>
          <w:t>Н</w:t>
        </w:r>
      </w:hyperlink>
      <w:r>
        <w:t>, должны быть установлены так, чтобы основная масса выделяющихся ионизированных газов проходила через них. Решетка (решетки) должна быть расположена в самом неблагоприятном месте.</w:t>
      </w:r>
    </w:p>
    <w:p w:rsidR="00B76A4D" w:rsidRDefault="00B76A4D">
      <w:pPr>
        <w:shd w:val="clear" w:color="auto" w:fill="FFFFFF"/>
        <w:spacing w:before="120" w:after="120"/>
        <w:ind w:firstLine="283"/>
        <w:jc w:val="both"/>
      </w:pPr>
      <w:r>
        <w:rPr>
          <w:spacing w:val="20"/>
        </w:rPr>
        <w:t>Примечание</w:t>
      </w:r>
      <w:r>
        <w:rPr>
          <w:spacing w:val="40"/>
        </w:rPr>
        <w:t xml:space="preserve"> </w:t>
      </w:r>
      <w:r>
        <w:t>- Если расположение отверстий для выхлопа газов не очевидно или отверстия отсутствуют, изготовитель должен предоставить соответствующую информацию.</w:t>
      </w:r>
    </w:p>
    <w:p w:rsidR="00B76A4D" w:rsidRDefault="00B76A4D">
      <w:pPr>
        <w:shd w:val="clear" w:color="auto" w:fill="FFFFFF"/>
        <w:ind w:firstLine="283"/>
        <w:jc w:val="both"/>
      </w:pPr>
      <w:r>
        <w:t xml:space="preserve">Контур решеток (см. рисунок </w:t>
      </w:r>
      <w:hyperlink w:anchor="SO0000045" w:tooltip="Рисунок Н.3" w:history="1">
        <w:r>
          <w:rPr>
            <w:rStyle w:val="a6"/>
          </w:rPr>
          <w:t>Н.3</w:t>
        </w:r>
      </w:hyperlink>
      <w:r>
        <w:t xml:space="preserve">) должен быть соединен с точками В и С, как указано в схемах испытательных цепей на рисунках </w:t>
      </w:r>
      <w:hyperlink w:anchor="SO0000008" w:tooltip="Рисунок 3" w:history="1">
        <w:r>
          <w:rPr>
            <w:rStyle w:val="a6"/>
          </w:rPr>
          <w:t>3</w:t>
        </w:r>
      </w:hyperlink>
      <w:r>
        <w:t xml:space="preserve"> - </w:t>
      </w:r>
      <w:hyperlink w:anchor="SO0000012" w:tooltip="Рисунок 6" w:history="1">
        <w:r>
          <w:rPr>
            <w:rStyle w:val="a6"/>
          </w:rPr>
          <w:t>6</w:t>
        </w:r>
      </w:hyperlink>
      <w:r>
        <w:t xml:space="preserve">. Для испытания однополюсных выключателей на номинальное напряжение 230/400 В контур решеток должен быть подсоединен в точках В и С между фазами, как указано в схеме испытательной цепи на рисунке </w:t>
      </w:r>
      <w:hyperlink w:anchor="SO0000008" w:tooltip="Рисунок 3" w:history="1">
        <w:r>
          <w:rPr>
            <w:rStyle w:val="a6"/>
          </w:rPr>
          <w:t>3</w:t>
        </w:r>
      </w:hyperlink>
      <w:r>
        <w:t>.</w:t>
      </w:r>
    </w:p>
    <w:p w:rsidR="00B76A4D" w:rsidRDefault="00B76A4D">
      <w:pPr>
        <w:shd w:val="clear" w:color="auto" w:fill="FFFFFF"/>
        <w:ind w:firstLine="283"/>
        <w:jc w:val="both"/>
      </w:pPr>
      <w:r>
        <w:t xml:space="preserve">Резистор </w:t>
      </w:r>
      <w:r>
        <w:rPr>
          <w:i/>
          <w:iCs/>
        </w:rPr>
        <w:t>R</w:t>
      </w:r>
      <w:r>
        <w:rPr>
          <w:rFonts w:ascii="Symbol" w:hAnsi="Symbol"/>
        </w:rPr>
        <w:t></w:t>
      </w:r>
      <w:r>
        <w:t xml:space="preserve"> должен иметь сопротивление 1,5 Ом. Медная проволока </w:t>
      </w:r>
      <w:r>
        <w:rPr>
          <w:i/>
          <w:iCs/>
        </w:rPr>
        <w:t>F</w:t>
      </w:r>
      <w:r>
        <w:rPr>
          <w:rFonts w:ascii="Symbol" w:hAnsi="Symbol"/>
        </w:rPr>
        <w:t></w:t>
      </w:r>
      <w:r>
        <w:t xml:space="preserve"> (см. рисунок </w:t>
      </w:r>
      <w:hyperlink w:anchor="SO0000045" w:tooltip="Рисунок Н.3" w:history="1">
        <w:r>
          <w:rPr>
            <w:rStyle w:val="a6"/>
          </w:rPr>
          <w:t>Н.3</w:t>
        </w:r>
      </w:hyperlink>
      <w:r>
        <w:t xml:space="preserve">) должна иметь длину </w:t>
      </w:r>
      <w:smartTag w:uri="urn:schemas-microsoft-com:office:smarttags" w:element="metricconverter">
        <w:smartTagPr>
          <w:attr w:name="ProductID" w:val="50 мм"/>
        </w:smartTagPr>
        <w:r>
          <w:t>50 мм</w:t>
        </w:r>
      </w:smartTag>
      <w:r>
        <w:t xml:space="preserve"> и диаметр </w:t>
      </w:r>
      <w:smartTag w:uri="urn:schemas-microsoft-com:office:smarttags" w:element="metricconverter">
        <w:smartTagPr>
          <w:attr w:name="ProductID" w:val="0,12 мм"/>
        </w:smartTagPr>
        <w:r>
          <w:t>0,12 мм</w:t>
        </w:r>
      </w:smartTag>
      <w:r>
        <w:t xml:space="preserve"> для выключателей на номинальное напряжение 230 В и </w:t>
      </w:r>
      <w:smartTag w:uri="urn:schemas-microsoft-com:office:smarttags" w:element="metricconverter">
        <w:smartTagPr>
          <w:attr w:name="ProductID" w:val="0,16 мм"/>
        </w:smartTagPr>
        <w:r>
          <w:t>0,16 мм</w:t>
        </w:r>
      </w:smartTag>
      <w:r>
        <w:t xml:space="preserve"> для выключателей на номинальные напряжения 400 или 230/400 В.</w:t>
      </w:r>
    </w:p>
    <w:p w:rsidR="00B76A4D" w:rsidRDefault="00B76A4D">
      <w:pPr>
        <w:shd w:val="clear" w:color="auto" w:fill="FFFFFF"/>
        <w:ind w:firstLine="283"/>
        <w:jc w:val="both"/>
      </w:pPr>
      <w:r>
        <w:t xml:space="preserve">Для выключателей на номинальные напряжения 120 или 120/240 В резистор </w:t>
      </w:r>
      <w:r>
        <w:rPr>
          <w:i/>
          <w:iCs/>
        </w:rPr>
        <w:t>R</w:t>
      </w:r>
      <w:r>
        <w:rPr>
          <w:rFonts w:ascii="Symbol" w:hAnsi="Symbol"/>
        </w:rPr>
        <w:t></w:t>
      </w:r>
      <w:r>
        <w:t xml:space="preserve"> должен иметь сопротивление 0,75 Ом, а медная проволока </w:t>
      </w:r>
      <w:r>
        <w:rPr>
          <w:i/>
          <w:iCs/>
        </w:rPr>
        <w:t>F</w:t>
      </w:r>
      <w:r>
        <w:rPr>
          <w:rFonts w:ascii="Symbol" w:hAnsi="Symbol"/>
        </w:rPr>
        <w:t></w:t>
      </w:r>
      <w:r>
        <w:t xml:space="preserve"> - иметь диаметр </w:t>
      </w:r>
      <w:smartTag w:uri="urn:schemas-microsoft-com:office:smarttags" w:element="metricconverter">
        <w:smartTagPr>
          <w:attr w:name="ProductID" w:val="0,12 мм"/>
        </w:smartTagPr>
        <w:r>
          <w:t>0,12 мм</w:t>
        </w:r>
      </w:smartTag>
      <w:r>
        <w:t>.</w:t>
      </w:r>
    </w:p>
    <w:p w:rsidR="00B76A4D" w:rsidRDefault="00B76A4D">
      <w:pPr>
        <w:shd w:val="clear" w:color="auto" w:fill="FFFFFF"/>
        <w:ind w:firstLine="283"/>
        <w:jc w:val="both"/>
      </w:pPr>
      <w:r>
        <w:t xml:space="preserve">Для испытательных токов до 1500 А включительно расстояние а должно быть </w:t>
      </w:r>
      <w:smartTag w:uri="urn:schemas-microsoft-com:office:smarttags" w:element="metricconverter">
        <w:smartTagPr>
          <w:attr w:name="ProductID" w:val="35 мм"/>
        </w:smartTagPr>
        <w:r>
          <w:t>35 мм</w:t>
        </w:r>
      </w:smartTag>
      <w:r>
        <w:t>.</w:t>
      </w:r>
    </w:p>
    <w:p w:rsidR="00B76A4D" w:rsidRDefault="00B76A4D">
      <w:pPr>
        <w:shd w:val="clear" w:color="auto" w:fill="FFFFFF"/>
        <w:ind w:firstLine="283"/>
        <w:jc w:val="both"/>
      </w:pPr>
      <w:r>
        <w:t xml:space="preserve">Для более высоких значений токов короткого замыкания вплоть до </w:t>
      </w:r>
      <w:r>
        <w:rPr>
          <w:i/>
          <w:iCs/>
        </w:rPr>
        <w:t>I</w:t>
      </w:r>
      <w:r>
        <w:rPr>
          <w:vertAlign w:val="subscript"/>
        </w:rPr>
        <w:t>cn</w:t>
      </w:r>
      <w:r>
        <w:t xml:space="preserve"> расстояние </w:t>
      </w:r>
      <w:r>
        <w:rPr>
          <w:i/>
          <w:iCs/>
        </w:rPr>
        <w:t>а</w:t>
      </w:r>
      <w:r>
        <w:t xml:space="preserve"> может быть увеличено, и в этом случае расстояние а следует выбирать из ряда 40, 45, 50, </w:t>
      </w:r>
      <w:smartTag w:uri="urn:schemas-microsoft-com:office:smarttags" w:element="metricconverter">
        <w:smartTagPr>
          <w:attr w:name="ProductID" w:val="55 мм"/>
        </w:smartTagPr>
        <w:r>
          <w:t>55 мм</w:t>
        </w:r>
      </w:smartTag>
      <w:r>
        <w:t xml:space="preserve"> по согласованию с изготовителем.</w:t>
      </w:r>
    </w:p>
    <w:p w:rsidR="00B76A4D" w:rsidRDefault="00B76A4D">
      <w:pPr>
        <w:shd w:val="clear" w:color="auto" w:fill="FFFFFF"/>
        <w:ind w:firstLine="283"/>
        <w:jc w:val="both"/>
      </w:pPr>
      <w:r>
        <w:t xml:space="preserve">Для испытаний токами св. 1500 А могут быть установлены дополнительные перегородки или изоляционные средства, позволяющие уменьшить расстояние </w:t>
      </w:r>
      <w:r>
        <w:rPr>
          <w:i/>
          <w:iCs/>
        </w:rPr>
        <w:t>а</w:t>
      </w:r>
      <w:r>
        <w:t>, как будет указано изготовителем.</w:t>
      </w:r>
    </w:p>
    <w:p w:rsidR="00B76A4D" w:rsidRDefault="00B76A4D">
      <w:pPr>
        <w:shd w:val="clear" w:color="auto" w:fill="FFFFFF"/>
        <w:ind w:firstLine="283"/>
        <w:jc w:val="both"/>
      </w:pPr>
      <w:bookmarkStart w:id="224" w:name="PO0001278"/>
      <w:r>
        <w:t>9.12.9.2 Испытание в оболочке</w:t>
      </w:r>
      <w:bookmarkEnd w:id="224"/>
    </w:p>
    <w:p w:rsidR="00B76A4D" w:rsidRDefault="00B76A4D">
      <w:pPr>
        <w:shd w:val="clear" w:color="auto" w:fill="FFFFFF"/>
        <w:ind w:firstLine="283"/>
        <w:jc w:val="both"/>
      </w:pPr>
      <w:r>
        <w:t>Выключатель помещают в оболочку, имеющую самую неудобную форму, и испытание проводят при самых неблагоприятных условиях.</w:t>
      </w:r>
    </w:p>
    <w:p w:rsidR="00B76A4D" w:rsidRDefault="00B76A4D">
      <w:pPr>
        <w:shd w:val="clear" w:color="auto" w:fill="FFFFFF"/>
        <w:ind w:firstLine="283"/>
        <w:jc w:val="both"/>
      </w:pPr>
      <w:r>
        <w:t xml:space="preserve">Решетка или изолирующая перегородка, показанная на рисунке </w:t>
      </w:r>
      <w:hyperlink w:anchor="SO0000043" w:tooltip="Рисунок Н.1" w:history="1">
        <w:r>
          <w:rPr>
            <w:rStyle w:val="a6"/>
          </w:rPr>
          <w:t>Н.1</w:t>
        </w:r>
      </w:hyperlink>
      <w:r>
        <w:t>, отсутствует.</w:t>
      </w:r>
    </w:p>
    <w:p w:rsidR="00B76A4D" w:rsidRDefault="00B76A4D">
      <w:pPr>
        <w:shd w:val="clear" w:color="auto" w:fill="FFFFFF"/>
        <w:spacing w:before="120" w:after="120"/>
        <w:ind w:firstLine="283"/>
        <w:jc w:val="both"/>
      </w:pPr>
      <w:r>
        <w:rPr>
          <w:spacing w:val="20"/>
        </w:rPr>
        <w:t>Примечание</w:t>
      </w:r>
      <w:r>
        <w:rPr>
          <w:spacing w:val="40"/>
        </w:rPr>
        <w:t xml:space="preserve"> </w:t>
      </w:r>
      <w:r>
        <w:t xml:space="preserve">- Все это означает, что если другие выключатели (или другие устройства) обычно устанавливают в тех местах, где могла быть установлена решетка (решетки), то эти выключатели должны быть установлены там же. Их подключают как при нормальной эксплуатации, но через </w:t>
      </w:r>
      <w:r>
        <w:rPr>
          <w:i/>
          <w:iCs/>
        </w:rPr>
        <w:t>F</w:t>
      </w:r>
      <w:r>
        <w:t xml:space="preserve"> и </w:t>
      </w:r>
      <w:r>
        <w:rPr>
          <w:i/>
          <w:iCs/>
        </w:rPr>
        <w:t>R</w:t>
      </w:r>
      <w:r>
        <w:t xml:space="preserve"> согласно </w:t>
      </w:r>
      <w:hyperlink w:anchor="PO0001267" w:tooltip="Пункт 9.12.9.1" w:history="1">
        <w:r>
          <w:rPr>
            <w:rStyle w:val="a6"/>
          </w:rPr>
          <w:t>9.12.9.1</w:t>
        </w:r>
      </w:hyperlink>
      <w:r>
        <w:t xml:space="preserve"> и как показано на соответствующем рисунке (</w:t>
      </w:r>
      <w:hyperlink w:anchor="SO0000008" w:tooltip="Рисунок 3" w:history="1">
        <w:r>
          <w:rPr>
            <w:rStyle w:val="a6"/>
          </w:rPr>
          <w:t>3</w:t>
        </w:r>
      </w:hyperlink>
      <w:r>
        <w:t xml:space="preserve">, </w:t>
      </w:r>
      <w:hyperlink w:anchor="SO0000009" w:tooltip="Рисунок 4" w:history="1">
        <w:r>
          <w:rPr>
            <w:rStyle w:val="a6"/>
          </w:rPr>
          <w:t>4</w:t>
        </w:r>
      </w:hyperlink>
      <w:r>
        <w:t xml:space="preserve">а, </w:t>
      </w:r>
      <w:hyperlink w:anchor="SO0000010" w:tooltip="Рисунок 4" w:history="1">
        <w:r>
          <w:rPr>
            <w:rStyle w:val="a6"/>
          </w:rPr>
          <w:t>4</w:t>
        </w:r>
      </w:hyperlink>
      <w:r>
        <w:t xml:space="preserve">b, </w:t>
      </w:r>
      <w:hyperlink w:anchor="SO0000011" w:tooltip="Рисунок 5" w:history="1">
        <w:r>
          <w:rPr>
            <w:rStyle w:val="a6"/>
          </w:rPr>
          <w:t>5</w:t>
        </w:r>
      </w:hyperlink>
      <w:r>
        <w:t xml:space="preserve"> или </w:t>
      </w:r>
      <w:hyperlink w:anchor="SO0000012" w:tooltip="Рисунок 6" w:history="1">
        <w:r>
          <w:rPr>
            <w:rStyle w:val="a6"/>
          </w:rPr>
          <w:t>6</w:t>
        </w:r>
      </w:hyperlink>
      <w:r>
        <w:t>).</w:t>
      </w:r>
    </w:p>
    <w:p w:rsidR="00B76A4D" w:rsidRDefault="00B76A4D">
      <w:pPr>
        <w:shd w:val="clear" w:color="auto" w:fill="FFFFFF"/>
        <w:ind w:firstLine="283"/>
        <w:jc w:val="both"/>
      </w:pPr>
      <w:r>
        <w:t>В соответствии с инструкциями изготовителя могут потребоваться перегородки или другие защитные средства или соответствующие воздушные зазоры для предотвращения воздействия ионизированных газов на установку.</w:t>
      </w:r>
    </w:p>
    <w:p w:rsidR="00B76A4D" w:rsidRDefault="00B76A4D">
      <w:pPr>
        <w:shd w:val="clear" w:color="auto" w:fill="FFFFFF"/>
        <w:ind w:firstLine="283"/>
        <w:jc w:val="both"/>
      </w:pPr>
      <w:r>
        <w:t xml:space="preserve">Полиэтиленовый лист, описанный в приложении </w:t>
      </w:r>
      <w:hyperlink w:anchor="PO0001974" w:tooltip="Приложение Н" w:history="1">
        <w:r>
          <w:rPr>
            <w:rStyle w:val="a6"/>
          </w:rPr>
          <w:t>Н</w:t>
        </w:r>
      </w:hyperlink>
      <w:r>
        <w:t xml:space="preserve">, размещают, как показано на рисунке </w:t>
      </w:r>
      <w:hyperlink w:anchor="SO0000043" w:tooltip="Рисунок Н.1" w:history="1">
        <w:r>
          <w:rPr>
            <w:rStyle w:val="a6"/>
          </w:rPr>
          <w:t>Н.1</w:t>
        </w:r>
      </w:hyperlink>
      <w:r>
        <w:t xml:space="preserve">, на расстоянии </w:t>
      </w:r>
      <w:smartTag w:uri="urn:schemas-microsoft-com:office:smarttags" w:element="metricconverter">
        <w:smartTagPr>
          <w:attr w:name="ProductID" w:val="10 мм"/>
        </w:smartTagPr>
        <w:r>
          <w:t>10 мм</w:t>
        </w:r>
      </w:smartTag>
      <w:r>
        <w:t xml:space="preserve"> от органов управления только для операции отключения </w:t>
      </w:r>
      <w:r>
        <w:rPr>
          <w:i/>
          <w:iCs/>
        </w:rPr>
        <w:t>О</w:t>
      </w:r>
      <w:r>
        <w:t>.</w:t>
      </w:r>
    </w:p>
    <w:p w:rsidR="00B76A4D" w:rsidRDefault="00B76A4D">
      <w:pPr>
        <w:shd w:val="clear" w:color="auto" w:fill="FFFFFF"/>
        <w:ind w:firstLine="283"/>
        <w:jc w:val="both"/>
      </w:pPr>
      <w:bookmarkStart w:id="225" w:name="PO0001284"/>
      <w:r>
        <w:rPr>
          <w:b/>
          <w:bCs/>
        </w:rPr>
        <w:t>9.12.10 Состояние выключателя в ходе испытаний на короткое замыкание</w:t>
      </w:r>
      <w:bookmarkEnd w:id="225"/>
    </w:p>
    <w:p w:rsidR="00B76A4D" w:rsidRDefault="00B76A4D">
      <w:pPr>
        <w:shd w:val="clear" w:color="auto" w:fill="FFFFFF"/>
        <w:ind w:firstLine="283"/>
        <w:jc w:val="both"/>
      </w:pPr>
      <w:r>
        <w:lastRenderedPageBreak/>
        <w:t xml:space="preserve">Во время цикла оперирования по </w:t>
      </w:r>
      <w:hyperlink w:anchor="PO0001294" w:tooltip="Пункт 9.12.11.2" w:history="1">
        <w:r>
          <w:rPr>
            <w:rStyle w:val="a6"/>
          </w:rPr>
          <w:t>9.12.11.2</w:t>
        </w:r>
      </w:hyperlink>
      <w:r>
        <w:t xml:space="preserve">, или </w:t>
      </w:r>
      <w:hyperlink w:anchor="PO0001308" w:tooltip="Пункт 9.12.11.3" w:history="1">
        <w:r>
          <w:rPr>
            <w:rStyle w:val="a6"/>
          </w:rPr>
          <w:t>9.12.11.3</w:t>
        </w:r>
      </w:hyperlink>
      <w:r>
        <w:t xml:space="preserve">, или </w:t>
      </w:r>
      <w:hyperlink w:anchor="PO0001321" w:tooltip="Пункт 9.12.11.4" w:history="1">
        <w:r>
          <w:rPr>
            <w:rStyle w:val="a6"/>
          </w:rPr>
          <w:t>9.12.11.4</w:t>
        </w:r>
      </w:hyperlink>
      <w:r>
        <w:t xml:space="preserve"> выключатель не должен представлять опасности для испытателя, а также должен допускать повторное включение спустя время </w:t>
      </w:r>
      <w:r>
        <w:rPr>
          <w:i/>
          <w:iCs/>
        </w:rPr>
        <w:t>t</w:t>
      </w:r>
      <w:r>
        <w:t xml:space="preserve">, как указано в </w:t>
      </w:r>
      <w:hyperlink w:anchor="PO0001289" w:tooltip="Пункт 9.12.11.1" w:history="1">
        <w:r>
          <w:rPr>
            <w:rStyle w:val="a6"/>
          </w:rPr>
          <w:t>9.12.11.1</w:t>
        </w:r>
      </w:hyperlink>
      <w:r>
        <w:t>, без снятия его с испытательного устройства.</w:t>
      </w:r>
    </w:p>
    <w:p w:rsidR="00B76A4D" w:rsidRDefault="00B76A4D">
      <w:pPr>
        <w:shd w:val="clear" w:color="auto" w:fill="FFFFFF"/>
        <w:ind w:firstLine="283"/>
        <w:jc w:val="both"/>
      </w:pPr>
      <w:r>
        <w:t>На полиэтиленовом листе не должно быть отверстий, видимых нормальным или скорректированным зрением без дополнительного увеличения.</w:t>
      </w:r>
      <w:bookmarkStart w:id="226" w:name="NORMACS_PAGE_46"/>
      <w:bookmarkEnd w:id="226"/>
    </w:p>
    <w:p w:rsidR="00B76A4D" w:rsidRDefault="00B76A4D">
      <w:pPr>
        <w:shd w:val="clear" w:color="auto" w:fill="FFFFFF"/>
        <w:ind w:firstLine="283"/>
        <w:jc w:val="both"/>
      </w:pPr>
      <w:r>
        <w:t xml:space="preserve">Кроме того, не должно быть устойчивой дуги, перекрытия между полюсами или между полюсами и корпусом, не должен расплавляться предохранитель </w:t>
      </w:r>
      <w:r>
        <w:rPr>
          <w:i/>
          <w:iCs/>
        </w:rPr>
        <w:t>F</w:t>
      </w:r>
      <w:r>
        <w:t xml:space="preserve">, а также предохранитель </w:t>
      </w:r>
      <w:r>
        <w:rPr>
          <w:i/>
          <w:iCs/>
        </w:rPr>
        <w:t>F</w:t>
      </w:r>
      <w:r>
        <w:t xml:space="preserve"> (если применен).</w:t>
      </w:r>
    </w:p>
    <w:p w:rsidR="00B76A4D" w:rsidRDefault="00B76A4D">
      <w:pPr>
        <w:shd w:val="clear" w:color="auto" w:fill="FFFFFF"/>
        <w:ind w:firstLine="283"/>
        <w:jc w:val="both"/>
      </w:pPr>
      <w:r>
        <w:rPr>
          <w:b/>
          <w:bCs/>
        </w:rPr>
        <w:t>9.12.11 Методика испытания</w:t>
      </w:r>
    </w:p>
    <w:p w:rsidR="00B76A4D" w:rsidRDefault="00B76A4D">
      <w:pPr>
        <w:shd w:val="clear" w:color="auto" w:fill="FFFFFF"/>
        <w:ind w:firstLine="283"/>
        <w:jc w:val="both"/>
      </w:pPr>
      <w:bookmarkStart w:id="227" w:name="PO0001289"/>
      <w:r>
        <w:t>9.12.11.1 Общие положения</w:t>
      </w:r>
      <w:bookmarkEnd w:id="227"/>
    </w:p>
    <w:p w:rsidR="00B76A4D" w:rsidRDefault="00B76A4D">
      <w:pPr>
        <w:shd w:val="clear" w:color="auto" w:fill="FFFFFF"/>
        <w:ind w:firstLine="283"/>
        <w:jc w:val="both"/>
      </w:pPr>
      <w:r>
        <w:t>Процедура испытаний состоит в выполнении циклов оперирования.</w:t>
      </w:r>
    </w:p>
    <w:p w:rsidR="00B76A4D" w:rsidRDefault="00B76A4D">
      <w:pPr>
        <w:shd w:val="clear" w:color="auto" w:fill="FFFFFF"/>
        <w:ind w:firstLine="283"/>
        <w:jc w:val="both"/>
      </w:pPr>
      <w:r>
        <w:t>Для обозначения циклов оперирования используют следующие символы:</w:t>
      </w:r>
    </w:p>
    <w:p w:rsidR="00B76A4D" w:rsidRDefault="00B76A4D">
      <w:pPr>
        <w:shd w:val="clear" w:color="auto" w:fill="FFFFFF"/>
        <w:ind w:firstLine="283"/>
        <w:jc w:val="both"/>
      </w:pPr>
      <w:r>
        <w:t>«</w:t>
      </w:r>
      <w:r>
        <w:rPr>
          <w:i/>
          <w:iCs/>
        </w:rPr>
        <w:t>О</w:t>
      </w:r>
      <w:r>
        <w:t>» - автоматическое отключение;</w:t>
      </w:r>
    </w:p>
    <w:p w:rsidR="00B76A4D" w:rsidRDefault="00B76A4D">
      <w:pPr>
        <w:shd w:val="clear" w:color="auto" w:fill="FFFFFF"/>
        <w:ind w:firstLine="283"/>
        <w:jc w:val="both"/>
      </w:pPr>
      <w:r>
        <w:t>«</w:t>
      </w:r>
      <w:r>
        <w:rPr>
          <w:i/>
          <w:iCs/>
        </w:rPr>
        <w:t>СО</w:t>
      </w:r>
      <w:r>
        <w:t>» - операция включения с последующим автоматическим отключением;</w:t>
      </w:r>
    </w:p>
    <w:p w:rsidR="00B76A4D" w:rsidRDefault="00B76A4D">
      <w:pPr>
        <w:shd w:val="clear" w:color="auto" w:fill="FFFFFF"/>
        <w:ind w:firstLine="283"/>
        <w:jc w:val="both"/>
      </w:pPr>
      <w:r>
        <w:t>«</w:t>
      </w:r>
      <w:r>
        <w:rPr>
          <w:i/>
          <w:iCs/>
        </w:rPr>
        <w:t>f</w:t>
      </w:r>
      <w:r>
        <w:t>» - интервал времени между двумя последовательными срабатываниями при коротком замыкании, который должен составлять 3 мин или быть более длительным настолько, сколько может потребоваться тепловому расцепителю, чтобы допустить повторное включение выключателя.</w:t>
      </w:r>
    </w:p>
    <w:p w:rsidR="00B76A4D" w:rsidRDefault="00B76A4D">
      <w:pPr>
        <w:shd w:val="clear" w:color="auto" w:fill="FFFFFF"/>
        <w:ind w:firstLine="283"/>
        <w:jc w:val="both"/>
      </w:pPr>
      <w:r>
        <w:t xml:space="preserve">Фактическое значение </w:t>
      </w:r>
      <w:r>
        <w:rPr>
          <w:i/>
          <w:iCs/>
        </w:rPr>
        <w:t>t</w:t>
      </w:r>
      <w:r>
        <w:t xml:space="preserve"> должно быть указано в протоколе испытаний. Если спустя время, указанное изготовителем, не произошло повторного включения выключателя, считают, что произошел отказ.</w:t>
      </w:r>
    </w:p>
    <w:p w:rsidR="00B76A4D" w:rsidRDefault="00B76A4D">
      <w:pPr>
        <w:shd w:val="clear" w:color="auto" w:fill="FFFFFF"/>
        <w:ind w:firstLine="283"/>
        <w:jc w:val="both"/>
      </w:pPr>
      <w:r>
        <w:t>После погасания дуги должно не менее 0,1 с поддерживаться восстанавливающееся напряжение.</w:t>
      </w:r>
    </w:p>
    <w:p w:rsidR="00B76A4D" w:rsidRDefault="00B76A4D">
      <w:pPr>
        <w:shd w:val="clear" w:color="auto" w:fill="FFFFFF"/>
        <w:ind w:firstLine="283"/>
        <w:jc w:val="both"/>
      </w:pPr>
      <w:bookmarkStart w:id="228" w:name="PO0001294"/>
      <w:r>
        <w:t>9.12.11.2 Испытание при пониженных токах короткого замыкания</w:t>
      </w:r>
      <w:bookmarkEnd w:id="228"/>
    </w:p>
    <w:p w:rsidR="00B76A4D" w:rsidRDefault="00B76A4D">
      <w:pPr>
        <w:shd w:val="clear" w:color="auto" w:fill="FFFFFF"/>
        <w:ind w:firstLine="283"/>
        <w:jc w:val="both"/>
      </w:pPr>
      <w:bookmarkStart w:id="229" w:name="PO0001295"/>
      <w:r>
        <w:t xml:space="preserve">9.12.11.2.1 Дополнительные сопротивления </w:t>
      </w:r>
      <w:bookmarkEnd w:id="229"/>
      <w:r>
        <w:rPr>
          <w:i/>
          <w:iCs/>
        </w:rPr>
        <w:t>Z</w:t>
      </w:r>
      <w:r>
        <w:rPr>
          <w:vertAlign w:val="subscript"/>
        </w:rPr>
        <w:t>1</w:t>
      </w:r>
      <w:r>
        <w:t xml:space="preserve"> (см. </w:t>
      </w:r>
      <w:hyperlink w:anchor="PO0001253" w:tooltip="Пункт 9.12.7.3" w:history="1">
        <w:r>
          <w:rPr>
            <w:rStyle w:val="a6"/>
          </w:rPr>
          <w:t>9.12.7.3</w:t>
        </w:r>
      </w:hyperlink>
      <w:r>
        <w:t>) регулируют таким образом, чтобы получить ток, равный 500 А или 10</w:t>
      </w:r>
      <w:r>
        <w:rPr>
          <w:i/>
          <w:iCs/>
        </w:rPr>
        <w:t>I</w:t>
      </w:r>
      <w:r>
        <w:rPr>
          <w:i/>
          <w:iCs/>
          <w:vertAlign w:val="subscript"/>
        </w:rPr>
        <w:t>n</w:t>
      </w:r>
      <w:r>
        <w:t>. Выбирают больше значение при коэффициенте мощности от 0,93 до 0,98.</w:t>
      </w:r>
    </w:p>
    <w:p w:rsidR="00B76A4D" w:rsidRDefault="00B76A4D">
      <w:pPr>
        <w:shd w:val="clear" w:color="auto" w:fill="FFFFFF"/>
        <w:ind w:firstLine="283"/>
        <w:jc w:val="both"/>
      </w:pPr>
      <w:r>
        <w:t xml:space="preserve">Каждый защищенный полюс АВДТ подвергают отдельно испытанию в цепи, схема которой приведена на рисунке </w:t>
      </w:r>
      <w:hyperlink w:anchor="SO0000008" w:tooltip="Рисунок 3" w:history="1">
        <w:r>
          <w:rPr>
            <w:rStyle w:val="a6"/>
          </w:rPr>
          <w:t>3</w:t>
        </w:r>
      </w:hyperlink>
      <w:r>
        <w:t>.</w:t>
      </w:r>
    </w:p>
    <w:p w:rsidR="00B76A4D" w:rsidRDefault="00B76A4D">
      <w:pPr>
        <w:shd w:val="clear" w:color="auto" w:fill="FFFFFF"/>
        <w:ind w:firstLine="283"/>
        <w:jc w:val="both"/>
      </w:pPr>
      <w:r>
        <w:t xml:space="preserve">Выключатель подвергают автоматическому размыканию девять раз, цепь замыкают шесть раз с помощью вспомогательного выключателя </w:t>
      </w:r>
      <w:r>
        <w:rPr>
          <w:i/>
          <w:iCs/>
        </w:rPr>
        <w:t>А</w:t>
      </w:r>
      <w:r>
        <w:t xml:space="preserve"> и три раза с помощью самого выключателя.</w:t>
      </w:r>
    </w:p>
    <w:p w:rsidR="00B76A4D" w:rsidRDefault="00B76A4D">
      <w:pPr>
        <w:shd w:val="clear" w:color="auto" w:fill="FFFFFF"/>
        <w:ind w:firstLine="283"/>
        <w:jc w:val="both"/>
      </w:pPr>
      <w:r>
        <w:t>Последовательность операций должна быть такой:</w:t>
      </w:r>
    </w:p>
    <w:p w:rsidR="00B76A4D" w:rsidRPr="009E3513" w:rsidRDefault="00B76A4D">
      <w:pPr>
        <w:shd w:val="clear" w:color="auto" w:fill="FFFFFF"/>
        <w:spacing w:before="120" w:after="120"/>
        <w:ind w:firstLine="283"/>
        <w:jc w:val="both"/>
        <w:rPr>
          <w:lang w:val="en-US"/>
        </w:rPr>
      </w:pPr>
      <w:r w:rsidRPr="009E3513">
        <w:rPr>
          <w:i/>
          <w:iCs/>
          <w:lang w:val="en-US"/>
        </w:rPr>
        <w:t>O</w:t>
      </w:r>
      <w:r w:rsidRPr="009E3513">
        <w:rPr>
          <w:lang w:val="en-US"/>
        </w:rPr>
        <w:t xml:space="preserve"> - </w:t>
      </w:r>
      <w:r w:rsidRPr="009E3513">
        <w:rPr>
          <w:i/>
          <w:iCs/>
          <w:lang w:val="en-US"/>
        </w:rPr>
        <w:t xml:space="preserve">t </w:t>
      </w:r>
      <w:r w:rsidRPr="009E3513">
        <w:rPr>
          <w:lang w:val="en-US"/>
        </w:rPr>
        <w:t xml:space="preserve">- </w:t>
      </w:r>
      <w:r w:rsidRPr="009E3513">
        <w:rPr>
          <w:i/>
          <w:iCs/>
          <w:lang w:val="en-US"/>
        </w:rPr>
        <w:t>O</w:t>
      </w:r>
      <w:r w:rsidRPr="009E3513">
        <w:rPr>
          <w:lang w:val="en-US"/>
        </w:rPr>
        <w:t xml:space="preserve"> - </w:t>
      </w:r>
      <w:r w:rsidRPr="009E3513">
        <w:rPr>
          <w:i/>
          <w:iCs/>
          <w:lang w:val="en-US"/>
        </w:rPr>
        <w:t xml:space="preserve">t </w:t>
      </w:r>
      <w:r w:rsidRPr="009E3513">
        <w:rPr>
          <w:lang w:val="en-US"/>
        </w:rPr>
        <w:t xml:space="preserve">- </w:t>
      </w:r>
      <w:r w:rsidRPr="009E3513">
        <w:rPr>
          <w:i/>
          <w:iCs/>
          <w:lang w:val="en-US"/>
        </w:rPr>
        <w:t>O</w:t>
      </w:r>
      <w:r w:rsidRPr="009E3513">
        <w:rPr>
          <w:lang w:val="en-US"/>
        </w:rPr>
        <w:t xml:space="preserve"> - </w:t>
      </w:r>
      <w:r w:rsidRPr="009E3513">
        <w:rPr>
          <w:i/>
          <w:iCs/>
          <w:lang w:val="en-US"/>
        </w:rPr>
        <w:t xml:space="preserve">t </w:t>
      </w:r>
      <w:r w:rsidRPr="009E3513">
        <w:rPr>
          <w:lang w:val="en-US"/>
        </w:rPr>
        <w:t xml:space="preserve">- </w:t>
      </w:r>
      <w:r w:rsidRPr="009E3513">
        <w:rPr>
          <w:i/>
          <w:iCs/>
          <w:lang w:val="en-US"/>
        </w:rPr>
        <w:t>O</w:t>
      </w:r>
      <w:r w:rsidRPr="009E3513">
        <w:rPr>
          <w:lang w:val="en-US"/>
        </w:rPr>
        <w:t xml:space="preserve"> - </w:t>
      </w:r>
      <w:r w:rsidRPr="009E3513">
        <w:rPr>
          <w:i/>
          <w:iCs/>
          <w:lang w:val="en-US"/>
        </w:rPr>
        <w:t xml:space="preserve">t </w:t>
      </w:r>
      <w:r w:rsidRPr="009E3513">
        <w:rPr>
          <w:lang w:val="en-US"/>
        </w:rPr>
        <w:t xml:space="preserve">- </w:t>
      </w:r>
      <w:r w:rsidRPr="009E3513">
        <w:rPr>
          <w:i/>
          <w:iCs/>
          <w:lang w:val="en-US"/>
        </w:rPr>
        <w:t>O</w:t>
      </w:r>
      <w:r w:rsidRPr="009E3513">
        <w:rPr>
          <w:lang w:val="en-US"/>
        </w:rPr>
        <w:t xml:space="preserve"> - </w:t>
      </w:r>
      <w:r w:rsidRPr="009E3513">
        <w:rPr>
          <w:i/>
          <w:iCs/>
          <w:lang w:val="en-US"/>
        </w:rPr>
        <w:t xml:space="preserve">t </w:t>
      </w:r>
      <w:r w:rsidRPr="009E3513">
        <w:rPr>
          <w:lang w:val="en-US"/>
        </w:rPr>
        <w:t xml:space="preserve">- </w:t>
      </w:r>
      <w:r w:rsidRPr="009E3513">
        <w:rPr>
          <w:i/>
          <w:iCs/>
          <w:lang w:val="en-US"/>
        </w:rPr>
        <w:t>O</w:t>
      </w:r>
      <w:r w:rsidRPr="009E3513">
        <w:rPr>
          <w:lang w:val="en-US"/>
        </w:rPr>
        <w:t xml:space="preserve"> - </w:t>
      </w:r>
      <w:r w:rsidRPr="009E3513">
        <w:rPr>
          <w:i/>
          <w:iCs/>
          <w:lang w:val="en-US"/>
        </w:rPr>
        <w:t xml:space="preserve">t </w:t>
      </w:r>
      <w:r w:rsidRPr="009E3513">
        <w:rPr>
          <w:lang w:val="en-US"/>
        </w:rPr>
        <w:t xml:space="preserve">- </w:t>
      </w:r>
      <w:r w:rsidRPr="009E3513">
        <w:rPr>
          <w:i/>
          <w:iCs/>
          <w:lang w:val="en-US"/>
        </w:rPr>
        <w:t>CO</w:t>
      </w:r>
      <w:r w:rsidRPr="009E3513">
        <w:rPr>
          <w:lang w:val="en-US"/>
        </w:rPr>
        <w:t xml:space="preserve"> - </w:t>
      </w:r>
      <w:r w:rsidRPr="009E3513">
        <w:rPr>
          <w:i/>
          <w:iCs/>
          <w:lang w:val="en-US"/>
        </w:rPr>
        <w:t xml:space="preserve">t </w:t>
      </w:r>
      <w:r w:rsidRPr="009E3513">
        <w:rPr>
          <w:lang w:val="en-US"/>
        </w:rPr>
        <w:t xml:space="preserve">- </w:t>
      </w:r>
      <w:r w:rsidRPr="009E3513">
        <w:rPr>
          <w:i/>
          <w:iCs/>
          <w:lang w:val="en-US"/>
        </w:rPr>
        <w:t>CO</w:t>
      </w:r>
      <w:r w:rsidRPr="009E3513">
        <w:rPr>
          <w:lang w:val="en-US"/>
        </w:rPr>
        <w:t xml:space="preserve"> - </w:t>
      </w:r>
      <w:r w:rsidRPr="009E3513">
        <w:rPr>
          <w:i/>
          <w:iCs/>
          <w:lang w:val="en-US"/>
        </w:rPr>
        <w:t xml:space="preserve">t </w:t>
      </w:r>
      <w:r w:rsidRPr="009E3513">
        <w:rPr>
          <w:lang w:val="en-US"/>
        </w:rPr>
        <w:t xml:space="preserve">- </w:t>
      </w:r>
      <w:r w:rsidRPr="009E3513">
        <w:rPr>
          <w:i/>
          <w:iCs/>
          <w:lang w:val="en-US"/>
        </w:rPr>
        <w:t>CO</w:t>
      </w:r>
      <w:r w:rsidRPr="009E3513">
        <w:rPr>
          <w:lang w:val="en-US"/>
        </w:rPr>
        <w:t>.</w:t>
      </w:r>
    </w:p>
    <w:p w:rsidR="00B76A4D" w:rsidRDefault="00B76A4D">
      <w:pPr>
        <w:shd w:val="clear" w:color="auto" w:fill="FFFFFF"/>
        <w:ind w:firstLine="283"/>
        <w:jc w:val="both"/>
      </w:pPr>
      <w:r>
        <w:t xml:space="preserve">Для испытания вспомогательный выключатель </w:t>
      </w:r>
      <w:r>
        <w:rPr>
          <w:i/>
          <w:iCs/>
        </w:rPr>
        <w:t>A</w:t>
      </w:r>
      <w:r>
        <w:t xml:space="preserve"> синхронизируют относительно волны напряжения таким образом, чтобы шесть точек начала операции размыкания равномерно распределялись по полуволне с отклонением ±5°.</w:t>
      </w:r>
    </w:p>
    <w:p w:rsidR="00B76A4D" w:rsidRDefault="00B76A4D">
      <w:pPr>
        <w:shd w:val="clear" w:color="auto" w:fill="FFFFFF"/>
        <w:ind w:firstLine="283"/>
        <w:jc w:val="both"/>
      </w:pPr>
      <w:bookmarkStart w:id="230" w:name="PO0001301"/>
      <w:r>
        <w:t xml:space="preserve">9.12.11.2.2 Испытание на короткое замыкание выключателей при номинальном напряжении 230 В, или 240 В, или 230/240 В для проверки их пригодности к применению в системах </w:t>
      </w:r>
      <w:bookmarkEnd w:id="230"/>
      <w:r>
        <w:t>IT.</w:t>
      </w:r>
    </w:p>
    <w:p w:rsidR="00B76A4D" w:rsidRDefault="00B76A4D">
      <w:pPr>
        <w:shd w:val="clear" w:color="auto" w:fill="FFFFFF"/>
        <w:ind w:firstLine="283"/>
        <w:jc w:val="both"/>
      </w:pPr>
      <w:r>
        <w:t xml:space="preserve">Дополнительные сопротивления </w:t>
      </w:r>
      <w:r>
        <w:rPr>
          <w:i/>
          <w:iCs/>
        </w:rPr>
        <w:t>Z</w:t>
      </w:r>
      <w:r>
        <w:rPr>
          <w:vertAlign w:val="subscript"/>
        </w:rPr>
        <w:t>1</w:t>
      </w:r>
      <w:r>
        <w:t xml:space="preserve"> (см. </w:t>
      </w:r>
      <w:hyperlink w:anchor="PO0001253" w:tooltip="Пункт 9.12.7.3" w:history="1">
        <w:r>
          <w:rPr>
            <w:rStyle w:val="a6"/>
          </w:rPr>
          <w:t>9.12.7.3</w:t>
        </w:r>
      </w:hyperlink>
      <w:r>
        <w:t xml:space="preserve">) регулируют таким образом, чтобы получить ток, равный 500 А, или 1,2 максимального тока мгновенного расцепления, приведенного в таблице </w:t>
      </w:r>
      <w:hyperlink w:anchor="TO0000041" w:tooltip="Таблица 2" w:history="1">
        <w:r>
          <w:rPr>
            <w:rStyle w:val="a6"/>
          </w:rPr>
          <w:t>2</w:t>
        </w:r>
      </w:hyperlink>
      <w:r>
        <w:t>. Выбирают большее значение, но не св. 2500 А при коэффициенте мощности от 0,93 до 0,98 и напряжении, равном 105 % максимального номинального напряжения.</w:t>
      </w:r>
    </w:p>
    <w:p w:rsidR="00B76A4D" w:rsidRDefault="00B76A4D">
      <w:pPr>
        <w:shd w:val="clear" w:color="auto" w:fill="FFFFFF"/>
        <w:ind w:firstLine="283"/>
        <w:jc w:val="both"/>
      </w:pPr>
      <w:r>
        <w:t xml:space="preserve">Однополюсный выключатель и каждый защищенный полюс многополюсного выключателя отдельно подвергают испытанию в цепи, схема соединений которой приведена на рисунке </w:t>
      </w:r>
      <w:hyperlink w:anchor="SO0000008" w:tooltip="Рисунок 3" w:history="1">
        <w:r>
          <w:rPr>
            <w:rStyle w:val="a6"/>
          </w:rPr>
          <w:t>3</w:t>
        </w:r>
      </w:hyperlink>
      <w:r>
        <w:t xml:space="preserve">, в которой соединение </w:t>
      </w:r>
      <w:r>
        <w:rPr>
          <w:i/>
          <w:iCs/>
        </w:rPr>
        <w:t>N</w:t>
      </w:r>
      <w:r>
        <w:t xml:space="preserve"> следует заменить соединением с фазой.</w:t>
      </w:r>
    </w:p>
    <w:p w:rsidR="00B76A4D" w:rsidRDefault="00B76A4D">
      <w:pPr>
        <w:shd w:val="clear" w:color="auto" w:fill="FFFFFF"/>
        <w:ind w:firstLine="283"/>
        <w:jc w:val="both"/>
      </w:pPr>
      <w:r>
        <w:t>Последовательность операций такая:</w:t>
      </w:r>
    </w:p>
    <w:p w:rsidR="00B76A4D" w:rsidRDefault="00B76A4D">
      <w:pPr>
        <w:shd w:val="clear" w:color="auto" w:fill="FFFFFF"/>
        <w:spacing w:before="120" w:after="120"/>
        <w:ind w:firstLine="283"/>
        <w:jc w:val="both"/>
      </w:pPr>
      <w:r>
        <w:rPr>
          <w:i/>
          <w:iCs/>
        </w:rPr>
        <w:t>O</w:t>
      </w:r>
      <w:r>
        <w:t xml:space="preserve"> - </w:t>
      </w:r>
      <w:r>
        <w:rPr>
          <w:i/>
          <w:iCs/>
        </w:rPr>
        <w:t xml:space="preserve">t </w:t>
      </w:r>
      <w:r>
        <w:t xml:space="preserve">- </w:t>
      </w:r>
      <w:r>
        <w:rPr>
          <w:i/>
          <w:iCs/>
        </w:rPr>
        <w:t>CO</w:t>
      </w:r>
      <w:r>
        <w:t>.</w:t>
      </w:r>
    </w:p>
    <w:p w:rsidR="00B76A4D" w:rsidRDefault="00B76A4D">
      <w:pPr>
        <w:shd w:val="clear" w:color="auto" w:fill="FFFFFF"/>
        <w:ind w:firstLine="283"/>
        <w:jc w:val="both"/>
      </w:pPr>
      <w:r>
        <w:lastRenderedPageBreak/>
        <w:t xml:space="preserve">Для операции </w:t>
      </w:r>
      <w:r>
        <w:rPr>
          <w:i/>
          <w:iCs/>
        </w:rPr>
        <w:t>О</w:t>
      </w:r>
      <w:r>
        <w:t xml:space="preserve"> на первом защищенном полюсе вспомогательный выключатель </w:t>
      </w:r>
      <w:r>
        <w:rPr>
          <w:i/>
          <w:iCs/>
        </w:rPr>
        <w:t>A</w:t>
      </w:r>
      <w:r>
        <w:t xml:space="preserve"> синхронизирован по отношению к волне напряжения так, чтобы цепь замыкалась в точке 0° волны.</w:t>
      </w:r>
    </w:p>
    <w:p w:rsidR="00B76A4D" w:rsidRDefault="00B76A4D">
      <w:pPr>
        <w:shd w:val="clear" w:color="auto" w:fill="FFFFFF"/>
        <w:ind w:firstLine="283"/>
        <w:jc w:val="both"/>
      </w:pPr>
      <w:r>
        <w:t xml:space="preserve">Для последующих операций </w:t>
      </w:r>
      <w:r>
        <w:rPr>
          <w:i/>
          <w:iCs/>
        </w:rPr>
        <w:t>О</w:t>
      </w:r>
      <w:r>
        <w:t xml:space="preserve"> на других испытуемых защищенных полюсах [см. </w:t>
      </w:r>
      <w:hyperlink w:anchor="PO0001708" w:tooltip="Пункт С.2" w:history="1">
        <w:r>
          <w:rPr>
            <w:rStyle w:val="a6"/>
          </w:rPr>
          <w:t>С.2</w:t>
        </w:r>
      </w:hyperlink>
      <w:r>
        <w:t xml:space="preserve"> (приложение </w:t>
      </w:r>
      <w:hyperlink w:anchor="PO0001628" w:tooltip="Приложение С" w:history="1">
        <w:r>
          <w:rPr>
            <w:rStyle w:val="a6"/>
          </w:rPr>
          <w:t>С</w:t>
        </w:r>
      </w:hyperlink>
      <w:r>
        <w:t>)] данная точка каждый раз сдвигается на 30° по волне по сравнению с предыдущим испытанием с отклонением ±5°.</w:t>
      </w:r>
    </w:p>
    <w:p w:rsidR="00B76A4D" w:rsidRDefault="00B76A4D">
      <w:pPr>
        <w:shd w:val="clear" w:color="auto" w:fill="FFFFFF"/>
        <w:ind w:firstLine="283"/>
        <w:jc w:val="both"/>
      </w:pPr>
      <w:bookmarkStart w:id="231" w:name="PO0001308"/>
      <w:r>
        <w:t>9.12.11.3 Испытание на ток 1500 А</w:t>
      </w:r>
      <w:bookmarkEnd w:id="231"/>
    </w:p>
    <w:p w:rsidR="00B76A4D" w:rsidRDefault="00B76A4D">
      <w:pPr>
        <w:shd w:val="clear" w:color="auto" w:fill="FFFFFF"/>
        <w:ind w:firstLine="283"/>
        <w:jc w:val="both"/>
      </w:pPr>
      <w:r>
        <w:t xml:space="preserve">Для выключателей с номинальной наибольшей отключающей способностью 1500 А испытательную цепь калибруют согласно </w:t>
      </w:r>
      <w:hyperlink w:anchor="PO0001251" w:tooltip="Пункт 9.12.7.1" w:history="1">
        <w:r>
          <w:rPr>
            <w:rStyle w:val="a6"/>
          </w:rPr>
          <w:t>9.12.7.1</w:t>
        </w:r>
      </w:hyperlink>
      <w:r>
        <w:t xml:space="preserve"> и </w:t>
      </w:r>
      <w:hyperlink w:anchor="PO0001252" w:tooltip="Пункт 9.12.7.2" w:history="1">
        <w:r>
          <w:rPr>
            <w:rStyle w:val="a6"/>
          </w:rPr>
          <w:t>9.12.7.2</w:t>
        </w:r>
      </w:hyperlink>
      <w:r>
        <w:t xml:space="preserve"> для получения тока 1500 А при коэффициенте мощности, соответствующем этому току, по таблице </w:t>
      </w:r>
      <w:hyperlink w:anchor="TO0000058" w:tooltip="Таблица 17" w:history="1">
        <w:r>
          <w:rPr>
            <w:rStyle w:val="a6"/>
          </w:rPr>
          <w:t>17</w:t>
        </w:r>
      </w:hyperlink>
      <w:r>
        <w:t>.</w:t>
      </w:r>
    </w:p>
    <w:p w:rsidR="00B76A4D" w:rsidRDefault="00B76A4D">
      <w:pPr>
        <w:shd w:val="clear" w:color="auto" w:fill="FFFFFF"/>
        <w:ind w:firstLine="283"/>
        <w:jc w:val="both"/>
      </w:pPr>
      <w:r>
        <w:t xml:space="preserve">Для выключателей с номинальной наибольшей коммутационной способностью св. 1500 А испытательную цепь калибруют согласно </w:t>
      </w:r>
      <w:hyperlink w:anchor="PO0001251" w:tooltip="Пункт 9.12.7.1" w:history="1">
        <w:r>
          <w:rPr>
            <w:rStyle w:val="a6"/>
          </w:rPr>
          <w:t>9.12.7.1</w:t>
        </w:r>
      </w:hyperlink>
      <w:r>
        <w:t xml:space="preserve"> и </w:t>
      </w:r>
      <w:hyperlink w:anchor="PO0001253" w:tooltip="Пункт 9.12.7.3" w:history="1">
        <w:r>
          <w:rPr>
            <w:rStyle w:val="a6"/>
          </w:rPr>
          <w:t>9.12.7.3</w:t>
        </w:r>
      </w:hyperlink>
      <w:r>
        <w:t xml:space="preserve"> при коэффициенте мощности, соответствующем току 1500 А, по таблице </w:t>
      </w:r>
      <w:hyperlink w:anchor="TO0000058" w:tooltip="Таблица 17" w:history="1">
        <w:r>
          <w:rPr>
            <w:rStyle w:val="a6"/>
          </w:rPr>
          <w:t>17</w:t>
        </w:r>
      </w:hyperlink>
      <w:r>
        <w:t>.</w:t>
      </w:r>
    </w:p>
    <w:p w:rsidR="00B76A4D" w:rsidRDefault="00B76A4D">
      <w:pPr>
        <w:shd w:val="clear" w:color="auto" w:fill="FFFFFF"/>
        <w:ind w:firstLine="283"/>
        <w:jc w:val="both"/>
      </w:pPr>
      <w:r>
        <w:t xml:space="preserve">Однополюсные выключатели испытывают в цепи, схема которой приведена на рисунке </w:t>
      </w:r>
      <w:hyperlink w:anchor="SO0000008" w:tooltip="Рисунок 3" w:history="1">
        <w:r>
          <w:rPr>
            <w:rStyle w:val="a6"/>
          </w:rPr>
          <w:t>3</w:t>
        </w:r>
      </w:hyperlink>
      <w:r>
        <w:t>.</w:t>
      </w:r>
    </w:p>
    <w:p w:rsidR="00B76A4D" w:rsidRDefault="00B76A4D">
      <w:pPr>
        <w:shd w:val="clear" w:color="auto" w:fill="FFFFFF"/>
        <w:ind w:firstLine="283"/>
        <w:jc w:val="both"/>
      </w:pPr>
      <w:r>
        <w:t xml:space="preserve">Двухполюсные выключатели с одним защищенным полюсом испытывают в цепи, схема которой приведена на рисунке </w:t>
      </w:r>
      <w:hyperlink w:anchor="SO0000009" w:tooltip="Рисунок 4" w:history="1">
        <w:r>
          <w:rPr>
            <w:rStyle w:val="a6"/>
          </w:rPr>
          <w:t>4</w:t>
        </w:r>
      </w:hyperlink>
      <w:r>
        <w:t>а.</w:t>
      </w:r>
    </w:p>
    <w:p w:rsidR="00B76A4D" w:rsidRDefault="00B76A4D">
      <w:pPr>
        <w:shd w:val="clear" w:color="auto" w:fill="FFFFFF"/>
        <w:ind w:firstLine="283"/>
        <w:jc w:val="both"/>
      </w:pPr>
      <w:r>
        <w:t xml:space="preserve">Двухполюсные выключатели с двумя защищенными полюсами испытывают в цепи, схема которой приведена на рисунке </w:t>
      </w:r>
      <w:hyperlink w:anchor="SO0000010" w:tooltip="Рисунок 4" w:history="1">
        <w:r>
          <w:rPr>
            <w:rStyle w:val="a6"/>
          </w:rPr>
          <w:t>4</w:t>
        </w:r>
      </w:hyperlink>
      <w:r>
        <w:t>b.</w:t>
      </w:r>
    </w:p>
    <w:p w:rsidR="00B76A4D" w:rsidRDefault="00B76A4D">
      <w:pPr>
        <w:shd w:val="clear" w:color="auto" w:fill="FFFFFF"/>
        <w:ind w:firstLine="283"/>
        <w:jc w:val="both"/>
      </w:pPr>
      <w:r>
        <w:t xml:space="preserve">Трехполюсные и четырехполюсные выключатели с тремя защищенными полюсами испытывают в цепях, схемы которых приведены на рисунках </w:t>
      </w:r>
      <w:hyperlink w:anchor="SO0000011" w:tooltip="Рисунок 5" w:history="1">
        <w:r>
          <w:rPr>
            <w:rStyle w:val="a6"/>
          </w:rPr>
          <w:t>5</w:t>
        </w:r>
      </w:hyperlink>
      <w:r>
        <w:t xml:space="preserve"> и </w:t>
      </w:r>
      <w:hyperlink w:anchor="SO0000012" w:tooltip="Рисунок 6" w:history="1">
        <w:r>
          <w:rPr>
            <w:rStyle w:val="a6"/>
          </w:rPr>
          <w:t>6</w:t>
        </w:r>
      </w:hyperlink>
      <w:r>
        <w:t xml:space="preserve"> соответственно.</w:t>
      </w:r>
      <w:bookmarkStart w:id="232" w:name="NORMACS_PAGE_47"/>
      <w:bookmarkEnd w:id="232"/>
    </w:p>
    <w:p w:rsidR="00B76A4D" w:rsidRDefault="00B76A4D">
      <w:pPr>
        <w:shd w:val="clear" w:color="auto" w:fill="FFFFFF"/>
        <w:ind w:firstLine="283"/>
        <w:jc w:val="both"/>
      </w:pPr>
      <w:r>
        <w:t>Для трехполюсных выключателей не производят соединение между нейтралью источника питания и общей точкой, если она имеется на выходной стороне выключателя.</w:t>
      </w:r>
    </w:p>
    <w:p w:rsidR="00B76A4D" w:rsidRDefault="00B76A4D">
      <w:pPr>
        <w:shd w:val="clear" w:color="auto" w:fill="FFFFFF"/>
        <w:ind w:firstLine="283"/>
        <w:jc w:val="both"/>
      </w:pPr>
      <w:r>
        <w:t>Для четырехполюсных выключателей с тремя защищенными полюсами нейтраль источника питания соединяют через незащищенный полюс или полюс, коммутирующий нейтраль, с общей точкой на выходной стороне выключателя.</w:t>
      </w:r>
    </w:p>
    <w:p w:rsidR="00B76A4D" w:rsidRDefault="00B76A4D">
      <w:pPr>
        <w:shd w:val="clear" w:color="auto" w:fill="FFFFFF"/>
        <w:ind w:firstLine="283"/>
        <w:jc w:val="both"/>
      </w:pPr>
      <w:r>
        <w:t>Если нейтраль четырехполюсного выключателя не маркирована изготовителем, испытания повторяют с тремя новыми образцами, используя поочередно каждый полюс в качестве нейтрали.</w:t>
      </w:r>
    </w:p>
    <w:p w:rsidR="00B76A4D" w:rsidRDefault="00B76A4D">
      <w:pPr>
        <w:shd w:val="clear" w:color="auto" w:fill="FFFFFF"/>
        <w:ind w:firstLine="283"/>
        <w:jc w:val="both"/>
      </w:pPr>
      <w:r>
        <w:t xml:space="preserve">Для испытания одно- и двухполюсных выключателей вспомогательный выключатель </w:t>
      </w:r>
      <w:r>
        <w:rPr>
          <w:i/>
          <w:iCs/>
        </w:rPr>
        <w:t>A</w:t>
      </w:r>
      <w:r>
        <w:t xml:space="preserve"> синхронизируют относительно волны напряжения таким образом, чтобы шесть точек начала операции размыкания равномерно распределились по полуволне с отклонением ±5°.</w:t>
      </w:r>
    </w:p>
    <w:p w:rsidR="00B76A4D" w:rsidRDefault="00B76A4D">
      <w:pPr>
        <w:shd w:val="clear" w:color="auto" w:fill="FFFFFF"/>
        <w:ind w:firstLine="283"/>
        <w:jc w:val="both"/>
      </w:pPr>
      <w:r>
        <w:t xml:space="preserve">Последовательность операций должна соответствовать указанной в </w:t>
      </w:r>
      <w:hyperlink w:anchor="PO0001294" w:tooltip="Пункт 9.12.11.2" w:history="1">
        <w:r>
          <w:rPr>
            <w:rStyle w:val="a6"/>
          </w:rPr>
          <w:t>9.12.11.2</w:t>
        </w:r>
      </w:hyperlink>
      <w:r>
        <w:t xml:space="preserve">, за исключением однополюсных выключателей с номинальным напряжением 230/400 В. Для них после шести операций </w:t>
      </w:r>
      <w:r>
        <w:rPr>
          <w:i/>
          <w:iCs/>
        </w:rPr>
        <w:t>О</w:t>
      </w:r>
      <w:r>
        <w:t xml:space="preserve"> выполняют только две операции </w:t>
      </w:r>
      <w:r>
        <w:rPr>
          <w:i/>
          <w:iCs/>
        </w:rPr>
        <w:t>СО</w:t>
      </w:r>
      <w:r>
        <w:t xml:space="preserve">; а затем эти выключатели дополнительно испытывают путем одновременного осуществления одной операции </w:t>
      </w:r>
      <w:r>
        <w:rPr>
          <w:i/>
          <w:iCs/>
        </w:rPr>
        <w:t>О</w:t>
      </w:r>
      <w:r>
        <w:t xml:space="preserve"> с подключением по одному такому выключателю к каждой фазе испытательной цепи, предусмотренной для трехполюсного выключателя (рисунок </w:t>
      </w:r>
      <w:hyperlink w:anchor="SO0000011" w:tooltip="Рисунок 5" w:history="1">
        <w:r>
          <w:rPr>
            <w:rStyle w:val="a6"/>
          </w:rPr>
          <w:t>5</w:t>
        </w:r>
      </w:hyperlink>
      <w:r>
        <w:t>) без синхронизации вспомогательного выключателя, создающего короткое замыкание.</w:t>
      </w:r>
    </w:p>
    <w:p w:rsidR="00B76A4D" w:rsidRDefault="00B76A4D">
      <w:pPr>
        <w:shd w:val="clear" w:color="auto" w:fill="FFFFFF"/>
        <w:ind w:firstLine="283"/>
        <w:jc w:val="both"/>
      </w:pPr>
      <w:r>
        <w:t>Для трех- и четырехполюсных выключателей допустимо испытание с произвольным выбором точки по волне.</w:t>
      </w:r>
    </w:p>
    <w:p w:rsidR="00B76A4D" w:rsidRDefault="00B76A4D">
      <w:pPr>
        <w:shd w:val="clear" w:color="auto" w:fill="FFFFFF"/>
        <w:ind w:firstLine="283"/>
        <w:jc w:val="both"/>
      </w:pPr>
      <w:bookmarkStart w:id="233" w:name="PO0001321"/>
      <w:r>
        <w:t>9.12.11.4 Испытание на токах св. 1500 А</w:t>
      </w:r>
      <w:bookmarkEnd w:id="233"/>
    </w:p>
    <w:p w:rsidR="00B76A4D" w:rsidRDefault="00B76A4D">
      <w:pPr>
        <w:shd w:val="clear" w:color="auto" w:fill="FFFFFF"/>
        <w:ind w:firstLine="283"/>
        <w:jc w:val="both"/>
      </w:pPr>
      <w:r>
        <w:t xml:space="preserve">9.12.11.4.1 Соотношение между рабочей и номинальной наибольшими отключающими способностями (коэффициент </w:t>
      </w:r>
      <w:r>
        <w:rPr>
          <w:i/>
          <w:iCs/>
        </w:rPr>
        <w:t>K</w:t>
      </w:r>
      <w:r>
        <w:t>)</w:t>
      </w:r>
    </w:p>
    <w:p w:rsidR="00B76A4D" w:rsidRDefault="00B76A4D">
      <w:pPr>
        <w:shd w:val="clear" w:color="auto" w:fill="FFFFFF"/>
        <w:ind w:firstLine="283"/>
        <w:jc w:val="both"/>
      </w:pPr>
      <w:r>
        <w:t xml:space="preserve">Соотношение коэффициента </w:t>
      </w:r>
      <w:r>
        <w:rPr>
          <w:i/>
          <w:iCs/>
        </w:rPr>
        <w:t>K</w:t>
      </w:r>
      <w:r>
        <w:t xml:space="preserve"> между рабочей и номинальной наибольшими отключающими способностями должно соответствовать указанному в таблице </w:t>
      </w:r>
      <w:hyperlink w:anchor="TO0000059" w:tooltip="Таблица 18" w:history="1">
        <w:r>
          <w:rPr>
            <w:rStyle w:val="a6"/>
          </w:rPr>
          <w:t>18</w:t>
        </w:r>
      </w:hyperlink>
      <w:r>
        <w:t>.</w:t>
      </w:r>
    </w:p>
    <w:p w:rsidR="00B76A4D" w:rsidRDefault="00B76A4D">
      <w:pPr>
        <w:shd w:val="clear" w:color="auto" w:fill="FFFFFF"/>
        <w:spacing w:before="120" w:after="120"/>
        <w:jc w:val="both"/>
      </w:pPr>
      <w:r>
        <w:rPr>
          <w:spacing w:val="40"/>
        </w:rPr>
        <w:t xml:space="preserve">Таблица </w:t>
      </w:r>
      <w:r>
        <w:t>18 - Соотношение между рабочей (</w:t>
      </w:r>
      <w:r>
        <w:rPr>
          <w:i/>
          <w:iCs/>
        </w:rPr>
        <w:t>I</w:t>
      </w:r>
      <w:r>
        <w:rPr>
          <w:vertAlign w:val="subscript"/>
        </w:rPr>
        <w:t>cs</w:t>
      </w:r>
      <w:r>
        <w:t>) и номинальной (</w:t>
      </w:r>
      <w:r>
        <w:rPr>
          <w:i/>
          <w:iCs/>
        </w:rPr>
        <w:t>I</w:t>
      </w:r>
      <w:r>
        <w:rPr>
          <w:vertAlign w:val="subscript"/>
        </w:rPr>
        <w:t>cn</w:t>
      </w:r>
      <w:r>
        <w:t xml:space="preserve">) наибольшими отключающими способностями (коэффициент </w:t>
      </w:r>
      <w:r>
        <w:rPr>
          <w:i/>
          <w:iCs/>
        </w:rPr>
        <w:t>K</w:t>
      </w:r>
      <w:r>
        <w:t>)</w:t>
      </w:r>
    </w:p>
    <w:tbl>
      <w:tblPr>
        <w:tblW w:w="5000" w:type="pct"/>
        <w:jc w:val="center"/>
        <w:shd w:val="clear" w:color="auto" w:fill="FFFFFF"/>
        <w:tblCellMar>
          <w:left w:w="0" w:type="dxa"/>
          <w:right w:w="0" w:type="dxa"/>
        </w:tblCellMar>
        <w:tblLook w:val="0000"/>
      </w:tblPr>
      <w:tblGrid>
        <w:gridCol w:w="7312"/>
        <w:gridCol w:w="2099"/>
      </w:tblGrid>
      <w:tr w:rsidR="00B76A4D">
        <w:trPr>
          <w:tblHeader/>
          <w:jc w:val="center"/>
        </w:trPr>
        <w:tc>
          <w:tcPr>
            <w:tcW w:w="3885"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bookmarkStart w:id="234" w:name="TO0000059"/>
            <w:r>
              <w:rPr>
                <w:i/>
                <w:iCs/>
              </w:rPr>
              <w:t>I</w:t>
            </w:r>
            <w:bookmarkEnd w:id="234"/>
            <w:r>
              <w:rPr>
                <w:vertAlign w:val="subscript"/>
              </w:rPr>
              <w:t>сп</w:t>
            </w:r>
            <w:r>
              <w:t>, A</w:t>
            </w:r>
          </w:p>
        </w:tc>
        <w:tc>
          <w:tcPr>
            <w:tcW w:w="111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rPr>
                <w:i/>
                <w:iCs/>
              </w:rPr>
              <w:t>K</w:t>
            </w:r>
          </w:p>
        </w:tc>
      </w:tr>
      <w:tr w:rsidR="00B76A4D">
        <w:trPr>
          <w:jc w:val="center"/>
        </w:trPr>
        <w:tc>
          <w:tcPr>
            <w:tcW w:w="388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До 6000 включ.</w:t>
            </w:r>
          </w:p>
        </w:tc>
        <w:tc>
          <w:tcPr>
            <w:tcW w:w="111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1,00</w:t>
            </w:r>
          </w:p>
        </w:tc>
      </w:tr>
      <w:tr w:rsidR="00B76A4D">
        <w:trPr>
          <w:jc w:val="center"/>
        </w:trPr>
        <w:tc>
          <w:tcPr>
            <w:tcW w:w="388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lastRenderedPageBreak/>
              <w:t>Св. 6000 до 10000 включ.</w:t>
            </w:r>
          </w:p>
        </w:tc>
        <w:tc>
          <w:tcPr>
            <w:tcW w:w="111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0,75</w:t>
            </w:r>
            <w:r>
              <w:rPr>
                <w:vertAlign w:val="superscript"/>
              </w:rPr>
              <w:t>а)</w:t>
            </w:r>
          </w:p>
        </w:tc>
      </w:tr>
      <w:tr w:rsidR="00B76A4D">
        <w:trPr>
          <w:jc w:val="center"/>
        </w:trPr>
        <w:tc>
          <w:tcPr>
            <w:tcW w:w="388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Св. 10000</w:t>
            </w:r>
          </w:p>
        </w:tc>
        <w:tc>
          <w:tcPr>
            <w:tcW w:w="111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0,50</w:t>
            </w:r>
            <w:r>
              <w:rPr>
                <w:vertAlign w:val="superscript"/>
              </w:rPr>
              <w:t>b)</w:t>
            </w:r>
          </w:p>
        </w:tc>
      </w:tr>
      <w:tr w:rsidR="00B76A4D">
        <w:trPr>
          <w:jc w:val="center"/>
        </w:trPr>
        <w:tc>
          <w:tcPr>
            <w:tcW w:w="5000"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spacing w:before="120"/>
              <w:ind w:firstLine="283"/>
              <w:jc w:val="both"/>
              <w:rPr>
                <w:rFonts w:ascii="Arial" w:hAnsi="Arial" w:cs="Arial"/>
                <w:sz w:val="20"/>
                <w:szCs w:val="20"/>
              </w:rPr>
            </w:pPr>
            <w:r>
              <w:rPr>
                <w:vertAlign w:val="superscript"/>
              </w:rPr>
              <w:t>а)</w:t>
            </w:r>
            <w:r>
              <w:t xml:space="preserve"> Минимальное значение </w:t>
            </w:r>
            <w:r>
              <w:rPr>
                <w:i/>
                <w:iCs/>
              </w:rPr>
              <w:t xml:space="preserve">I </w:t>
            </w:r>
            <w:r>
              <w:t>= 6000 А.</w:t>
            </w:r>
          </w:p>
          <w:p w:rsidR="00B76A4D" w:rsidRDefault="00B76A4D">
            <w:pPr>
              <w:shd w:val="clear" w:color="auto" w:fill="FFFFFF"/>
              <w:autoSpaceDE w:val="0"/>
              <w:autoSpaceDN w:val="0"/>
              <w:ind w:firstLine="283"/>
              <w:jc w:val="both"/>
              <w:rPr>
                <w:rFonts w:ascii="Arial" w:hAnsi="Arial" w:cs="Arial"/>
              </w:rPr>
            </w:pPr>
            <w:r>
              <w:rPr>
                <w:vertAlign w:val="superscript"/>
              </w:rPr>
              <w:t>b)</w:t>
            </w:r>
            <w:r>
              <w:t xml:space="preserve"> Минимальное значение </w:t>
            </w:r>
            <w:r>
              <w:rPr>
                <w:i/>
                <w:iCs/>
              </w:rPr>
              <w:t xml:space="preserve">I </w:t>
            </w:r>
            <w:r>
              <w:t>= 7500 А.</w:t>
            </w:r>
          </w:p>
        </w:tc>
      </w:tr>
    </w:tbl>
    <w:p w:rsidR="00B76A4D" w:rsidRDefault="00B76A4D">
      <w:pPr>
        <w:shd w:val="clear" w:color="auto" w:fill="FFFFFF"/>
        <w:spacing w:before="120"/>
        <w:ind w:firstLine="283"/>
        <w:jc w:val="both"/>
        <w:rPr>
          <w:rFonts w:ascii="Arial" w:hAnsi="Arial" w:cs="Arial"/>
          <w:sz w:val="20"/>
          <w:szCs w:val="20"/>
        </w:rPr>
      </w:pPr>
      <w:bookmarkStart w:id="235" w:name="PO0001333"/>
      <w:r>
        <w:t>9.12.11.4.2 Испытание при рабочей наибольшей отключающей способности (</w:t>
      </w:r>
      <w:bookmarkEnd w:id="235"/>
      <w:r>
        <w:rPr>
          <w:i/>
          <w:iCs/>
        </w:rPr>
        <w:t>I</w:t>
      </w:r>
      <w:r>
        <w:rPr>
          <w:vertAlign w:val="subscript"/>
        </w:rPr>
        <w:t>cs</w:t>
      </w:r>
      <w:r>
        <w:t>)</w:t>
      </w:r>
    </w:p>
    <w:p w:rsidR="00B76A4D" w:rsidRDefault="00B76A4D">
      <w:pPr>
        <w:shd w:val="clear" w:color="auto" w:fill="FFFFFF"/>
        <w:ind w:firstLine="283"/>
        <w:jc w:val="both"/>
      </w:pPr>
      <w:r>
        <w:t xml:space="preserve">a) Испытательную цепь калибруют по </w:t>
      </w:r>
      <w:hyperlink w:anchor="PO0001251" w:tooltip="Пункт 9.12.7.1" w:history="1">
        <w:r>
          <w:rPr>
            <w:rStyle w:val="a6"/>
          </w:rPr>
          <w:t>9.12.7.1</w:t>
        </w:r>
      </w:hyperlink>
      <w:r>
        <w:t xml:space="preserve"> и </w:t>
      </w:r>
      <w:hyperlink w:anchor="PO0001253" w:tooltip="Пункт 9.12.7.3" w:history="1">
        <w:r>
          <w:rPr>
            <w:rStyle w:val="a6"/>
          </w:rPr>
          <w:t>9.12.7.3</w:t>
        </w:r>
      </w:hyperlink>
      <w:r>
        <w:t xml:space="preserve"> при коэффициенте мощности согласно таблице </w:t>
      </w:r>
      <w:hyperlink w:anchor="TO0000058" w:tooltip="Таблица 17" w:history="1">
        <w:r>
          <w:rPr>
            <w:rStyle w:val="a6"/>
          </w:rPr>
          <w:t>17</w:t>
        </w:r>
      </w:hyperlink>
      <w:r>
        <w:t>.</w:t>
      </w:r>
    </w:p>
    <w:p w:rsidR="00B76A4D" w:rsidRDefault="00B76A4D">
      <w:pPr>
        <w:shd w:val="clear" w:color="auto" w:fill="FFFFFF"/>
        <w:ind w:firstLine="283"/>
        <w:jc w:val="both"/>
      </w:pPr>
      <w:r>
        <w:t xml:space="preserve">Испытанию подвергают три образца в цепи согласно </w:t>
      </w:r>
      <w:hyperlink w:anchor="PO0001308" w:tooltip="Пункт 9.12.11.3" w:history="1">
        <w:r>
          <w:rPr>
            <w:rStyle w:val="a6"/>
          </w:rPr>
          <w:t>9.12.11.3</w:t>
        </w:r>
      </w:hyperlink>
      <w:r>
        <w:t>.</w:t>
      </w:r>
    </w:p>
    <w:p w:rsidR="00B76A4D" w:rsidRDefault="00B76A4D">
      <w:pPr>
        <w:shd w:val="clear" w:color="auto" w:fill="FFFFFF"/>
        <w:ind w:firstLine="283"/>
        <w:jc w:val="both"/>
      </w:pPr>
      <w:r>
        <w:t>Если входные и выходные выводы испытуемых выключателей не маркированы, то два образца присоединяют в одном направлении, а третий - в обратном.</w:t>
      </w:r>
    </w:p>
    <w:p w:rsidR="00B76A4D" w:rsidRDefault="00B76A4D">
      <w:pPr>
        <w:shd w:val="clear" w:color="auto" w:fill="FFFFFF"/>
        <w:ind w:firstLine="283"/>
        <w:jc w:val="both"/>
      </w:pPr>
      <w:r>
        <w:t>b) Для одно- и двухполюсных выключателей последовательность операций такая:</w:t>
      </w:r>
    </w:p>
    <w:p w:rsidR="00B76A4D" w:rsidRDefault="00B76A4D">
      <w:pPr>
        <w:shd w:val="clear" w:color="auto" w:fill="FFFFFF"/>
        <w:spacing w:before="120" w:after="120"/>
        <w:ind w:firstLine="283"/>
        <w:jc w:val="both"/>
      </w:pPr>
      <w:r>
        <w:rPr>
          <w:i/>
          <w:iCs/>
        </w:rPr>
        <w:t>O</w:t>
      </w:r>
      <w:r>
        <w:t xml:space="preserve"> - </w:t>
      </w:r>
      <w:r>
        <w:rPr>
          <w:i/>
          <w:iCs/>
        </w:rPr>
        <w:t xml:space="preserve">t </w:t>
      </w:r>
      <w:r>
        <w:t xml:space="preserve">- </w:t>
      </w:r>
      <w:r>
        <w:rPr>
          <w:i/>
          <w:iCs/>
        </w:rPr>
        <w:t>O</w:t>
      </w:r>
      <w:r>
        <w:t xml:space="preserve"> - </w:t>
      </w:r>
      <w:r>
        <w:rPr>
          <w:i/>
          <w:iCs/>
        </w:rPr>
        <w:t xml:space="preserve">t </w:t>
      </w:r>
      <w:r>
        <w:t xml:space="preserve">- </w:t>
      </w:r>
      <w:r>
        <w:rPr>
          <w:i/>
          <w:iCs/>
        </w:rPr>
        <w:t>CO</w:t>
      </w:r>
      <w:r>
        <w:t>.</w:t>
      </w:r>
    </w:p>
    <w:p w:rsidR="00B76A4D" w:rsidRDefault="00B76A4D">
      <w:pPr>
        <w:shd w:val="clear" w:color="auto" w:fill="FFFFFF"/>
        <w:ind w:firstLine="283"/>
        <w:jc w:val="both"/>
      </w:pPr>
      <w:r>
        <w:t xml:space="preserve">Для операций </w:t>
      </w:r>
      <w:r>
        <w:rPr>
          <w:i/>
          <w:iCs/>
        </w:rPr>
        <w:t>О</w:t>
      </w:r>
      <w:r>
        <w:t xml:space="preserve"> вспомогательный выключатель </w:t>
      </w:r>
      <w:r>
        <w:rPr>
          <w:i/>
          <w:iCs/>
        </w:rPr>
        <w:t>A</w:t>
      </w:r>
      <w:r>
        <w:t xml:space="preserve"> синхронизируют по отношению к волне напряжения таким образом, чтобы цепь замыкалась в точке 0° на волне для операции </w:t>
      </w:r>
      <w:r>
        <w:rPr>
          <w:i/>
          <w:iCs/>
        </w:rPr>
        <w:t>О</w:t>
      </w:r>
      <w:r>
        <w:t xml:space="preserve"> на первом образце. Затем эту точку смещают на 45° для второй операции </w:t>
      </w:r>
      <w:r>
        <w:rPr>
          <w:i/>
          <w:iCs/>
        </w:rPr>
        <w:t>О</w:t>
      </w:r>
      <w:r>
        <w:t xml:space="preserve"> на первом образце; для второго образца две операции </w:t>
      </w:r>
      <w:r>
        <w:rPr>
          <w:i/>
          <w:iCs/>
        </w:rPr>
        <w:t>О</w:t>
      </w:r>
      <w:r>
        <w:t xml:space="preserve"> должны быть синхронизированы при 15° и 60°, а для третьего образца - при 30° и 75°.</w:t>
      </w:r>
    </w:p>
    <w:p w:rsidR="00B76A4D" w:rsidRDefault="00B76A4D">
      <w:pPr>
        <w:shd w:val="clear" w:color="auto" w:fill="FFFFFF"/>
        <w:ind w:firstLine="283"/>
        <w:jc w:val="both"/>
      </w:pPr>
      <w:r>
        <w:t>Допустимое отклонение по синхронизации ±5°.</w:t>
      </w:r>
    </w:p>
    <w:p w:rsidR="00B76A4D" w:rsidRDefault="00B76A4D">
      <w:pPr>
        <w:shd w:val="clear" w:color="auto" w:fill="FFFFFF"/>
        <w:ind w:firstLine="283"/>
        <w:jc w:val="both"/>
      </w:pPr>
      <w:r>
        <w:t xml:space="preserve">Процедура испытания приведена в таблице </w:t>
      </w:r>
      <w:hyperlink w:anchor="TO0000060" w:tooltip="Таблица 19" w:history="1">
        <w:r>
          <w:rPr>
            <w:rStyle w:val="a6"/>
          </w:rPr>
          <w:t>19</w:t>
        </w:r>
      </w:hyperlink>
      <w:r>
        <w:t>.</w:t>
      </w:r>
    </w:p>
    <w:p w:rsidR="00B76A4D" w:rsidRDefault="00B76A4D">
      <w:pPr>
        <w:shd w:val="clear" w:color="auto" w:fill="FFFFFF"/>
        <w:spacing w:before="120" w:after="120"/>
        <w:jc w:val="both"/>
      </w:pPr>
      <w:r>
        <w:rPr>
          <w:spacing w:val="40"/>
        </w:rPr>
        <w:t xml:space="preserve">Таблица </w:t>
      </w:r>
      <w:r>
        <w:t xml:space="preserve">19 - Процедура испытания при </w:t>
      </w:r>
      <w:r>
        <w:rPr>
          <w:i/>
          <w:iCs/>
        </w:rPr>
        <w:t>I</w:t>
      </w:r>
      <w:r>
        <w:rPr>
          <w:vertAlign w:val="subscript"/>
        </w:rPr>
        <w:t>cs</w:t>
      </w:r>
      <w:r>
        <w:t xml:space="preserve"> для одно- и двухполюсных выключателей</w:t>
      </w:r>
    </w:p>
    <w:tbl>
      <w:tblPr>
        <w:tblW w:w="5000" w:type="pct"/>
        <w:jc w:val="center"/>
        <w:shd w:val="clear" w:color="auto" w:fill="FFFFFF"/>
        <w:tblCellMar>
          <w:left w:w="0" w:type="dxa"/>
          <w:right w:w="0" w:type="dxa"/>
        </w:tblCellMar>
        <w:tblLook w:val="0000"/>
      </w:tblPr>
      <w:tblGrid>
        <w:gridCol w:w="2537"/>
        <w:gridCol w:w="2426"/>
        <w:gridCol w:w="2315"/>
        <w:gridCol w:w="2133"/>
      </w:tblGrid>
      <w:tr w:rsidR="00B76A4D">
        <w:trPr>
          <w:tblHeader/>
          <w:jc w:val="center"/>
        </w:trPr>
        <w:tc>
          <w:tcPr>
            <w:tcW w:w="1348"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bookmarkStart w:id="236" w:name="TO0000060"/>
            <w:r>
              <w:t>Операция</w:t>
            </w:r>
            <w:bookmarkEnd w:id="236"/>
          </w:p>
        </w:tc>
        <w:tc>
          <w:tcPr>
            <w:tcW w:w="3652"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Образец</w:t>
            </w:r>
          </w:p>
        </w:tc>
      </w:tr>
      <w:tr w:rsidR="00B76A4D">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128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1</w:t>
            </w:r>
          </w:p>
        </w:tc>
        <w:tc>
          <w:tcPr>
            <w:tcW w:w="123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2</w:t>
            </w:r>
          </w:p>
        </w:tc>
        <w:tc>
          <w:tcPr>
            <w:tcW w:w="113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3</w:t>
            </w:r>
          </w:p>
        </w:tc>
      </w:tr>
      <w:tr w:rsidR="00B76A4D">
        <w:trPr>
          <w:jc w:val="center"/>
        </w:trPr>
        <w:tc>
          <w:tcPr>
            <w:tcW w:w="134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w:t>
            </w:r>
          </w:p>
        </w:tc>
        <w:tc>
          <w:tcPr>
            <w:tcW w:w="1289"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rPr>
                <w:i/>
                <w:iCs/>
              </w:rPr>
              <w:t>О</w:t>
            </w:r>
            <w:r>
              <w:t xml:space="preserve"> (0°)</w:t>
            </w:r>
          </w:p>
        </w:tc>
        <w:tc>
          <w:tcPr>
            <w:tcW w:w="1230"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rPr>
                <w:i/>
                <w:iCs/>
              </w:rPr>
              <w:t>О</w:t>
            </w:r>
            <w:r>
              <w:t xml:space="preserve"> (15°)</w:t>
            </w:r>
          </w:p>
        </w:tc>
        <w:tc>
          <w:tcPr>
            <w:tcW w:w="1133"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rPr>
                <w:i/>
                <w:iCs/>
              </w:rPr>
              <w:t>О</w:t>
            </w:r>
            <w:r>
              <w:t xml:space="preserve"> (30°)</w:t>
            </w:r>
          </w:p>
        </w:tc>
      </w:tr>
      <w:tr w:rsidR="00B76A4D">
        <w:trPr>
          <w:jc w:val="center"/>
        </w:trPr>
        <w:tc>
          <w:tcPr>
            <w:tcW w:w="134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w:t>
            </w:r>
          </w:p>
        </w:tc>
        <w:tc>
          <w:tcPr>
            <w:tcW w:w="1289"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rPr>
                <w:i/>
                <w:iCs/>
              </w:rPr>
              <w:t>О</w:t>
            </w:r>
            <w:r>
              <w:t xml:space="preserve"> (45°)</w:t>
            </w:r>
          </w:p>
        </w:tc>
        <w:tc>
          <w:tcPr>
            <w:tcW w:w="1230"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rPr>
                <w:i/>
                <w:iCs/>
              </w:rPr>
              <w:t>О</w:t>
            </w:r>
            <w:r>
              <w:t xml:space="preserve"> (60°)</w:t>
            </w:r>
          </w:p>
        </w:tc>
        <w:tc>
          <w:tcPr>
            <w:tcW w:w="1133"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rPr>
                <w:i/>
                <w:iCs/>
              </w:rPr>
              <w:t>О</w:t>
            </w:r>
            <w:r>
              <w:t xml:space="preserve"> (75°)</w:t>
            </w:r>
          </w:p>
        </w:tc>
      </w:tr>
      <w:tr w:rsidR="00B76A4D">
        <w:trPr>
          <w:jc w:val="center"/>
        </w:trPr>
        <w:tc>
          <w:tcPr>
            <w:tcW w:w="134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w:t>
            </w:r>
          </w:p>
        </w:tc>
        <w:tc>
          <w:tcPr>
            <w:tcW w:w="128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rPr>
                <w:i/>
                <w:iCs/>
              </w:rPr>
              <w:t>СО</w:t>
            </w:r>
          </w:p>
        </w:tc>
        <w:tc>
          <w:tcPr>
            <w:tcW w:w="123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rPr>
                <w:i/>
                <w:iCs/>
              </w:rPr>
              <w:t>СО</w:t>
            </w:r>
          </w:p>
        </w:tc>
        <w:tc>
          <w:tcPr>
            <w:tcW w:w="11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rPr>
                <w:i/>
                <w:iCs/>
              </w:rPr>
              <w:t>СО</w:t>
            </w:r>
          </w:p>
        </w:tc>
      </w:tr>
    </w:tbl>
    <w:p w:rsidR="00B76A4D" w:rsidRDefault="00B76A4D">
      <w:pPr>
        <w:shd w:val="clear" w:color="auto" w:fill="FFFFFF"/>
        <w:spacing w:before="120"/>
        <w:ind w:firstLine="284"/>
        <w:jc w:val="both"/>
        <w:rPr>
          <w:rFonts w:ascii="Arial" w:hAnsi="Arial" w:cs="Arial"/>
          <w:sz w:val="20"/>
          <w:szCs w:val="20"/>
        </w:rPr>
      </w:pPr>
      <w:bookmarkStart w:id="237" w:name="NORMACS_PAGE_48"/>
      <w:bookmarkEnd w:id="237"/>
      <w:r>
        <w:t>с) Для трех- и четырехполюсных выключателей последовательность операций такая:</w:t>
      </w:r>
    </w:p>
    <w:p w:rsidR="00B76A4D" w:rsidRDefault="00B76A4D">
      <w:pPr>
        <w:shd w:val="clear" w:color="auto" w:fill="FFFFFF"/>
        <w:spacing w:before="120" w:after="120"/>
        <w:ind w:firstLine="283"/>
        <w:jc w:val="both"/>
      </w:pPr>
      <w:r>
        <w:rPr>
          <w:i/>
          <w:iCs/>
        </w:rPr>
        <w:t>О</w:t>
      </w:r>
      <w:r>
        <w:t xml:space="preserve"> - </w:t>
      </w:r>
      <w:r>
        <w:rPr>
          <w:i/>
          <w:iCs/>
        </w:rPr>
        <w:t xml:space="preserve">t </w:t>
      </w:r>
      <w:r>
        <w:t xml:space="preserve">- </w:t>
      </w:r>
      <w:r>
        <w:rPr>
          <w:i/>
          <w:iCs/>
        </w:rPr>
        <w:t>СО</w:t>
      </w:r>
      <w:r>
        <w:t xml:space="preserve"> - </w:t>
      </w:r>
      <w:r>
        <w:rPr>
          <w:i/>
          <w:iCs/>
        </w:rPr>
        <w:t xml:space="preserve">t </w:t>
      </w:r>
      <w:r>
        <w:t xml:space="preserve">- </w:t>
      </w:r>
      <w:r>
        <w:rPr>
          <w:i/>
          <w:iCs/>
        </w:rPr>
        <w:t>СО</w:t>
      </w:r>
      <w:r>
        <w:t>.</w:t>
      </w:r>
    </w:p>
    <w:p w:rsidR="00B76A4D" w:rsidRDefault="00B76A4D">
      <w:pPr>
        <w:shd w:val="clear" w:color="auto" w:fill="FFFFFF"/>
        <w:ind w:firstLine="283"/>
        <w:jc w:val="both"/>
      </w:pPr>
      <w:r>
        <w:t xml:space="preserve">Для операций </w:t>
      </w:r>
      <w:r>
        <w:rPr>
          <w:i/>
          <w:iCs/>
        </w:rPr>
        <w:t>О</w:t>
      </w:r>
      <w:r>
        <w:t xml:space="preserve"> вспомогательный выключатель </w:t>
      </w:r>
      <w:r>
        <w:rPr>
          <w:i/>
          <w:iCs/>
        </w:rPr>
        <w:t>A</w:t>
      </w:r>
      <w:r>
        <w:t xml:space="preserve"> синхронизируют по отношению к волне напряжения таким образом, чтобы цепь замыкалась в любой точке </w:t>
      </w:r>
      <w:r>
        <w:rPr>
          <w:i/>
          <w:iCs/>
        </w:rPr>
        <w:t>х°</w:t>
      </w:r>
      <w:r>
        <w:t xml:space="preserve"> по волне для операции </w:t>
      </w:r>
      <w:r>
        <w:rPr>
          <w:i/>
          <w:iCs/>
        </w:rPr>
        <w:t>О</w:t>
      </w:r>
      <w:r>
        <w:t xml:space="preserve"> на первом образце.</w:t>
      </w:r>
    </w:p>
    <w:p w:rsidR="00B76A4D" w:rsidRDefault="00B76A4D">
      <w:pPr>
        <w:shd w:val="clear" w:color="auto" w:fill="FFFFFF"/>
        <w:ind w:firstLine="283"/>
        <w:jc w:val="both"/>
      </w:pPr>
      <w:r>
        <w:t xml:space="preserve">Затем эту точку смещают на 60° для операции </w:t>
      </w:r>
      <w:r>
        <w:rPr>
          <w:i/>
          <w:iCs/>
        </w:rPr>
        <w:t>О</w:t>
      </w:r>
      <w:r>
        <w:t xml:space="preserve"> на втором образце и еще на 60° для операции </w:t>
      </w:r>
      <w:r>
        <w:rPr>
          <w:i/>
          <w:iCs/>
        </w:rPr>
        <w:t>О</w:t>
      </w:r>
      <w:r>
        <w:t xml:space="preserve"> на третьем образце.</w:t>
      </w:r>
    </w:p>
    <w:p w:rsidR="00B76A4D" w:rsidRDefault="00B76A4D">
      <w:pPr>
        <w:shd w:val="clear" w:color="auto" w:fill="FFFFFF"/>
        <w:ind w:firstLine="283"/>
        <w:jc w:val="both"/>
      </w:pPr>
      <w:r>
        <w:t>Допустимое отклонение по синхронизации ±5°.</w:t>
      </w:r>
    </w:p>
    <w:p w:rsidR="00B76A4D" w:rsidRDefault="00B76A4D">
      <w:pPr>
        <w:shd w:val="clear" w:color="auto" w:fill="FFFFFF"/>
        <w:ind w:firstLine="283"/>
        <w:jc w:val="both"/>
      </w:pPr>
      <w:r>
        <w:t>В целях синхронизации для различных образцов следует использовать в качестве контрольного один и тот же полюс.</w:t>
      </w:r>
    </w:p>
    <w:p w:rsidR="00B76A4D" w:rsidRDefault="00B76A4D">
      <w:pPr>
        <w:shd w:val="clear" w:color="auto" w:fill="FFFFFF"/>
        <w:ind w:firstLine="283"/>
        <w:jc w:val="both"/>
      </w:pPr>
      <w:r>
        <w:t xml:space="preserve">Процедура этого испытания приведена в таблице </w:t>
      </w:r>
      <w:hyperlink w:anchor="TO0000061" w:tooltip="Таблица 20" w:history="1">
        <w:r>
          <w:rPr>
            <w:rStyle w:val="a6"/>
          </w:rPr>
          <w:t>20</w:t>
        </w:r>
      </w:hyperlink>
      <w:r>
        <w:t>.</w:t>
      </w:r>
    </w:p>
    <w:p w:rsidR="00B76A4D" w:rsidRDefault="00B76A4D">
      <w:pPr>
        <w:shd w:val="clear" w:color="auto" w:fill="FFFFFF"/>
        <w:spacing w:before="120" w:after="120"/>
        <w:jc w:val="both"/>
      </w:pPr>
      <w:r>
        <w:rPr>
          <w:spacing w:val="40"/>
        </w:rPr>
        <w:t xml:space="preserve">Таблица </w:t>
      </w:r>
      <w:r>
        <w:t xml:space="preserve">20 - Процедура испытания при </w:t>
      </w:r>
      <w:r>
        <w:rPr>
          <w:i/>
          <w:iCs/>
        </w:rPr>
        <w:t>I</w:t>
      </w:r>
      <w:r>
        <w:rPr>
          <w:vertAlign w:val="subscript"/>
        </w:rPr>
        <w:t>cs</w:t>
      </w:r>
      <w:r>
        <w:t xml:space="preserve"> для трех- и четырехполюсных выключателей</w:t>
      </w:r>
    </w:p>
    <w:tbl>
      <w:tblPr>
        <w:tblW w:w="5000" w:type="pct"/>
        <w:jc w:val="center"/>
        <w:shd w:val="clear" w:color="auto" w:fill="FFFFFF"/>
        <w:tblCellMar>
          <w:left w:w="0" w:type="dxa"/>
          <w:right w:w="0" w:type="dxa"/>
        </w:tblCellMar>
        <w:tblLook w:val="0000"/>
      </w:tblPr>
      <w:tblGrid>
        <w:gridCol w:w="2537"/>
        <w:gridCol w:w="2437"/>
        <w:gridCol w:w="2304"/>
        <w:gridCol w:w="2133"/>
      </w:tblGrid>
      <w:tr w:rsidR="00B76A4D">
        <w:trPr>
          <w:tblHeader/>
          <w:jc w:val="center"/>
        </w:trPr>
        <w:tc>
          <w:tcPr>
            <w:tcW w:w="1348"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bookmarkStart w:id="238" w:name="TO0000061"/>
            <w:r>
              <w:t>Операция</w:t>
            </w:r>
            <w:bookmarkEnd w:id="238"/>
          </w:p>
        </w:tc>
        <w:tc>
          <w:tcPr>
            <w:tcW w:w="3652"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Образец</w:t>
            </w:r>
          </w:p>
        </w:tc>
      </w:tr>
      <w:tr w:rsidR="00B76A4D">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129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1</w:t>
            </w:r>
          </w:p>
        </w:tc>
        <w:tc>
          <w:tcPr>
            <w:tcW w:w="122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2</w:t>
            </w:r>
          </w:p>
        </w:tc>
        <w:tc>
          <w:tcPr>
            <w:tcW w:w="113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3</w:t>
            </w:r>
          </w:p>
        </w:tc>
      </w:tr>
      <w:tr w:rsidR="00B76A4D">
        <w:trPr>
          <w:jc w:val="center"/>
        </w:trPr>
        <w:tc>
          <w:tcPr>
            <w:tcW w:w="134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w:t>
            </w:r>
          </w:p>
        </w:tc>
        <w:tc>
          <w:tcPr>
            <w:tcW w:w="1295"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rPr>
                <w:i/>
                <w:iCs/>
              </w:rPr>
              <w:t>O</w:t>
            </w:r>
            <w:r>
              <w:t xml:space="preserve"> (</w:t>
            </w:r>
            <w:r>
              <w:rPr>
                <w:i/>
                <w:iCs/>
              </w:rPr>
              <w:t>х</w:t>
            </w:r>
            <w:r>
              <w:t>°)</w:t>
            </w:r>
          </w:p>
        </w:tc>
        <w:tc>
          <w:tcPr>
            <w:tcW w:w="1224"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rPr>
                <w:i/>
                <w:iCs/>
              </w:rPr>
              <w:t>О</w:t>
            </w:r>
            <w:r>
              <w:t xml:space="preserve"> (</w:t>
            </w:r>
            <w:r>
              <w:rPr>
                <w:i/>
                <w:iCs/>
              </w:rPr>
              <w:t>х</w:t>
            </w:r>
            <w:r>
              <w:t>° + 60°)</w:t>
            </w:r>
          </w:p>
        </w:tc>
        <w:tc>
          <w:tcPr>
            <w:tcW w:w="1133"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rPr>
                <w:i/>
                <w:iCs/>
              </w:rPr>
              <w:t>O</w:t>
            </w:r>
            <w:r>
              <w:t xml:space="preserve"> (</w:t>
            </w:r>
            <w:r>
              <w:rPr>
                <w:i/>
                <w:iCs/>
              </w:rPr>
              <w:t>х</w:t>
            </w:r>
            <w:r>
              <w:t>° + 120°)</w:t>
            </w:r>
          </w:p>
        </w:tc>
      </w:tr>
      <w:tr w:rsidR="00B76A4D">
        <w:trPr>
          <w:jc w:val="center"/>
        </w:trPr>
        <w:tc>
          <w:tcPr>
            <w:tcW w:w="134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w:t>
            </w:r>
          </w:p>
        </w:tc>
        <w:tc>
          <w:tcPr>
            <w:tcW w:w="1295"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rPr>
                <w:i/>
                <w:iCs/>
              </w:rPr>
              <w:t>СО</w:t>
            </w:r>
          </w:p>
        </w:tc>
        <w:tc>
          <w:tcPr>
            <w:tcW w:w="1224"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rPr>
                <w:i/>
                <w:iCs/>
              </w:rPr>
              <w:t>СО</w:t>
            </w:r>
          </w:p>
        </w:tc>
        <w:tc>
          <w:tcPr>
            <w:tcW w:w="1133"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rPr>
                <w:i/>
                <w:iCs/>
              </w:rPr>
              <w:t>СО</w:t>
            </w:r>
          </w:p>
        </w:tc>
      </w:tr>
      <w:tr w:rsidR="00B76A4D">
        <w:trPr>
          <w:jc w:val="center"/>
        </w:trPr>
        <w:tc>
          <w:tcPr>
            <w:tcW w:w="134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w:t>
            </w:r>
          </w:p>
        </w:tc>
        <w:tc>
          <w:tcPr>
            <w:tcW w:w="129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rPr>
                <w:i/>
                <w:iCs/>
              </w:rPr>
              <w:t>СО</w:t>
            </w:r>
          </w:p>
        </w:tc>
        <w:tc>
          <w:tcPr>
            <w:tcW w:w="122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rPr>
                <w:i/>
                <w:iCs/>
              </w:rPr>
              <w:t>СО</w:t>
            </w:r>
          </w:p>
        </w:tc>
        <w:tc>
          <w:tcPr>
            <w:tcW w:w="11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rPr>
                <w:i/>
                <w:iCs/>
              </w:rPr>
              <w:t>СО</w:t>
            </w:r>
          </w:p>
        </w:tc>
      </w:tr>
    </w:tbl>
    <w:p w:rsidR="00B76A4D" w:rsidRDefault="00B76A4D">
      <w:pPr>
        <w:shd w:val="clear" w:color="auto" w:fill="FFFFFF"/>
        <w:spacing w:before="120"/>
        <w:ind w:firstLine="283"/>
        <w:jc w:val="both"/>
        <w:rPr>
          <w:rFonts w:ascii="Arial" w:hAnsi="Arial" w:cs="Arial"/>
          <w:sz w:val="20"/>
          <w:szCs w:val="20"/>
        </w:rPr>
      </w:pPr>
      <w:r>
        <w:lastRenderedPageBreak/>
        <w:t xml:space="preserve">d) Для однополюсных выключателей на номинальное напряжение 230/400 В испытанию в цепи согласно рисунку </w:t>
      </w:r>
      <w:hyperlink w:anchor="SO0000011" w:tooltip="Рисунок 5" w:history="1">
        <w:r>
          <w:rPr>
            <w:rStyle w:val="a6"/>
          </w:rPr>
          <w:t>5</w:t>
        </w:r>
      </w:hyperlink>
      <w:r>
        <w:t xml:space="preserve"> подвергают дополнительный комплект из трех образцов.</w:t>
      </w:r>
    </w:p>
    <w:p w:rsidR="00B76A4D" w:rsidRDefault="00B76A4D">
      <w:pPr>
        <w:shd w:val="clear" w:color="auto" w:fill="FFFFFF"/>
        <w:ind w:firstLine="283"/>
        <w:jc w:val="both"/>
      </w:pPr>
      <w:r>
        <w:t xml:space="preserve">Эти образцы включают по одному в каждую фазу испытательной цепи без синхронизации вспомогательного выключателя </w:t>
      </w:r>
      <w:r>
        <w:rPr>
          <w:i/>
          <w:iCs/>
        </w:rPr>
        <w:t>А</w:t>
      </w:r>
      <w:r>
        <w:t>, создающего короткое замыкание.</w:t>
      </w:r>
    </w:p>
    <w:p w:rsidR="00B76A4D" w:rsidRDefault="00B76A4D">
      <w:pPr>
        <w:shd w:val="clear" w:color="auto" w:fill="FFFFFF"/>
        <w:ind w:firstLine="283"/>
        <w:jc w:val="both"/>
      </w:pPr>
      <w:r>
        <w:t>Не производят соединение между нейтралью источника питания и общей точкой на выходной стороне выключателя.</w:t>
      </w:r>
    </w:p>
    <w:p w:rsidR="00B76A4D" w:rsidRDefault="00B76A4D">
      <w:pPr>
        <w:shd w:val="clear" w:color="auto" w:fill="FFFFFF"/>
        <w:ind w:firstLine="283"/>
        <w:jc w:val="both"/>
      </w:pPr>
      <w:r>
        <w:t xml:space="preserve">Процедура испытания приведена в таблице </w:t>
      </w:r>
      <w:hyperlink w:anchor="TO0000062" w:tooltip="Таблица 21" w:history="1">
        <w:r>
          <w:rPr>
            <w:rStyle w:val="a6"/>
          </w:rPr>
          <w:t>21</w:t>
        </w:r>
      </w:hyperlink>
      <w:r>
        <w:t>.</w:t>
      </w:r>
    </w:p>
    <w:p w:rsidR="00B76A4D" w:rsidRDefault="00B76A4D">
      <w:pPr>
        <w:shd w:val="clear" w:color="auto" w:fill="FFFFFF"/>
        <w:spacing w:before="120" w:after="120"/>
        <w:ind w:firstLine="284"/>
        <w:jc w:val="both"/>
      </w:pPr>
      <w:r>
        <w:rPr>
          <w:spacing w:val="20"/>
        </w:rPr>
        <w:t>Примечание</w:t>
      </w:r>
      <w:r>
        <w:t xml:space="preserve"> - Во время этого испытания не требуется измерять </w:t>
      </w:r>
      <w:r>
        <w:rPr>
          <w:i/>
          <w:iCs/>
        </w:rPr>
        <w:t>I</w:t>
      </w:r>
      <w:r>
        <w:rPr>
          <w:i/>
          <w:iCs/>
          <w:vertAlign w:val="superscript"/>
        </w:rPr>
        <w:t>2</w:t>
      </w:r>
      <w:r>
        <w:rPr>
          <w:i/>
          <w:iCs/>
        </w:rPr>
        <w:t>t</w:t>
      </w:r>
      <w:r>
        <w:t>.</w:t>
      </w:r>
    </w:p>
    <w:p w:rsidR="00B76A4D" w:rsidRDefault="00B76A4D">
      <w:pPr>
        <w:shd w:val="clear" w:color="auto" w:fill="FFFFFF"/>
        <w:spacing w:before="120" w:after="120"/>
        <w:jc w:val="both"/>
      </w:pPr>
      <w:r>
        <w:rPr>
          <w:spacing w:val="40"/>
        </w:rPr>
        <w:t xml:space="preserve">Таблица </w:t>
      </w:r>
      <w:r>
        <w:t xml:space="preserve">21 - Процедура испытания при </w:t>
      </w:r>
      <w:r>
        <w:rPr>
          <w:i/>
          <w:iCs/>
        </w:rPr>
        <w:t>I</w:t>
      </w:r>
      <w:r>
        <w:rPr>
          <w:vertAlign w:val="subscript"/>
        </w:rPr>
        <w:t>cs</w:t>
      </w:r>
      <w:r>
        <w:t xml:space="preserve"> в трехфазной цепи для однополюсных выключателей на номинальное напряжение 230/400 В</w:t>
      </w:r>
    </w:p>
    <w:tbl>
      <w:tblPr>
        <w:tblW w:w="5000" w:type="pct"/>
        <w:jc w:val="center"/>
        <w:shd w:val="clear" w:color="auto" w:fill="FFFFFF"/>
        <w:tblCellMar>
          <w:left w:w="0" w:type="dxa"/>
          <w:right w:w="0" w:type="dxa"/>
        </w:tblCellMar>
        <w:tblLook w:val="0000"/>
      </w:tblPr>
      <w:tblGrid>
        <w:gridCol w:w="2537"/>
        <w:gridCol w:w="2437"/>
        <w:gridCol w:w="2291"/>
        <w:gridCol w:w="2146"/>
      </w:tblGrid>
      <w:tr w:rsidR="00B76A4D">
        <w:trPr>
          <w:tblHeader/>
          <w:jc w:val="center"/>
        </w:trPr>
        <w:tc>
          <w:tcPr>
            <w:tcW w:w="1348"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bookmarkStart w:id="239" w:name="TO0000062"/>
            <w:r>
              <w:t>Операция</w:t>
            </w:r>
            <w:bookmarkEnd w:id="239"/>
          </w:p>
        </w:tc>
        <w:tc>
          <w:tcPr>
            <w:tcW w:w="3652"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Образец</w:t>
            </w:r>
          </w:p>
        </w:tc>
      </w:tr>
      <w:tr w:rsidR="00B76A4D">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129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1</w:t>
            </w:r>
          </w:p>
        </w:tc>
        <w:tc>
          <w:tcPr>
            <w:tcW w:w="121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2</w:t>
            </w:r>
          </w:p>
        </w:tc>
        <w:tc>
          <w:tcPr>
            <w:tcW w:w="11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3</w:t>
            </w:r>
          </w:p>
        </w:tc>
      </w:tr>
      <w:tr w:rsidR="00B76A4D">
        <w:trPr>
          <w:jc w:val="center"/>
        </w:trPr>
        <w:tc>
          <w:tcPr>
            <w:tcW w:w="134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w:t>
            </w:r>
          </w:p>
        </w:tc>
        <w:tc>
          <w:tcPr>
            <w:tcW w:w="1295"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rPr>
                <w:i/>
                <w:iCs/>
              </w:rPr>
              <w:t>О</w:t>
            </w:r>
          </w:p>
        </w:tc>
        <w:tc>
          <w:tcPr>
            <w:tcW w:w="1217"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rPr>
                <w:i/>
                <w:iCs/>
              </w:rPr>
              <w:t>О</w:t>
            </w:r>
          </w:p>
        </w:tc>
        <w:tc>
          <w:tcPr>
            <w:tcW w:w="1140"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rPr>
                <w:i/>
                <w:iCs/>
              </w:rPr>
              <w:t>O</w:t>
            </w:r>
          </w:p>
        </w:tc>
      </w:tr>
      <w:tr w:rsidR="00B76A4D">
        <w:trPr>
          <w:jc w:val="center"/>
        </w:trPr>
        <w:tc>
          <w:tcPr>
            <w:tcW w:w="134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w:t>
            </w:r>
          </w:p>
        </w:tc>
        <w:tc>
          <w:tcPr>
            <w:tcW w:w="1295"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w:t>
            </w:r>
          </w:p>
        </w:tc>
        <w:tc>
          <w:tcPr>
            <w:tcW w:w="1217"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rPr>
                <w:i/>
                <w:iCs/>
              </w:rPr>
              <w:t>СО</w:t>
            </w:r>
          </w:p>
        </w:tc>
        <w:tc>
          <w:tcPr>
            <w:tcW w:w="1140"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rPr>
                <w:i/>
                <w:iCs/>
              </w:rPr>
              <w:t>O</w:t>
            </w:r>
          </w:p>
        </w:tc>
      </w:tr>
      <w:tr w:rsidR="00B76A4D">
        <w:trPr>
          <w:jc w:val="center"/>
        </w:trPr>
        <w:tc>
          <w:tcPr>
            <w:tcW w:w="134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w:t>
            </w:r>
          </w:p>
        </w:tc>
        <w:tc>
          <w:tcPr>
            <w:tcW w:w="1295"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rPr>
                <w:i/>
                <w:iCs/>
              </w:rPr>
              <w:t>СО</w:t>
            </w:r>
          </w:p>
        </w:tc>
        <w:tc>
          <w:tcPr>
            <w:tcW w:w="1217"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w:t>
            </w:r>
          </w:p>
        </w:tc>
        <w:tc>
          <w:tcPr>
            <w:tcW w:w="1140"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rPr>
                <w:i/>
                <w:iCs/>
              </w:rPr>
              <w:t>CO</w:t>
            </w:r>
          </w:p>
        </w:tc>
      </w:tr>
      <w:tr w:rsidR="00B76A4D">
        <w:trPr>
          <w:jc w:val="center"/>
        </w:trPr>
        <w:tc>
          <w:tcPr>
            <w:tcW w:w="134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4</w:t>
            </w:r>
          </w:p>
        </w:tc>
        <w:tc>
          <w:tcPr>
            <w:tcW w:w="129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rPr>
                <w:i/>
                <w:iCs/>
              </w:rPr>
              <w:t>CO</w:t>
            </w:r>
          </w:p>
        </w:tc>
        <w:tc>
          <w:tcPr>
            <w:tcW w:w="12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rPr>
                <w:i/>
                <w:iCs/>
              </w:rPr>
              <w:t>CO</w:t>
            </w:r>
          </w:p>
        </w:tc>
        <w:tc>
          <w:tcPr>
            <w:tcW w:w="11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w:t>
            </w:r>
          </w:p>
        </w:tc>
      </w:tr>
    </w:tbl>
    <w:p w:rsidR="00B76A4D" w:rsidRDefault="00B76A4D">
      <w:pPr>
        <w:shd w:val="clear" w:color="auto" w:fill="FFFFFF"/>
        <w:spacing w:before="120"/>
        <w:ind w:firstLine="283"/>
        <w:jc w:val="both"/>
        <w:rPr>
          <w:rFonts w:ascii="Arial" w:hAnsi="Arial" w:cs="Arial"/>
          <w:sz w:val="20"/>
          <w:szCs w:val="20"/>
        </w:rPr>
      </w:pPr>
      <w:bookmarkStart w:id="240" w:name="PO0001405"/>
      <w:r>
        <w:t>9.12.11.4.3 Испытание при номинальной наибольшей отключающей способности (</w:t>
      </w:r>
      <w:bookmarkEnd w:id="240"/>
      <w:r>
        <w:rPr>
          <w:i/>
          <w:iCs/>
        </w:rPr>
        <w:t>I</w:t>
      </w:r>
      <w:r>
        <w:rPr>
          <w:vertAlign w:val="subscript"/>
        </w:rPr>
        <w:t>cn</w:t>
      </w:r>
      <w:r>
        <w:t>)</w:t>
      </w:r>
    </w:p>
    <w:p w:rsidR="00B76A4D" w:rsidRDefault="00B76A4D">
      <w:pPr>
        <w:shd w:val="clear" w:color="auto" w:fill="FFFFFF"/>
        <w:ind w:firstLine="283"/>
        <w:jc w:val="both"/>
      </w:pPr>
      <w:r>
        <w:t xml:space="preserve">а) Испытательную цепь калибруют по </w:t>
      </w:r>
      <w:hyperlink w:anchor="PO0001251" w:tooltip="Пункт 9.12.7.1" w:history="1">
        <w:r>
          <w:rPr>
            <w:rStyle w:val="a6"/>
          </w:rPr>
          <w:t>9.12.7.1</w:t>
        </w:r>
      </w:hyperlink>
      <w:r>
        <w:t xml:space="preserve"> и </w:t>
      </w:r>
      <w:hyperlink w:anchor="PO0001252" w:tooltip="Пункт 9.12.7.2" w:history="1">
        <w:r>
          <w:rPr>
            <w:rStyle w:val="a6"/>
          </w:rPr>
          <w:t>9.12.7.2</w:t>
        </w:r>
      </w:hyperlink>
      <w:r>
        <w:t>.</w:t>
      </w:r>
    </w:p>
    <w:p w:rsidR="00B76A4D" w:rsidRDefault="00B76A4D">
      <w:pPr>
        <w:shd w:val="clear" w:color="auto" w:fill="FFFFFF"/>
        <w:ind w:firstLine="283"/>
        <w:jc w:val="both"/>
      </w:pPr>
      <w:r>
        <w:t xml:space="preserve">Испытанию подвергают три образца в цепи согласно </w:t>
      </w:r>
      <w:hyperlink w:anchor="PO0001308" w:tooltip="Пункт 9.12.11.3" w:history="1">
        <w:r>
          <w:rPr>
            <w:rStyle w:val="a6"/>
          </w:rPr>
          <w:t>9.12.11.3</w:t>
        </w:r>
      </w:hyperlink>
      <w:r>
        <w:t>.</w:t>
      </w:r>
    </w:p>
    <w:p w:rsidR="00B76A4D" w:rsidRDefault="00B76A4D">
      <w:pPr>
        <w:shd w:val="clear" w:color="auto" w:fill="FFFFFF"/>
        <w:ind w:firstLine="283"/>
        <w:jc w:val="both"/>
      </w:pPr>
      <w:r>
        <w:t>Если входные и выходные выводы испытуемых выключателей не маркированы, то два образца присоединяют в одном направлении, а третий - в обратном.</w:t>
      </w:r>
    </w:p>
    <w:p w:rsidR="00B76A4D" w:rsidRDefault="00B76A4D">
      <w:pPr>
        <w:shd w:val="clear" w:color="auto" w:fill="FFFFFF"/>
        <w:ind w:firstLine="283"/>
        <w:jc w:val="both"/>
      </w:pPr>
      <w:r>
        <w:t>Последовательность операций такая:</w:t>
      </w:r>
    </w:p>
    <w:p w:rsidR="00B76A4D" w:rsidRDefault="00B76A4D">
      <w:pPr>
        <w:shd w:val="clear" w:color="auto" w:fill="FFFFFF"/>
        <w:spacing w:before="120" w:after="120"/>
        <w:ind w:firstLine="283"/>
        <w:jc w:val="both"/>
      </w:pPr>
      <w:r>
        <w:rPr>
          <w:i/>
          <w:iCs/>
        </w:rPr>
        <w:t>O</w:t>
      </w:r>
      <w:r>
        <w:t xml:space="preserve"> - </w:t>
      </w:r>
      <w:r>
        <w:rPr>
          <w:i/>
          <w:iCs/>
        </w:rPr>
        <w:t xml:space="preserve">t </w:t>
      </w:r>
      <w:r>
        <w:t xml:space="preserve">- </w:t>
      </w:r>
      <w:r>
        <w:rPr>
          <w:i/>
          <w:iCs/>
        </w:rPr>
        <w:t>CO</w:t>
      </w:r>
      <w:r>
        <w:t>.</w:t>
      </w:r>
    </w:p>
    <w:p w:rsidR="00B76A4D" w:rsidRDefault="00B76A4D">
      <w:pPr>
        <w:shd w:val="clear" w:color="auto" w:fill="FFFFFF"/>
        <w:ind w:firstLine="283"/>
        <w:jc w:val="both"/>
      </w:pPr>
      <w:r>
        <w:t xml:space="preserve">Для операций </w:t>
      </w:r>
      <w:r>
        <w:rPr>
          <w:i/>
          <w:iCs/>
        </w:rPr>
        <w:t>О</w:t>
      </w:r>
      <w:r>
        <w:t xml:space="preserve"> вспомогательный выключатель </w:t>
      </w:r>
      <w:r>
        <w:rPr>
          <w:i/>
          <w:iCs/>
        </w:rPr>
        <w:t>A</w:t>
      </w:r>
      <w:r>
        <w:t xml:space="preserve"> синхронизируют по отношению к волне напряжения таким образом, чтобы цепь замыкалась в точке 15° по волне для операции </w:t>
      </w:r>
      <w:r>
        <w:rPr>
          <w:i/>
          <w:iCs/>
        </w:rPr>
        <w:t>О</w:t>
      </w:r>
      <w:r>
        <w:t xml:space="preserve"> на первом образце.</w:t>
      </w:r>
    </w:p>
    <w:p w:rsidR="00B76A4D" w:rsidRDefault="00B76A4D">
      <w:pPr>
        <w:shd w:val="clear" w:color="auto" w:fill="FFFFFF"/>
        <w:ind w:firstLine="283"/>
        <w:jc w:val="both"/>
      </w:pPr>
      <w:r>
        <w:t xml:space="preserve">Затем эту точку смещают на 30° для операции </w:t>
      </w:r>
      <w:r>
        <w:rPr>
          <w:i/>
          <w:iCs/>
        </w:rPr>
        <w:t>О</w:t>
      </w:r>
      <w:r>
        <w:t xml:space="preserve"> на втором образце и еще на 30° для операции </w:t>
      </w:r>
      <w:r>
        <w:rPr>
          <w:i/>
          <w:iCs/>
        </w:rPr>
        <w:t>О</w:t>
      </w:r>
      <w:r>
        <w:t xml:space="preserve"> на третьем образце.</w:t>
      </w:r>
    </w:p>
    <w:p w:rsidR="00B76A4D" w:rsidRDefault="00B76A4D">
      <w:pPr>
        <w:shd w:val="clear" w:color="auto" w:fill="FFFFFF"/>
        <w:ind w:firstLine="283"/>
        <w:jc w:val="both"/>
      </w:pPr>
      <w:r>
        <w:t>Допустимое отклонение по синхронизации ±5°.</w:t>
      </w:r>
    </w:p>
    <w:p w:rsidR="00B76A4D" w:rsidRDefault="00B76A4D">
      <w:pPr>
        <w:shd w:val="clear" w:color="auto" w:fill="FFFFFF"/>
        <w:ind w:firstLine="283"/>
        <w:jc w:val="both"/>
      </w:pPr>
      <w:r>
        <w:t>В целях синхронизации у многополюсных выключателей следует использовать один и тот же полюс в качестве контрольного.</w:t>
      </w:r>
    </w:p>
    <w:p w:rsidR="00B76A4D" w:rsidRDefault="00B76A4D">
      <w:pPr>
        <w:shd w:val="clear" w:color="auto" w:fill="FFFFFF"/>
        <w:ind w:firstLine="283"/>
        <w:jc w:val="both"/>
      </w:pPr>
      <w:r>
        <w:t xml:space="preserve">Процедура этого испытания приведена в таблице </w:t>
      </w:r>
      <w:hyperlink w:anchor="TO0000063" w:tooltip="Таблица 22" w:history="1">
        <w:r>
          <w:rPr>
            <w:rStyle w:val="a6"/>
          </w:rPr>
          <w:t>22</w:t>
        </w:r>
      </w:hyperlink>
      <w:r>
        <w:t>.</w:t>
      </w:r>
    </w:p>
    <w:p w:rsidR="00B76A4D" w:rsidRDefault="00B76A4D">
      <w:pPr>
        <w:shd w:val="clear" w:color="auto" w:fill="FFFFFF"/>
        <w:spacing w:before="120" w:after="120"/>
        <w:jc w:val="both"/>
      </w:pPr>
      <w:r>
        <w:rPr>
          <w:spacing w:val="40"/>
        </w:rPr>
        <w:t xml:space="preserve">Таблица </w:t>
      </w:r>
      <w:r>
        <w:t xml:space="preserve">22 - Процедура испытания при </w:t>
      </w:r>
      <w:r>
        <w:rPr>
          <w:i/>
          <w:iCs/>
        </w:rPr>
        <w:t>I</w:t>
      </w:r>
      <w:r>
        <w:rPr>
          <w:vertAlign w:val="subscript"/>
        </w:rPr>
        <w:t>cn</w:t>
      </w:r>
    </w:p>
    <w:tbl>
      <w:tblPr>
        <w:tblW w:w="5000" w:type="pct"/>
        <w:jc w:val="center"/>
        <w:shd w:val="clear" w:color="auto" w:fill="FFFFFF"/>
        <w:tblCellMar>
          <w:left w:w="0" w:type="dxa"/>
          <w:right w:w="0" w:type="dxa"/>
        </w:tblCellMar>
        <w:tblLook w:val="0000"/>
      </w:tblPr>
      <w:tblGrid>
        <w:gridCol w:w="2535"/>
        <w:gridCol w:w="2426"/>
        <w:gridCol w:w="2304"/>
        <w:gridCol w:w="2146"/>
      </w:tblGrid>
      <w:tr w:rsidR="00B76A4D">
        <w:trPr>
          <w:tblHeader/>
          <w:jc w:val="center"/>
        </w:trPr>
        <w:tc>
          <w:tcPr>
            <w:tcW w:w="1347"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bookmarkStart w:id="241" w:name="TO0000063"/>
            <w:r>
              <w:t>Операция</w:t>
            </w:r>
            <w:bookmarkEnd w:id="241"/>
          </w:p>
        </w:tc>
        <w:tc>
          <w:tcPr>
            <w:tcW w:w="3653"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Образец</w:t>
            </w:r>
          </w:p>
        </w:tc>
      </w:tr>
      <w:tr w:rsidR="00B76A4D">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128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1</w:t>
            </w:r>
          </w:p>
        </w:tc>
        <w:tc>
          <w:tcPr>
            <w:tcW w:w="122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2</w:t>
            </w:r>
          </w:p>
        </w:tc>
        <w:tc>
          <w:tcPr>
            <w:tcW w:w="11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3</w:t>
            </w:r>
          </w:p>
        </w:tc>
      </w:tr>
      <w:tr w:rsidR="00B76A4D">
        <w:trPr>
          <w:jc w:val="center"/>
        </w:trPr>
        <w:tc>
          <w:tcPr>
            <w:tcW w:w="134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w:t>
            </w:r>
          </w:p>
        </w:tc>
        <w:tc>
          <w:tcPr>
            <w:tcW w:w="1289"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rPr>
                <w:i/>
                <w:iCs/>
              </w:rPr>
              <w:t>О</w:t>
            </w:r>
            <w:r>
              <w:t xml:space="preserve"> (15°)</w:t>
            </w:r>
          </w:p>
        </w:tc>
        <w:tc>
          <w:tcPr>
            <w:tcW w:w="1224"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rPr>
                <w:i/>
                <w:iCs/>
              </w:rPr>
              <w:t>О</w:t>
            </w:r>
            <w:r>
              <w:t xml:space="preserve"> (45°)</w:t>
            </w:r>
          </w:p>
        </w:tc>
        <w:tc>
          <w:tcPr>
            <w:tcW w:w="1140"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rPr>
                <w:i/>
                <w:iCs/>
              </w:rPr>
              <w:t>О</w:t>
            </w:r>
            <w:r>
              <w:t xml:space="preserve"> (75°)</w:t>
            </w:r>
          </w:p>
        </w:tc>
      </w:tr>
      <w:tr w:rsidR="00B76A4D">
        <w:trPr>
          <w:jc w:val="center"/>
        </w:trPr>
        <w:tc>
          <w:tcPr>
            <w:tcW w:w="134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w:t>
            </w:r>
          </w:p>
        </w:tc>
        <w:tc>
          <w:tcPr>
            <w:tcW w:w="128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rPr>
                <w:i/>
                <w:iCs/>
              </w:rPr>
              <w:t>СО</w:t>
            </w:r>
          </w:p>
        </w:tc>
        <w:tc>
          <w:tcPr>
            <w:tcW w:w="122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rPr>
                <w:i/>
                <w:iCs/>
              </w:rPr>
              <w:t>СО</w:t>
            </w:r>
          </w:p>
        </w:tc>
        <w:tc>
          <w:tcPr>
            <w:tcW w:w="11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rPr>
                <w:i/>
                <w:iCs/>
              </w:rPr>
              <w:t>СО</w:t>
            </w:r>
          </w:p>
        </w:tc>
      </w:tr>
    </w:tbl>
    <w:p w:rsidR="00B76A4D" w:rsidRDefault="00B76A4D">
      <w:pPr>
        <w:shd w:val="clear" w:color="auto" w:fill="FFFFFF"/>
        <w:spacing w:before="120"/>
        <w:ind w:firstLine="284"/>
        <w:jc w:val="both"/>
        <w:rPr>
          <w:rFonts w:ascii="Arial" w:hAnsi="Arial" w:cs="Arial"/>
          <w:sz w:val="20"/>
          <w:szCs w:val="20"/>
        </w:rPr>
      </w:pPr>
      <w:bookmarkStart w:id="242" w:name="NORMACS_PAGE_49"/>
      <w:bookmarkEnd w:id="242"/>
      <w:r>
        <w:t xml:space="preserve">b) Для однополюсных выключателей на номинальное напряжение 230/400 В подвергают испытанию в цепи по рисунку </w:t>
      </w:r>
      <w:hyperlink w:anchor="SO0000011" w:tooltip="Рисунок 5" w:history="1">
        <w:r>
          <w:rPr>
            <w:rStyle w:val="a6"/>
          </w:rPr>
          <w:t>5</w:t>
        </w:r>
      </w:hyperlink>
      <w:r>
        <w:t xml:space="preserve"> дополнительный комплект из четырех образцов.</w:t>
      </w:r>
    </w:p>
    <w:p w:rsidR="00B76A4D" w:rsidRDefault="00B76A4D">
      <w:pPr>
        <w:shd w:val="clear" w:color="auto" w:fill="FFFFFF"/>
        <w:ind w:firstLine="283"/>
        <w:jc w:val="both"/>
      </w:pPr>
      <w:r>
        <w:t xml:space="preserve">Три образца включают по одному в каждую фазу испытательной цепи без синхронизации вспомогательного выключателя </w:t>
      </w:r>
      <w:r>
        <w:rPr>
          <w:i/>
          <w:iCs/>
        </w:rPr>
        <w:t>А</w:t>
      </w:r>
      <w:r>
        <w:t>, создающего короткое замыкание.</w:t>
      </w:r>
    </w:p>
    <w:p w:rsidR="00B76A4D" w:rsidRDefault="00B76A4D">
      <w:pPr>
        <w:shd w:val="clear" w:color="auto" w:fill="FFFFFF"/>
        <w:ind w:firstLine="283"/>
        <w:jc w:val="both"/>
      </w:pPr>
      <w:r>
        <w:t>Не производят соединение между нейтралью источника питания и общей точкой на выходной стороне выключателя.</w:t>
      </w:r>
    </w:p>
    <w:p w:rsidR="00B76A4D" w:rsidRDefault="00B76A4D">
      <w:pPr>
        <w:shd w:val="clear" w:color="auto" w:fill="FFFFFF"/>
        <w:ind w:firstLine="283"/>
        <w:jc w:val="both"/>
      </w:pPr>
      <w:r>
        <w:t xml:space="preserve">Процедура испытания приведена в таблице </w:t>
      </w:r>
      <w:hyperlink w:anchor="TO0000064" w:tooltip="Таблица 23" w:history="1">
        <w:r>
          <w:rPr>
            <w:rStyle w:val="a6"/>
          </w:rPr>
          <w:t>23</w:t>
        </w:r>
      </w:hyperlink>
      <w:r>
        <w:t>.</w:t>
      </w:r>
    </w:p>
    <w:p w:rsidR="00B76A4D" w:rsidRDefault="00B76A4D">
      <w:pPr>
        <w:shd w:val="clear" w:color="auto" w:fill="FFFFFF"/>
        <w:ind w:firstLine="283"/>
        <w:jc w:val="both"/>
      </w:pPr>
      <w:r>
        <w:lastRenderedPageBreak/>
        <w:t xml:space="preserve">После второй операции </w:t>
      </w:r>
      <w:r>
        <w:rPr>
          <w:i/>
          <w:iCs/>
        </w:rPr>
        <w:t>О</w:t>
      </w:r>
      <w:r>
        <w:t xml:space="preserve"> с первым образцом по таблице </w:t>
      </w:r>
      <w:hyperlink w:anchor="TO0000064" w:tooltip="Таблица 23" w:history="1">
        <w:r>
          <w:rPr>
            <w:rStyle w:val="a6"/>
          </w:rPr>
          <w:t>23</w:t>
        </w:r>
      </w:hyperlink>
      <w:r>
        <w:t xml:space="preserve"> этот образец заменяют четвертым образцом.</w:t>
      </w:r>
    </w:p>
    <w:p w:rsidR="00B76A4D" w:rsidRDefault="00B76A4D">
      <w:pPr>
        <w:shd w:val="clear" w:color="auto" w:fill="FFFFFF"/>
        <w:spacing w:before="120" w:after="120"/>
        <w:ind w:firstLine="283"/>
        <w:jc w:val="both"/>
      </w:pPr>
      <w:r>
        <w:rPr>
          <w:spacing w:val="20"/>
        </w:rPr>
        <w:t>Примечание</w:t>
      </w:r>
      <w:r>
        <w:rPr>
          <w:spacing w:val="40"/>
        </w:rPr>
        <w:t xml:space="preserve"> </w:t>
      </w:r>
      <w:r>
        <w:t xml:space="preserve">- Во время этого испытания не требуется измерять </w:t>
      </w:r>
      <w:r>
        <w:rPr>
          <w:i/>
          <w:iCs/>
        </w:rPr>
        <w:t>I</w:t>
      </w:r>
      <w:r>
        <w:rPr>
          <w:i/>
          <w:iCs/>
          <w:vertAlign w:val="superscript"/>
        </w:rPr>
        <w:t>2</w:t>
      </w:r>
      <w:r>
        <w:rPr>
          <w:i/>
          <w:iCs/>
        </w:rPr>
        <w:t>t</w:t>
      </w:r>
      <w:r>
        <w:t>.</w:t>
      </w:r>
    </w:p>
    <w:p w:rsidR="00B76A4D" w:rsidRDefault="00B76A4D">
      <w:pPr>
        <w:shd w:val="clear" w:color="auto" w:fill="FFFFFF"/>
        <w:spacing w:after="120"/>
        <w:jc w:val="both"/>
      </w:pPr>
      <w:r>
        <w:rPr>
          <w:spacing w:val="40"/>
        </w:rPr>
        <w:t xml:space="preserve">Таблица </w:t>
      </w:r>
      <w:r>
        <w:t xml:space="preserve">23 - Процедура испытания при </w:t>
      </w:r>
      <w:r>
        <w:rPr>
          <w:i/>
          <w:iCs/>
        </w:rPr>
        <w:t>I</w:t>
      </w:r>
      <w:r>
        <w:rPr>
          <w:vertAlign w:val="subscript"/>
        </w:rPr>
        <w:t>cn</w:t>
      </w:r>
      <w:r>
        <w:t xml:space="preserve"> в трехфазной цепи для однополюсных выключателей на номинальное напряжение 230/400 В</w:t>
      </w:r>
    </w:p>
    <w:tbl>
      <w:tblPr>
        <w:tblW w:w="5000" w:type="pct"/>
        <w:jc w:val="center"/>
        <w:shd w:val="clear" w:color="auto" w:fill="FFFFFF"/>
        <w:tblCellMar>
          <w:left w:w="0" w:type="dxa"/>
          <w:right w:w="0" w:type="dxa"/>
        </w:tblCellMar>
        <w:tblLook w:val="0000"/>
      </w:tblPr>
      <w:tblGrid>
        <w:gridCol w:w="1943"/>
        <w:gridCol w:w="1863"/>
        <w:gridCol w:w="1914"/>
        <w:gridCol w:w="2112"/>
        <w:gridCol w:w="1579"/>
      </w:tblGrid>
      <w:tr w:rsidR="00B76A4D">
        <w:trPr>
          <w:tblHeader/>
          <w:jc w:val="center"/>
        </w:trPr>
        <w:tc>
          <w:tcPr>
            <w:tcW w:w="1032"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bookmarkStart w:id="243" w:name="TO0000064"/>
            <w:r>
              <w:t>Операция</w:t>
            </w:r>
            <w:bookmarkEnd w:id="243"/>
          </w:p>
        </w:tc>
        <w:tc>
          <w:tcPr>
            <w:tcW w:w="3968" w:type="pct"/>
            <w:gridSpan w:val="4"/>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Образец</w:t>
            </w:r>
          </w:p>
        </w:tc>
      </w:tr>
      <w:tr w:rsidR="00B76A4D">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99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1</w:t>
            </w:r>
          </w:p>
        </w:tc>
        <w:tc>
          <w:tcPr>
            <w:tcW w:w="101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2</w:t>
            </w:r>
          </w:p>
        </w:tc>
        <w:tc>
          <w:tcPr>
            <w:tcW w:w="112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3</w:t>
            </w:r>
          </w:p>
        </w:tc>
        <w:tc>
          <w:tcPr>
            <w:tcW w:w="8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4</w:t>
            </w:r>
          </w:p>
        </w:tc>
      </w:tr>
      <w:tr w:rsidR="00B76A4D">
        <w:trPr>
          <w:jc w:val="center"/>
        </w:trPr>
        <w:tc>
          <w:tcPr>
            <w:tcW w:w="1032"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w:t>
            </w:r>
          </w:p>
        </w:tc>
        <w:tc>
          <w:tcPr>
            <w:tcW w:w="990"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rPr>
                <w:i/>
                <w:iCs/>
              </w:rPr>
              <w:t>О</w:t>
            </w:r>
          </w:p>
        </w:tc>
        <w:tc>
          <w:tcPr>
            <w:tcW w:w="1017"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rPr>
                <w:i/>
                <w:iCs/>
              </w:rPr>
              <w:t>О</w:t>
            </w:r>
          </w:p>
        </w:tc>
        <w:tc>
          <w:tcPr>
            <w:tcW w:w="1122"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rPr>
                <w:i/>
                <w:iCs/>
              </w:rPr>
              <w:t>O</w:t>
            </w:r>
          </w:p>
        </w:tc>
        <w:tc>
          <w:tcPr>
            <w:tcW w:w="839"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w:t>
            </w:r>
          </w:p>
        </w:tc>
      </w:tr>
      <w:tr w:rsidR="00B76A4D">
        <w:trPr>
          <w:jc w:val="center"/>
        </w:trPr>
        <w:tc>
          <w:tcPr>
            <w:tcW w:w="1032"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w:t>
            </w:r>
          </w:p>
        </w:tc>
        <w:tc>
          <w:tcPr>
            <w:tcW w:w="990"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rPr>
                <w:i/>
                <w:iCs/>
              </w:rPr>
              <w:t>О</w:t>
            </w:r>
          </w:p>
        </w:tc>
        <w:tc>
          <w:tcPr>
            <w:tcW w:w="1017"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rPr>
                <w:i/>
                <w:iCs/>
              </w:rPr>
              <w:t>СО</w:t>
            </w:r>
          </w:p>
        </w:tc>
        <w:tc>
          <w:tcPr>
            <w:tcW w:w="1122"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w:t>
            </w:r>
          </w:p>
        </w:tc>
        <w:tc>
          <w:tcPr>
            <w:tcW w:w="839"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w:t>
            </w:r>
          </w:p>
        </w:tc>
      </w:tr>
      <w:tr w:rsidR="00B76A4D">
        <w:trPr>
          <w:jc w:val="center"/>
        </w:trPr>
        <w:tc>
          <w:tcPr>
            <w:tcW w:w="103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w:t>
            </w:r>
          </w:p>
        </w:tc>
        <w:tc>
          <w:tcPr>
            <w:tcW w:w="99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w:t>
            </w:r>
          </w:p>
        </w:tc>
        <w:tc>
          <w:tcPr>
            <w:tcW w:w="10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w:t>
            </w:r>
          </w:p>
        </w:tc>
        <w:tc>
          <w:tcPr>
            <w:tcW w:w="112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rPr>
                <w:i/>
                <w:iCs/>
              </w:rPr>
              <w:t>CO</w:t>
            </w:r>
          </w:p>
        </w:tc>
        <w:tc>
          <w:tcPr>
            <w:tcW w:w="8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rPr>
                <w:i/>
                <w:iCs/>
              </w:rPr>
              <w:t>О</w:t>
            </w:r>
          </w:p>
        </w:tc>
      </w:tr>
    </w:tbl>
    <w:p w:rsidR="00B76A4D" w:rsidRDefault="00B76A4D">
      <w:pPr>
        <w:shd w:val="clear" w:color="auto" w:fill="FFFFFF"/>
        <w:spacing w:before="120"/>
        <w:ind w:firstLine="283"/>
        <w:jc w:val="both"/>
        <w:rPr>
          <w:rFonts w:ascii="Arial" w:hAnsi="Arial" w:cs="Arial"/>
          <w:sz w:val="20"/>
          <w:szCs w:val="20"/>
        </w:rPr>
      </w:pPr>
      <w:bookmarkStart w:id="244" w:name="PO0001451"/>
      <w:r>
        <w:rPr>
          <w:b/>
          <w:bCs/>
        </w:rPr>
        <w:t>9.12.12 Проверка выключателя после испытания на короткое замыкание</w:t>
      </w:r>
      <w:bookmarkEnd w:id="244"/>
    </w:p>
    <w:p w:rsidR="00B76A4D" w:rsidRDefault="00B76A4D">
      <w:pPr>
        <w:shd w:val="clear" w:color="auto" w:fill="FFFFFF"/>
        <w:ind w:firstLine="283"/>
        <w:jc w:val="both"/>
      </w:pPr>
      <w:bookmarkStart w:id="245" w:name="PO0001452"/>
      <w:r>
        <w:t>9.12.12.1 Проверка выключателя после испытаний при пониженных токах короткого замыкания, при токе 1500 А и при рабочей наибольшей отключающей способности</w:t>
      </w:r>
      <w:bookmarkEnd w:id="245"/>
    </w:p>
    <w:p w:rsidR="00B76A4D" w:rsidRDefault="00B76A4D">
      <w:pPr>
        <w:shd w:val="clear" w:color="auto" w:fill="FFFFFF"/>
        <w:ind w:firstLine="283"/>
        <w:jc w:val="both"/>
      </w:pPr>
      <w:r>
        <w:t xml:space="preserve">После каждого из испытаний по </w:t>
      </w:r>
      <w:hyperlink w:anchor="PO0001294" w:tooltip="Пункт 9.12.11.2" w:history="1">
        <w:r>
          <w:rPr>
            <w:rStyle w:val="a6"/>
          </w:rPr>
          <w:t>9.12.11.2</w:t>
        </w:r>
      </w:hyperlink>
      <w:r>
        <w:t xml:space="preserve">, или </w:t>
      </w:r>
      <w:hyperlink w:anchor="PO0001308" w:tooltip="Пункт 9.12.11.3" w:history="1">
        <w:r>
          <w:rPr>
            <w:rStyle w:val="a6"/>
          </w:rPr>
          <w:t>9.12.11.3</w:t>
        </w:r>
      </w:hyperlink>
      <w:r>
        <w:t xml:space="preserve">, или </w:t>
      </w:r>
      <w:hyperlink w:anchor="PO0001333" w:tooltip="Пункт 9.12.11.4.2" w:history="1">
        <w:r>
          <w:rPr>
            <w:rStyle w:val="a6"/>
          </w:rPr>
          <w:t>9.12.11.4.2</w:t>
        </w:r>
      </w:hyperlink>
      <w:r>
        <w:t xml:space="preserve"> выключатели не должны иметь повреждений, препятствующих их дальнейшей эксплуатации, и должны быть способны без обслуживания выдерживать следующие испытания:</w:t>
      </w:r>
    </w:p>
    <w:p w:rsidR="00B76A4D" w:rsidRDefault="00B76A4D">
      <w:pPr>
        <w:shd w:val="clear" w:color="auto" w:fill="FFFFFF"/>
        <w:ind w:firstLine="283"/>
        <w:jc w:val="both"/>
      </w:pPr>
      <w:r>
        <w:t xml:space="preserve">a) на ток утечки на разомкнутых контактах согласно </w:t>
      </w:r>
      <w:hyperlink w:anchor="PO0001082" w:tooltip="Пункт 9.7.6.3" w:history="1">
        <w:r>
          <w:rPr>
            <w:rStyle w:val="a6"/>
          </w:rPr>
          <w:t>9.7.6.3</w:t>
        </w:r>
      </w:hyperlink>
      <w:r>
        <w:t>;</w:t>
      </w:r>
    </w:p>
    <w:p w:rsidR="00B76A4D" w:rsidRDefault="00B76A4D">
      <w:pPr>
        <w:shd w:val="clear" w:color="auto" w:fill="FFFFFF"/>
        <w:ind w:firstLine="283"/>
        <w:jc w:val="both"/>
      </w:pPr>
      <w:r>
        <w:t xml:space="preserve">b) на электрическую прочность изоляции в соответствии с </w:t>
      </w:r>
      <w:hyperlink w:anchor="PO0001000" w:tooltip="Пункт 9.7.3" w:history="1">
        <w:r>
          <w:rPr>
            <w:rStyle w:val="a6"/>
          </w:rPr>
          <w:t>9.7.3</w:t>
        </w:r>
      </w:hyperlink>
      <w:r>
        <w:t xml:space="preserve">, проведенные через 2 - 24 ч после испытания на короткое замыкание при напряжении на 500 В ниже значения, указанного в </w:t>
      </w:r>
      <w:hyperlink w:anchor="PO0001008" w:tooltip="Пункт 9.7.5" w:history="1">
        <w:r>
          <w:rPr>
            <w:rStyle w:val="a6"/>
          </w:rPr>
          <w:t>9.7.5</w:t>
        </w:r>
      </w:hyperlink>
      <w:r>
        <w:t>, и без предварительной влажной обработки.</w:t>
      </w:r>
    </w:p>
    <w:p w:rsidR="00B76A4D" w:rsidRDefault="00B76A4D">
      <w:pPr>
        <w:shd w:val="clear" w:color="auto" w:fill="FFFFFF"/>
        <w:ind w:firstLine="283"/>
        <w:jc w:val="both"/>
      </w:pPr>
      <w:r>
        <w:t xml:space="preserve">В ходе этих испытаний следует проверить, что устройство индикации после испытания согласно условиям, указанным в перечислении а) </w:t>
      </w:r>
      <w:hyperlink w:anchor="PO0000990" w:tooltip="Пункт 9.7.2" w:history="1">
        <w:r>
          <w:rPr>
            <w:rStyle w:val="a6"/>
          </w:rPr>
          <w:t>9.7.2</w:t>
        </w:r>
      </w:hyperlink>
      <w:r>
        <w:t xml:space="preserve">, указывает на разомкнутое положение контактов, а после испытания по перечислению b) </w:t>
      </w:r>
      <w:hyperlink w:anchor="PO0000990" w:tooltip="Пункт 9.7.2" w:history="1">
        <w:r>
          <w:rPr>
            <w:rStyle w:val="a6"/>
          </w:rPr>
          <w:t>9.7.2</w:t>
        </w:r>
      </w:hyperlink>
      <w:r>
        <w:t xml:space="preserve"> - на замкнутое положение;</w:t>
      </w:r>
    </w:p>
    <w:p w:rsidR="00B76A4D" w:rsidRDefault="00B76A4D">
      <w:pPr>
        <w:shd w:val="clear" w:color="auto" w:fill="FFFFFF"/>
        <w:ind w:firstLine="283"/>
        <w:jc w:val="both"/>
      </w:pPr>
      <w:r>
        <w:t xml:space="preserve">c) кроме того, после испытаний по </w:t>
      </w:r>
      <w:hyperlink w:anchor="PO0001308" w:tooltip="Пункт 9.12.11.3" w:history="1">
        <w:r>
          <w:rPr>
            <w:rStyle w:val="a6"/>
          </w:rPr>
          <w:t>9.12.11.3</w:t>
        </w:r>
      </w:hyperlink>
      <w:r>
        <w:t xml:space="preserve"> или </w:t>
      </w:r>
      <w:hyperlink w:anchor="PO0001333" w:tooltip="Пункт 9.12.11.4.2" w:history="1">
        <w:r>
          <w:rPr>
            <w:rStyle w:val="a6"/>
          </w:rPr>
          <w:t>9.12.11.4.2</w:t>
        </w:r>
      </w:hyperlink>
      <w:r>
        <w:t xml:space="preserve"> выключатели не должны расцепляться при пропускании тока, равного 0,85 условного тока нерасцепления, в течение условного времени через все полюса, начиная с холодного состояния.</w:t>
      </w:r>
    </w:p>
    <w:p w:rsidR="00B76A4D" w:rsidRDefault="00B76A4D">
      <w:pPr>
        <w:shd w:val="clear" w:color="auto" w:fill="FFFFFF"/>
        <w:ind w:firstLine="283"/>
        <w:jc w:val="both"/>
      </w:pPr>
      <w:r>
        <w:t>По окончании этой проверки ток постепенно увеличивают в течение 5 с до 1,1 условного тока расцепления.</w:t>
      </w:r>
    </w:p>
    <w:p w:rsidR="00B76A4D" w:rsidRDefault="00B76A4D">
      <w:pPr>
        <w:shd w:val="clear" w:color="auto" w:fill="FFFFFF"/>
        <w:ind w:firstLine="283"/>
        <w:jc w:val="both"/>
      </w:pPr>
      <w:r>
        <w:t>Выключатели должны расцепиться в течение условного времени.</w:t>
      </w:r>
    </w:p>
    <w:p w:rsidR="00B76A4D" w:rsidRDefault="00B76A4D">
      <w:pPr>
        <w:shd w:val="clear" w:color="auto" w:fill="FFFFFF"/>
        <w:ind w:firstLine="283"/>
        <w:jc w:val="both"/>
      </w:pPr>
      <w:bookmarkStart w:id="246" w:name="PO0001457"/>
      <w:r>
        <w:t>9.12.12.2 Проверка после испытания при номинальной наибольшей отключающей способности</w:t>
      </w:r>
      <w:bookmarkEnd w:id="246"/>
    </w:p>
    <w:p w:rsidR="00B76A4D" w:rsidRDefault="00B76A4D">
      <w:pPr>
        <w:shd w:val="clear" w:color="auto" w:fill="FFFFFF"/>
        <w:ind w:firstLine="283"/>
        <w:jc w:val="both"/>
      </w:pPr>
      <w:r>
        <w:t xml:space="preserve">После испытаний согласно </w:t>
      </w:r>
      <w:hyperlink w:anchor="PO0001405" w:tooltip="Пункт 9.12.11.4.3" w:history="1">
        <w:r>
          <w:rPr>
            <w:rStyle w:val="a6"/>
          </w:rPr>
          <w:t>9.12.11.4.3</w:t>
        </w:r>
      </w:hyperlink>
      <w:r>
        <w:t xml:space="preserve"> полиэтиленовый лист не должен иметь отверстий, видимых при нормальном или скорректированном зрении без дополнительного увеличения, а выключатели не должны иметь повреждений, препятствующих их дальнейшей эксплуатации, и должны быть способны без обслуживания выдержать следующие испытания:</w:t>
      </w:r>
    </w:p>
    <w:p w:rsidR="00B76A4D" w:rsidRDefault="00B76A4D">
      <w:pPr>
        <w:shd w:val="clear" w:color="auto" w:fill="FFFFFF"/>
        <w:ind w:firstLine="283"/>
        <w:jc w:val="both"/>
      </w:pPr>
      <w:r>
        <w:t xml:space="preserve">a) на ток утечки на разомкнутых контактах согласно </w:t>
      </w:r>
      <w:hyperlink w:anchor="PO0001082" w:tooltip="Пункт 9.7.6.3" w:history="1">
        <w:r>
          <w:rPr>
            <w:rStyle w:val="a6"/>
          </w:rPr>
          <w:t>9.7.6.3</w:t>
        </w:r>
      </w:hyperlink>
      <w:r>
        <w:t>;</w:t>
      </w:r>
    </w:p>
    <w:p w:rsidR="00B76A4D" w:rsidRDefault="00B76A4D">
      <w:pPr>
        <w:shd w:val="clear" w:color="auto" w:fill="FFFFFF"/>
        <w:ind w:firstLine="283"/>
        <w:jc w:val="both"/>
      </w:pPr>
      <w:r>
        <w:t xml:space="preserve">b) на электрическую прочность изоляции в соответствии с </w:t>
      </w:r>
      <w:hyperlink w:anchor="PO0001000" w:tooltip="Пункт 9.7.3" w:history="1">
        <w:r>
          <w:rPr>
            <w:rStyle w:val="a6"/>
          </w:rPr>
          <w:t>9.7.3</w:t>
        </w:r>
      </w:hyperlink>
      <w:r>
        <w:t>, проведенные через 2 - 24 ч после испытания на короткое замыкание при напряжении 900 В и без предварительной влажной обработки.</w:t>
      </w:r>
    </w:p>
    <w:p w:rsidR="00B76A4D" w:rsidRDefault="00B76A4D">
      <w:pPr>
        <w:shd w:val="clear" w:color="auto" w:fill="FFFFFF"/>
        <w:ind w:firstLine="283"/>
        <w:jc w:val="both"/>
      </w:pPr>
      <w:r>
        <w:t xml:space="preserve">В ходе этих испытаний следует проверить, что устройство индикации после испытания согласно условиям, указанным в перечислении а) </w:t>
      </w:r>
      <w:hyperlink w:anchor="PO0000990" w:tooltip="Пункт 9.7.2" w:history="1">
        <w:r>
          <w:rPr>
            <w:rStyle w:val="a6"/>
          </w:rPr>
          <w:t>9.7.2</w:t>
        </w:r>
      </w:hyperlink>
      <w:r>
        <w:t xml:space="preserve">, указывает на разомкнутое положение контактов, а при испытании по перечислению b) </w:t>
      </w:r>
      <w:hyperlink w:anchor="PO0000990" w:tooltip="Пункт 9.7.2" w:history="1">
        <w:r>
          <w:rPr>
            <w:rStyle w:val="a6"/>
          </w:rPr>
          <w:t>9.7.2</w:t>
        </w:r>
      </w:hyperlink>
      <w:r>
        <w:t xml:space="preserve"> - на замкнутое положение;</w:t>
      </w:r>
    </w:p>
    <w:p w:rsidR="00B76A4D" w:rsidRDefault="00B76A4D">
      <w:pPr>
        <w:shd w:val="clear" w:color="auto" w:fill="FFFFFF"/>
        <w:ind w:firstLine="283"/>
        <w:jc w:val="both"/>
      </w:pPr>
      <w:r>
        <w:t xml:space="preserve">c) кроме того, выключатели должны расцепиться в течение времени согласно испытанию с) по таблице </w:t>
      </w:r>
      <w:hyperlink w:anchor="TO0000048" w:tooltip="Таблица 7" w:history="1">
        <w:r>
          <w:rPr>
            <w:rStyle w:val="a6"/>
          </w:rPr>
          <w:t>7</w:t>
        </w:r>
      </w:hyperlink>
      <w:r>
        <w:t xml:space="preserve"> при прохождении через все полюса тока, равного 2,8</w:t>
      </w:r>
      <w:r>
        <w:rPr>
          <w:i/>
          <w:iCs/>
        </w:rPr>
        <w:t>I</w:t>
      </w:r>
      <w:r>
        <w:rPr>
          <w:vertAlign w:val="subscript"/>
        </w:rPr>
        <w:t>n</w:t>
      </w:r>
      <w:r>
        <w:t>, но при нижнем пределе времени 0,1 с вместо 1 с.</w:t>
      </w:r>
    </w:p>
    <w:p w:rsidR="00B76A4D" w:rsidRDefault="00B76A4D">
      <w:pPr>
        <w:shd w:val="clear" w:color="auto" w:fill="FFFFFF"/>
        <w:ind w:firstLine="283"/>
        <w:jc w:val="both"/>
      </w:pPr>
      <w:r>
        <w:t xml:space="preserve">Образец 1 по таблице </w:t>
      </w:r>
      <w:hyperlink w:anchor="TO0000064" w:tooltip="Таблица 23" w:history="1">
        <w:r>
          <w:rPr>
            <w:rStyle w:val="a6"/>
          </w:rPr>
          <w:t>23</w:t>
        </w:r>
      </w:hyperlink>
      <w:r>
        <w:t xml:space="preserve"> не подвергают проверке по данному пункту, тем не менее он должен соответствовать требованиям </w:t>
      </w:r>
      <w:hyperlink w:anchor="PO0001284" w:tooltip="Пункт 9.12.10" w:history="1">
        <w:r>
          <w:rPr>
            <w:rStyle w:val="a6"/>
          </w:rPr>
          <w:t>9.12.10</w:t>
        </w:r>
      </w:hyperlink>
      <w:r>
        <w:t>.</w:t>
      </w:r>
      <w:bookmarkStart w:id="247" w:name="NORMACS_PAGE_50"/>
      <w:bookmarkEnd w:id="247"/>
    </w:p>
    <w:p w:rsidR="00B76A4D" w:rsidRDefault="00B76A4D">
      <w:pPr>
        <w:pStyle w:val="2"/>
      </w:pPr>
      <w:bookmarkStart w:id="248" w:name="PO0001461"/>
      <w:bookmarkStart w:id="249" w:name="_Toc313961972"/>
      <w:bookmarkEnd w:id="248"/>
      <w:r>
        <w:lastRenderedPageBreak/>
        <w:t>9.13 Проверка стойкости к механическому толчку и удару</w:t>
      </w:r>
      <w:bookmarkEnd w:id="249"/>
    </w:p>
    <w:p w:rsidR="00B76A4D" w:rsidRDefault="00B76A4D">
      <w:pPr>
        <w:shd w:val="clear" w:color="auto" w:fill="FFFFFF"/>
        <w:ind w:firstLine="283"/>
        <w:jc w:val="both"/>
      </w:pPr>
      <w:bookmarkStart w:id="250" w:name="PO0001462"/>
      <w:r>
        <w:rPr>
          <w:b/>
          <w:bCs/>
        </w:rPr>
        <w:t>9.13.1 Механический толчок</w:t>
      </w:r>
      <w:bookmarkEnd w:id="250"/>
    </w:p>
    <w:p w:rsidR="00B76A4D" w:rsidRDefault="00B76A4D">
      <w:pPr>
        <w:shd w:val="clear" w:color="auto" w:fill="FFFFFF"/>
        <w:ind w:firstLine="283"/>
        <w:jc w:val="both"/>
      </w:pPr>
      <w:r>
        <w:t>9.13.1.1 Испытательное устройство</w:t>
      </w:r>
    </w:p>
    <w:p w:rsidR="00B76A4D" w:rsidRDefault="00B76A4D">
      <w:pPr>
        <w:shd w:val="clear" w:color="auto" w:fill="FFFFFF"/>
        <w:ind w:firstLine="283"/>
        <w:jc w:val="both"/>
      </w:pPr>
      <w:r>
        <w:t xml:space="preserve">Выключатель подвергают механическим толчкам с использованием устройства, показанного на рисунке </w:t>
      </w:r>
      <w:hyperlink w:anchor="SO0000014" w:tooltip="Рисунок 8" w:history="1">
        <w:r>
          <w:rPr>
            <w:rStyle w:val="a6"/>
          </w:rPr>
          <w:t>8</w:t>
        </w:r>
      </w:hyperlink>
      <w:r>
        <w:t>.</w:t>
      </w:r>
    </w:p>
    <w:p w:rsidR="00B76A4D" w:rsidRDefault="00B76A4D">
      <w:pPr>
        <w:shd w:val="clear" w:color="auto" w:fill="FFFFFF"/>
        <w:ind w:firstLine="283"/>
        <w:jc w:val="both"/>
      </w:pPr>
      <w:r>
        <w:t xml:space="preserve">К бетонному блоку крепят деревянное основание </w:t>
      </w:r>
      <w:r>
        <w:rPr>
          <w:i/>
          <w:iCs/>
        </w:rPr>
        <w:t>А</w:t>
      </w:r>
      <w:r>
        <w:t xml:space="preserve">, к нему на шарнире крепят деревянную платформу </w:t>
      </w:r>
      <w:r>
        <w:rPr>
          <w:i/>
          <w:iCs/>
        </w:rPr>
        <w:t>В</w:t>
      </w:r>
      <w:r>
        <w:t xml:space="preserve">. На этой платформе устанавливают деревянную плиту </w:t>
      </w:r>
      <w:r>
        <w:rPr>
          <w:i/>
          <w:iCs/>
        </w:rPr>
        <w:t>С</w:t>
      </w:r>
      <w:r>
        <w:t xml:space="preserve">, которая может фиксироваться на разных расстояниях от шарнира и иметь два вертикальных положения. Конец платформы </w:t>
      </w:r>
      <w:r>
        <w:rPr>
          <w:i/>
          <w:iCs/>
        </w:rPr>
        <w:t>В</w:t>
      </w:r>
      <w:r>
        <w:t xml:space="preserve"> снабжен металлическим пластинчатым упором </w:t>
      </w:r>
      <w:r>
        <w:rPr>
          <w:i/>
          <w:iCs/>
        </w:rPr>
        <w:t>D</w:t>
      </w:r>
      <w:r>
        <w:t>, который опирается на спиральную пружину с коэффициентом упругости 25 Н/мм.</w:t>
      </w:r>
    </w:p>
    <w:p w:rsidR="00B76A4D" w:rsidRDefault="00B76A4D">
      <w:pPr>
        <w:shd w:val="clear" w:color="auto" w:fill="FFFFFF"/>
        <w:ind w:firstLine="283"/>
        <w:jc w:val="both"/>
      </w:pPr>
      <w:r>
        <w:t xml:space="preserve">Выключатель надежно закрепляют на плите </w:t>
      </w:r>
      <w:r>
        <w:rPr>
          <w:i/>
          <w:iCs/>
        </w:rPr>
        <w:t>С</w:t>
      </w:r>
      <w:r>
        <w:t xml:space="preserve"> так, что расстояние горизонтальной оси образца от платформы </w:t>
      </w:r>
      <w:r>
        <w:rPr>
          <w:i/>
          <w:iCs/>
        </w:rPr>
        <w:t>В</w:t>
      </w:r>
      <w:r>
        <w:t xml:space="preserve"> составляет </w:t>
      </w:r>
      <w:smartTag w:uri="urn:schemas-microsoft-com:office:smarttags" w:element="metricconverter">
        <w:smartTagPr>
          <w:attr w:name="ProductID" w:val="180 мм"/>
        </w:smartTagPr>
        <w:r>
          <w:t>180 мм</w:t>
        </w:r>
      </w:smartTag>
      <w:r>
        <w:t xml:space="preserve">, плиту </w:t>
      </w:r>
      <w:r>
        <w:rPr>
          <w:i/>
          <w:iCs/>
        </w:rPr>
        <w:t>С</w:t>
      </w:r>
      <w:r>
        <w:t xml:space="preserve">, в свою очередь, крепят так, что расстояние от монтажной поверхности до шарнира составляет </w:t>
      </w:r>
      <w:smartTag w:uri="urn:schemas-microsoft-com:office:smarttags" w:element="metricconverter">
        <w:smartTagPr>
          <w:attr w:name="ProductID" w:val="200 мм"/>
        </w:smartTagPr>
        <w:r>
          <w:t>200 мм</w:t>
        </w:r>
      </w:smartTag>
      <w:r>
        <w:t xml:space="preserve">, как показано на рисунке </w:t>
      </w:r>
      <w:hyperlink w:anchor="SO0000014" w:tooltip="Рисунок 8" w:history="1">
        <w:r>
          <w:rPr>
            <w:rStyle w:val="a6"/>
          </w:rPr>
          <w:t>8</w:t>
        </w:r>
      </w:hyperlink>
      <w:r>
        <w:t>.</w:t>
      </w:r>
    </w:p>
    <w:p w:rsidR="00B76A4D" w:rsidRDefault="00B76A4D">
      <w:pPr>
        <w:shd w:val="clear" w:color="auto" w:fill="FFFFFF"/>
        <w:ind w:firstLine="283"/>
        <w:jc w:val="both"/>
      </w:pPr>
      <w:r>
        <w:t xml:space="preserve">На поверхности плиты </w:t>
      </w:r>
      <w:r>
        <w:rPr>
          <w:i/>
          <w:iCs/>
        </w:rPr>
        <w:t>С</w:t>
      </w:r>
      <w:r>
        <w:t xml:space="preserve">, противоположной монтажной поверхности выключателя, крепят дополнительную массу таким образом, что на упор </w:t>
      </w:r>
      <w:r>
        <w:rPr>
          <w:i/>
          <w:iCs/>
        </w:rPr>
        <w:t>D</w:t>
      </w:r>
      <w:r>
        <w:t xml:space="preserve"> создают статическое давление, равное 25 Н, для того, чтобы обеспечить практически постоянный момент инерции всей системы.</w:t>
      </w:r>
    </w:p>
    <w:p w:rsidR="00B76A4D" w:rsidRDefault="00B76A4D">
      <w:pPr>
        <w:shd w:val="clear" w:color="auto" w:fill="FFFFFF"/>
        <w:ind w:firstLine="283"/>
        <w:jc w:val="both"/>
      </w:pPr>
      <w:r>
        <w:t>9.13.1.2 Методика испытания</w:t>
      </w:r>
    </w:p>
    <w:p w:rsidR="00B76A4D" w:rsidRDefault="00B76A4D">
      <w:pPr>
        <w:shd w:val="clear" w:color="auto" w:fill="FFFFFF"/>
        <w:ind w:firstLine="283"/>
        <w:jc w:val="both"/>
      </w:pPr>
      <w:r>
        <w:t xml:space="preserve">При выключателе, находящемся в замкнутом положении, но не подключенном к какому-либо источнику тока, платформу В 50 раз поднимают за свободный конец и отпускают с высоты </w:t>
      </w:r>
      <w:smartTag w:uri="urn:schemas-microsoft-com:office:smarttags" w:element="metricconverter">
        <w:smartTagPr>
          <w:attr w:name="ProductID" w:val="40 мм"/>
        </w:smartTagPr>
        <w:r>
          <w:t>40 мм</w:t>
        </w:r>
      </w:smartTag>
      <w:r>
        <w:t xml:space="preserve"> с такими интервалами между последовательными падениями, чтобы образец имел возможность перейти в состояние покоя.</w:t>
      </w:r>
    </w:p>
    <w:p w:rsidR="00B76A4D" w:rsidRDefault="00B76A4D">
      <w:pPr>
        <w:shd w:val="clear" w:color="auto" w:fill="FFFFFF"/>
        <w:ind w:firstLine="283"/>
        <w:jc w:val="both"/>
      </w:pPr>
      <w:r>
        <w:t xml:space="preserve">Затем выключатель крепят на противоположной поверхности плиты </w:t>
      </w:r>
      <w:r>
        <w:rPr>
          <w:i/>
          <w:iCs/>
        </w:rPr>
        <w:t>С</w:t>
      </w:r>
      <w:r>
        <w:t xml:space="preserve"> и платформу </w:t>
      </w:r>
      <w:r>
        <w:rPr>
          <w:i/>
          <w:iCs/>
        </w:rPr>
        <w:t>В</w:t>
      </w:r>
      <w:r>
        <w:t xml:space="preserve"> снова 50 раз сбрасывают.</w:t>
      </w:r>
    </w:p>
    <w:p w:rsidR="00B76A4D" w:rsidRDefault="00B76A4D">
      <w:pPr>
        <w:shd w:val="clear" w:color="auto" w:fill="FFFFFF"/>
        <w:ind w:firstLine="283"/>
        <w:jc w:val="both"/>
      </w:pPr>
      <w:r>
        <w:t xml:space="preserve">После этого испытания плиту </w:t>
      </w:r>
      <w:r>
        <w:rPr>
          <w:i/>
          <w:iCs/>
        </w:rPr>
        <w:t>С</w:t>
      </w:r>
      <w:r>
        <w:t xml:space="preserve"> поворачивают на 90° вокруг вертикальной оси и при необходимости перемещают так, чтобы вертикальная ось симметрии выключателя находилась на расстоянии </w:t>
      </w:r>
      <w:smartTag w:uri="urn:schemas-microsoft-com:office:smarttags" w:element="metricconverter">
        <w:smartTagPr>
          <w:attr w:name="ProductID" w:val="200 мм"/>
        </w:smartTagPr>
        <w:r>
          <w:t>200 мм</w:t>
        </w:r>
      </w:smartTag>
      <w:r>
        <w:t xml:space="preserve"> от шарнира.</w:t>
      </w:r>
    </w:p>
    <w:p w:rsidR="00B76A4D" w:rsidRDefault="00B76A4D">
      <w:pPr>
        <w:shd w:val="clear" w:color="auto" w:fill="FFFFFF"/>
        <w:ind w:firstLine="283"/>
        <w:jc w:val="both"/>
      </w:pPr>
      <w:r>
        <w:t xml:space="preserve">Затем платформе </w:t>
      </w:r>
      <w:r>
        <w:rPr>
          <w:i/>
          <w:iCs/>
        </w:rPr>
        <w:t>В</w:t>
      </w:r>
      <w:r>
        <w:t xml:space="preserve"> позволяют упасть 50 раз с выключателем, закрепленным на одной стороне плиты </w:t>
      </w:r>
      <w:r>
        <w:rPr>
          <w:i/>
          <w:iCs/>
        </w:rPr>
        <w:t>С</w:t>
      </w:r>
      <w:r>
        <w:t xml:space="preserve">, и 50 раз с выключателем, установленным с противоположной стороны плиты </w:t>
      </w:r>
      <w:r>
        <w:rPr>
          <w:i/>
          <w:iCs/>
        </w:rPr>
        <w:t>С</w:t>
      </w:r>
      <w:r>
        <w:t>.</w:t>
      </w:r>
    </w:p>
    <w:p w:rsidR="00B76A4D" w:rsidRDefault="00B76A4D">
      <w:pPr>
        <w:shd w:val="clear" w:color="auto" w:fill="FFFFFF"/>
        <w:ind w:firstLine="283"/>
        <w:jc w:val="both"/>
      </w:pPr>
      <w:r>
        <w:t>Перед каждым изменением положения выключатель вручную замыкают и размыкают.</w:t>
      </w:r>
    </w:p>
    <w:p w:rsidR="00B76A4D" w:rsidRDefault="00B76A4D">
      <w:pPr>
        <w:shd w:val="clear" w:color="auto" w:fill="FFFFFF"/>
        <w:ind w:firstLine="283"/>
        <w:jc w:val="both"/>
      </w:pPr>
      <w:r>
        <w:t>В ходе испытаний выключатель не должен отключаться.</w:t>
      </w:r>
    </w:p>
    <w:p w:rsidR="00B76A4D" w:rsidRDefault="00B76A4D">
      <w:pPr>
        <w:shd w:val="clear" w:color="auto" w:fill="FFFFFF"/>
        <w:ind w:firstLine="283"/>
        <w:jc w:val="both"/>
      </w:pPr>
      <w:bookmarkStart w:id="251" w:name="PO0001475"/>
      <w:r>
        <w:rPr>
          <w:b/>
          <w:bCs/>
        </w:rPr>
        <w:t>9.13.2 Механический удар</w:t>
      </w:r>
      <w:bookmarkEnd w:id="251"/>
    </w:p>
    <w:p w:rsidR="00B76A4D" w:rsidRDefault="00B76A4D">
      <w:pPr>
        <w:shd w:val="clear" w:color="auto" w:fill="FFFFFF"/>
        <w:ind w:firstLine="283"/>
        <w:jc w:val="both"/>
      </w:pPr>
      <w:r>
        <w:t xml:space="preserve">Проверку открытых частей выключателя, установленного как для нормальной эксплуатации (см. примечание к </w:t>
      </w:r>
      <w:hyperlink w:anchor="PO0000645" w:tooltip="Пункт 8.1.6" w:history="1">
        <w:r>
          <w:rPr>
            <w:rStyle w:val="a6"/>
          </w:rPr>
          <w:t>8.1.6</w:t>
        </w:r>
      </w:hyperlink>
      <w:r>
        <w:t xml:space="preserve">), которые могут подвергаться механическим ударам при нормальной эксплуатации, проводят по </w:t>
      </w:r>
      <w:hyperlink w:anchor="PO0001478" w:tooltip="Пункт 9.13.2.1" w:history="1">
        <w:r>
          <w:rPr>
            <w:rStyle w:val="a6"/>
          </w:rPr>
          <w:t>9.13.2.1</w:t>
        </w:r>
      </w:hyperlink>
      <w:r>
        <w:t xml:space="preserve"> для выключателей всех типов и дополнительно по:</w:t>
      </w:r>
    </w:p>
    <w:p w:rsidR="00B76A4D" w:rsidRDefault="00B76A4D">
      <w:pPr>
        <w:shd w:val="clear" w:color="auto" w:fill="FFFFFF"/>
        <w:ind w:firstLine="283"/>
        <w:jc w:val="both"/>
      </w:pPr>
      <w:r>
        <w:t xml:space="preserve">- </w:t>
      </w:r>
      <w:hyperlink w:anchor="PO0001511" w:tooltip="Пункт 9.13.2.2" w:history="1">
        <w:r>
          <w:rPr>
            <w:rStyle w:val="a6"/>
          </w:rPr>
          <w:t>9.13.2.2</w:t>
        </w:r>
      </w:hyperlink>
      <w:r>
        <w:t xml:space="preserve"> - для ввинчиваемых выключателей;</w:t>
      </w:r>
    </w:p>
    <w:p w:rsidR="00B76A4D" w:rsidRDefault="00B76A4D">
      <w:pPr>
        <w:shd w:val="clear" w:color="auto" w:fill="FFFFFF"/>
        <w:ind w:firstLine="283"/>
        <w:jc w:val="both"/>
      </w:pPr>
      <w:r>
        <w:t xml:space="preserve">- </w:t>
      </w:r>
      <w:hyperlink w:anchor="PO0001513" w:tooltip="Пункт 9.13.2.3" w:history="1">
        <w:r>
          <w:rPr>
            <w:rStyle w:val="a6"/>
          </w:rPr>
          <w:t>9.13.2.3</w:t>
        </w:r>
      </w:hyperlink>
      <w:r>
        <w:t xml:space="preserve"> - для выключателей, предназначенных для монтажа на рейке, и для всех типов втычных выключателей, предназначенных для наружной установки;</w:t>
      </w:r>
    </w:p>
    <w:p w:rsidR="00B76A4D" w:rsidRDefault="00B76A4D">
      <w:pPr>
        <w:shd w:val="clear" w:color="auto" w:fill="FFFFFF"/>
        <w:ind w:firstLine="283"/>
        <w:jc w:val="both"/>
      </w:pPr>
      <w:r>
        <w:t xml:space="preserve">- </w:t>
      </w:r>
      <w:hyperlink w:anchor="PO0001517" w:tooltip="Пункт 9.13.2.4" w:history="1">
        <w:r>
          <w:rPr>
            <w:rStyle w:val="a6"/>
          </w:rPr>
          <w:t>9.13.2.4</w:t>
        </w:r>
      </w:hyperlink>
      <w:r>
        <w:t xml:space="preserve"> - для выключателей втычного типа, крепления которых зависят только от их втычного присоединения.</w:t>
      </w:r>
    </w:p>
    <w:p w:rsidR="00B76A4D" w:rsidRDefault="00B76A4D">
      <w:pPr>
        <w:shd w:val="clear" w:color="auto" w:fill="FFFFFF"/>
        <w:ind w:firstLine="283"/>
        <w:jc w:val="both"/>
      </w:pPr>
      <w:r>
        <w:t>Выключатели, предназначенные для применения только в полностью закрытых оболочках, не подлежат данному испытанию.</w:t>
      </w:r>
    </w:p>
    <w:p w:rsidR="00B76A4D" w:rsidRDefault="00B76A4D">
      <w:pPr>
        <w:shd w:val="clear" w:color="auto" w:fill="FFFFFF"/>
        <w:ind w:firstLine="283"/>
        <w:jc w:val="both"/>
      </w:pPr>
      <w:bookmarkStart w:id="252" w:name="PO0001478"/>
      <w:r>
        <w:t xml:space="preserve">9.13.2.1 Образцы проверяют ударами с помощью ударного испытательного устройства, показанного на рисунках </w:t>
      </w:r>
      <w:bookmarkEnd w:id="252"/>
      <w:r w:rsidR="008152E9">
        <w:fldChar w:fldCharType="begin"/>
      </w:r>
      <w:r>
        <w:instrText xml:space="preserve"> HYPERLINK "" \l "SO0000016" \o "Рисунок 10" </w:instrText>
      </w:r>
      <w:r w:rsidR="008152E9">
        <w:fldChar w:fldCharType="separate"/>
      </w:r>
      <w:r>
        <w:rPr>
          <w:rStyle w:val="a6"/>
        </w:rPr>
        <w:t>10</w:t>
      </w:r>
      <w:r w:rsidR="008152E9">
        <w:fldChar w:fldCharType="end"/>
      </w:r>
      <w:r>
        <w:t xml:space="preserve"> - </w:t>
      </w:r>
      <w:hyperlink w:anchor="SO0000020" w:tooltip="Рисунок 14" w:history="1">
        <w:r>
          <w:rPr>
            <w:rStyle w:val="a6"/>
          </w:rPr>
          <w:t>14</w:t>
        </w:r>
      </w:hyperlink>
      <w:r>
        <w:t>.</w:t>
      </w:r>
    </w:p>
    <w:p w:rsidR="00B76A4D" w:rsidRDefault="00B76A4D">
      <w:pPr>
        <w:shd w:val="clear" w:color="auto" w:fill="FFFFFF"/>
        <w:ind w:firstLine="283"/>
        <w:jc w:val="both"/>
      </w:pPr>
      <w:r>
        <w:t xml:space="preserve">Головку ударного элемента выполняют полусферической формы радиусом </w:t>
      </w:r>
      <w:smartTag w:uri="urn:schemas-microsoft-com:office:smarttags" w:element="metricconverter">
        <w:smartTagPr>
          <w:attr w:name="ProductID" w:val="10 мм"/>
        </w:smartTagPr>
        <w:r>
          <w:t>10 мм</w:t>
        </w:r>
      </w:smartTag>
      <w:r>
        <w:t xml:space="preserve"> из полиамида, имеющего твердость по Роквеллу 100 HR. Ударный элемент имеет массу (150 ± 1) г и жестко закреплен на нижнем конце стальной трубы наружным диаметром </w:t>
      </w:r>
      <w:smartTag w:uri="urn:schemas-microsoft-com:office:smarttags" w:element="metricconverter">
        <w:smartTagPr>
          <w:attr w:name="ProductID" w:val="9 мм"/>
        </w:smartTagPr>
        <w:r>
          <w:t>9 мм</w:t>
        </w:r>
      </w:smartTag>
      <w:r>
        <w:t xml:space="preserve"> и </w:t>
      </w:r>
      <w:r>
        <w:lastRenderedPageBreak/>
        <w:t xml:space="preserve">толщиной стенки </w:t>
      </w:r>
      <w:smartTag w:uri="urn:schemas-microsoft-com:office:smarttags" w:element="metricconverter">
        <w:smartTagPr>
          <w:attr w:name="ProductID" w:val="0,5 мм"/>
        </w:smartTagPr>
        <w:r>
          <w:t>0,5 мм</w:t>
        </w:r>
      </w:smartTag>
      <w:r>
        <w:t>, шарнирно подвешенной верхним концом таким образом, чтобы она могла качаться только в вертикальной плоскости.</w:t>
      </w:r>
    </w:p>
    <w:p w:rsidR="00B76A4D" w:rsidRDefault="00B76A4D">
      <w:pPr>
        <w:shd w:val="clear" w:color="auto" w:fill="FFFFFF"/>
        <w:ind w:firstLine="283"/>
        <w:jc w:val="both"/>
      </w:pPr>
      <w:r>
        <w:t>Ось шарнира находится на высоте (1000 ± 1) мм над осью ударного элемента.</w:t>
      </w:r>
    </w:p>
    <w:p w:rsidR="00B76A4D" w:rsidRDefault="00B76A4D">
      <w:pPr>
        <w:shd w:val="clear" w:color="auto" w:fill="FFFFFF"/>
        <w:ind w:firstLine="283"/>
        <w:jc w:val="both"/>
      </w:pPr>
      <w:r>
        <w:t>Для определения твердости полиамида головки ударного элемента по шкале Роквелла используют следующие условия:</w:t>
      </w:r>
    </w:p>
    <w:p w:rsidR="00B76A4D" w:rsidRDefault="00B76A4D">
      <w:pPr>
        <w:shd w:val="clear" w:color="auto" w:fill="FFFFFF"/>
        <w:ind w:firstLine="283"/>
        <w:jc w:val="both"/>
      </w:pPr>
      <w:r>
        <w:t>- диаметр шарика (12,7 ± 0,0025) мм;</w:t>
      </w:r>
    </w:p>
    <w:p w:rsidR="00B76A4D" w:rsidRDefault="00B76A4D">
      <w:pPr>
        <w:shd w:val="clear" w:color="auto" w:fill="FFFFFF"/>
        <w:ind w:firstLine="283"/>
        <w:jc w:val="both"/>
      </w:pPr>
      <w:r>
        <w:t>- начальная нагрузка (100 ± 2) Н;</w:t>
      </w:r>
    </w:p>
    <w:p w:rsidR="00B76A4D" w:rsidRDefault="00B76A4D">
      <w:pPr>
        <w:shd w:val="clear" w:color="auto" w:fill="FFFFFF"/>
        <w:ind w:firstLine="283"/>
        <w:jc w:val="both"/>
      </w:pPr>
      <w:bookmarkStart w:id="253" w:name="PO0001482"/>
      <w:r>
        <w:t>- дополнительная нагрузка (500 ± 2,5) Н.</w:t>
      </w:r>
      <w:bookmarkEnd w:id="253"/>
    </w:p>
    <w:p w:rsidR="00B76A4D" w:rsidRDefault="00B76A4D">
      <w:pPr>
        <w:shd w:val="clear" w:color="auto" w:fill="FFFFFF"/>
        <w:spacing w:before="120" w:after="120"/>
        <w:ind w:firstLine="283"/>
        <w:jc w:val="both"/>
      </w:pPr>
      <w:r>
        <w:rPr>
          <w:spacing w:val="20"/>
        </w:rPr>
        <w:t>Примечание</w:t>
      </w:r>
      <w:r>
        <w:rPr>
          <w:spacing w:val="40"/>
        </w:rPr>
        <w:t xml:space="preserve"> </w:t>
      </w:r>
      <w:r>
        <w:t xml:space="preserve">- Дополнительная информация, касающаяся определения твердости пластмасс по Роквеллу, приведена в </w:t>
      </w:r>
      <w:r w:rsidRPr="000A1618">
        <w:t>ГОСТ 24622</w:t>
      </w:r>
      <w:r>
        <w:t>.</w:t>
      </w:r>
      <w:bookmarkStart w:id="254" w:name="NORMACS_PAGE_51"/>
      <w:bookmarkEnd w:id="254"/>
    </w:p>
    <w:p w:rsidR="00B76A4D" w:rsidRDefault="00B76A4D">
      <w:pPr>
        <w:shd w:val="clear" w:color="auto" w:fill="FFFFFF"/>
        <w:ind w:firstLine="283"/>
        <w:jc w:val="both"/>
      </w:pPr>
      <w:r>
        <w:t>Конструкция испытательного устройства такова, что для удержания трубы в горизонтальном положении к лицевой поверхности ударного элемента необходимо приложить усилие от 1,9 до 2 Н.</w:t>
      </w:r>
    </w:p>
    <w:p w:rsidR="00B76A4D" w:rsidRDefault="00B76A4D">
      <w:pPr>
        <w:shd w:val="clear" w:color="auto" w:fill="FFFFFF"/>
        <w:ind w:firstLine="283"/>
        <w:jc w:val="both"/>
      </w:pPr>
      <w:r>
        <w:t>Выключатели поверхностного монтажа монтируют на фанерном листе размерами 175</w:t>
      </w:r>
      <w:r>
        <w:rPr>
          <w:rFonts w:ascii="Symbol" w:hAnsi="Symbol"/>
        </w:rPr>
        <w:t></w:t>
      </w:r>
      <w:r>
        <w:t xml:space="preserve">175 мм и толщиной </w:t>
      </w:r>
      <w:smartTag w:uri="urn:schemas-microsoft-com:office:smarttags" w:element="metricconverter">
        <w:smartTagPr>
          <w:attr w:name="ProductID" w:val="8 мм"/>
        </w:smartTagPr>
        <w:r>
          <w:t>8 мм</w:t>
        </w:r>
      </w:smartTag>
      <w:r>
        <w:t xml:space="preserve">, закрепленном своими верхней и нижней кромками в жестких кронштейнах, являющихся частью монтажной опоры, как показано на рисунке </w:t>
      </w:r>
      <w:hyperlink w:anchor="SO0000018" w:tooltip="Рисунок 12" w:history="1">
        <w:r>
          <w:rPr>
            <w:rStyle w:val="a6"/>
          </w:rPr>
          <w:t>12</w:t>
        </w:r>
      </w:hyperlink>
      <w:r>
        <w:t>.</w:t>
      </w:r>
    </w:p>
    <w:p w:rsidR="00B76A4D" w:rsidRDefault="00B76A4D">
      <w:pPr>
        <w:shd w:val="clear" w:color="auto" w:fill="FFFFFF"/>
        <w:ind w:firstLine="283"/>
        <w:jc w:val="both"/>
      </w:pPr>
      <w:r>
        <w:t>Монтажная опора должна иметь массу (10 ± 1) кг и быть установлена на жесткой раме с помощью шарниров. Раму крепят к массивной стене.</w:t>
      </w:r>
    </w:p>
    <w:p w:rsidR="00B76A4D" w:rsidRDefault="00B76A4D">
      <w:pPr>
        <w:shd w:val="clear" w:color="auto" w:fill="FFFFFF"/>
        <w:ind w:firstLine="283"/>
        <w:jc w:val="both"/>
      </w:pPr>
      <w:r>
        <w:t xml:space="preserve">Выключатели утопленного монтажа монтируют в испытательном устройстве, как показано на рисунке </w:t>
      </w:r>
      <w:hyperlink w:anchor="SO0000019" w:tooltip="Рисунок 13" w:history="1">
        <w:r>
          <w:rPr>
            <w:rStyle w:val="a6"/>
          </w:rPr>
          <w:t>13</w:t>
        </w:r>
      </w:hyperlink>
      <w:r>
        <w:t xml:space="preserve">, которое, в свою очередь, закрепляют на монтажной опоре, как показано на рисунке </w:t>
      </w:r>
      <w:hyperlink w:anchor="SO0000018" w:tooltip="Рисунок 12" w:history="1">
        <w:r>
          <w:rPr>
            <w:rStyle w:val="a6"/>
          </w:rPr>
          <w:t>12</w:t>
        </w:r>
      </w:hyperlink>
      <w:r>
        <w:t>.</w:t>
      </w:r>
    </w:p>
    <w:p w:rsidR="00B76A4D" w:rsidRDefault="00B76A4D">
      <w:pPr>
        <w:shd w:val="clear" w:color="auto" w:fill="FFFFFF"/>
        <w:ind w:firstLine="283"/>
        <w:jc w:val="both"/>
      </w:pPr>
      <w:r>
        <w:t xml:space="preserve">Выключатели, предназначенные для монтажа на распределительном щите, устанавливают в испытательном устройстве, как показано на рисунке </w:t>
      </w:r>
      <w:hyperlink w:anchor="SO0000020" w:tooltip="Рисунок 14" w:history="1">
        <w:r>
          <w:rPr>
            <w:rStyle w:val="a6"/>
          </w:rPr>
          <w:t>14</w:t>
        </w:r>
      </w:hyperlink>
      <w:r>
        <w:t xml:space="preserve">, которое закрепляют на монтажной опоре, как показано на рисунке </w:t>
      </w:r>
      <w:hyperlink w:anchor="SO0000018" w:tooltip="Рисунок 12" w:history="1">
        <w:r>
          <w:rPr>
            <w:rStyle w:val="a6"/>
          </w:rPr>
          <w:t>12</w:t>
        </w:r>
      </w:hyperlink>
      <w:r>
        <w:t>.</w:t>
      </w:r>
    </w:p>
    <w:p w:rsidR="00B76A4D" w:rsidRDefault="00B76A4D">
      <w:pPr>
        <w:shd w:val="clear" w:color="auto" w:fill="FFFFFF"/>
        <w:ind w:firstLine="283"/>
        <w:jc w:val="both"/>
      </w:pPr>
      <w:r>
        <w:t xml:space="preserve">Выключатели втычного типа устанавливают с помощью собственных средств крепления на их собственных основаниях, которые закрепляют на фанерном листе для настенного монтажа или в устройствах по рисунку </w:t>
      </w:r>
      <w:hyperlink w:anchor="SO0000019" w:tooltip="Рисунок 13" w:history="1">
        <w:r>
          <w:rPr>
            <w:rStyle w:val="a6"/>
          </w:rPr>
          <w:t>13</w:t>
        </w:r>
      </w:hyperlink>
      <w:r>
        <w:t xml:space="preserve"> - для утопленного монтажа или по рисунку </w:t>
      </w:r>
      <w:hyperlink w:anchor="SO0000020" w:tooltip="Рисунок 14" w:history="1">
        <w:r>
          <w:rPr>
            <w:rStyle w:val="a6"/>
          </w:rPr>
          <w:t>14</w:t>
        </w:r>
      </w:hyperlink>
      <w:r>
        <w:t xml:space="preserve"> - для монтажа в щитках и на панелях, что применимо.</w:t>
      </w:r>
    </w:p>
    <w:p w:rsidR="00B76A4D" w:rsidRDefault="00B76A4D">
      <w:pPr>
        <w:shd w:val="clear" w:color="auto" w:fill="FFFFFF"/>
        <w:ind w:firstLine="283"/>
        <w:jc w:val="both"/>
      </w:pPr>
      <w:r>
        <w:t xml:space="preserve">Выключатели ввинчиваемого типа монтируют в собственном патроне, который жестко прикрепляют к монтажной опоре из квадратного фанерного листа со стороной </w:t>
      </w:r>
      <w:smartTag w:uri="urn:schemas-microsoft-com:office:smarttags" w:element="metricconverter">
        <w:smartTagPr>
          <w:attr w:name="ProductID" w:val="175 мм"/>
        </w:smartTagPr>
        <w:r>
          <w:t>175 мм</w:t>
        </w:r>
      </w:smartTag>
      <w:r>
        <w:t xml:space="preserve">, толщиной </w:t>
      </w:r>
      <w:smartTag w:uri="urn:schemas-microsoft-com:office:smarttags" w:element="metricconverter">
        <w:smartTagPr>
          <w:attr w:name="ProductID" w:val="8 мм"/>
        </w:smartTagPr>
        <w:r>
          <w:t>8 мм</w:t>
        </w:r>
      </w:smartTag>
      <w:r>
        <w:t>.</w:t>
      </w:r>
    </w:p>
    <w:p w:rsidR="00B76A4D" w:rsidRDefault="00B76A4D">
      <w:pPr>
        <w:shd w:val="clear" w:color="auto" w:fill="FFFFFF"/>
        <w:ind w:firstLine="283"/>
        <w:jc w:val="both"/>
      </w:pPr>
      <w:r>
        <w:t>Выключатели винтового крепления закрепляют винтами.</w:t>
      </w:r>
    </w:p>
    <w:p w:rsidR="00B76A4D" w:rsidRDefault="00B76A4D">
      <w:pPr>
        <w:shd w:val="clear" w:color="auto" w:fill="FFFFFF"/>
        <w:ind w:firstLine="283"/>
        <w:jc w:val="both"/>
      </w:pPr>
      <w:r>
        <w:t>Выключатели реечного монтажа устанавливают на соответствующей рейке.</w:t>
      </w:r>
    </w:p>
    <w:p w:rsidR="00B76A4D" w:rsidRDefault="00B76A4D">
      <w:pPr>
        <w:shd w:val="clear" w:color="auto" w:fill="FFFFFF"/>
        <w:ind w:firstLine="283"/>
        <w:jc w:val="both"/>
      </w:pPr>
      <w:r>
        <w:t>Выключатели, предназначенные для винтового и реечного монтажа, для испытаний необходимо закреплять винтами.</w:t>
      </w:r>
    </w:p>
    <w:p w:rsidR="00B76A4D" w:rsidRDefault="00B76A4D">
      <w:pPr>
        <w:shd w:val="clear" w:color="auto" w:fill="FFFFFF"/>
        <w:ind w:firstLine="283"/>
        <w:jc w:val="both"/>
      </w:pPr>
      <w:r>
        <w:t>Конструкция испытательного устройства такова, что:</w:t>
      </w:r>
    </w:p>
    <w:p w:rsidR="00B76A4D" w:rsidRDefault="00B76A4D">
      <w:pPr>
        <w:shd w:val="clear" w:color="auto" w:fill="FFFFFF"/>
        <w:ind w:firstLine="283"/>
        <w:jc w:val="both"/>
      </w:pPr>
      <w:r>
        <w:t>- образец может быть перемещен горизонтально и повернут вокруг оси, перпендикулярной поверхности фанерного листа;</w:t>
      </w:r>
    </w:p>
    <w:p w:rsidR="00B76A4D" w:rsidRDefault="00B76A4D">
      <w:pPr>
        <w:shd w:val="clear" w:color="auto" w:fill="FFFFFF"/>
        <w:ind w:firstLine="283"/>
        <w:jc w:val="both"/>
      </w:pPr>
      <w:r>
        <w:t>- фанерный лист может вращаться вокруг вертикальной оси.</w:t>
      </w:r>
    </w:p>
    <w:p w:rsidR="00B76A4D" w:rsidRDefault="00B76A4D">
      <w:pPr>
        <w:shd w:val="clear" w:color="auto" w:fill="FFFFFF"/>
        <w:ind w:firstLine="283"/>
        <w:jc w:val="both"/>
      </w:pPr>
      <w:r>
        <w:t>Выключатели с крышками (при наличии) монтируют как для нормальной эксплуатации на фанерном листе или в соответствующем испытательном устройстве так, чтобы точка удара лежала в вертикальной плоскости, проходящей через ось качания маятника.</w:t>
      </w:r>
    </w:p>
    <w:p w:rsidR="00B76A4D" w:rsidRDefault="00B76A4D">
      <w:pPr>
        <w:shd w:val="clear" w:color="auto" w:fill="FFFFFF"/>
        <w:ind w:firstLine="283"/>
        <w:jc w:val="both"/>
      </w:pPr>
      <w:r>
        <w:t>Кабельные вводы, которые не снабжены пробиваемыми диафрагмами, оставляют открытыми. Если они снабжены диафрагмами, то две из них пробивают.</w:t>
      </w:r>
    </w:p>
    <w:p w:rsidR="00B76A4D" w:rsidRDefault="00B76A4D">
      <w:pPr>
        <w:shd w:val="clear" w:color="auto" w:fill="FFFFFF"/>
        <w:ind w:firstLine="283"/>
        <w:jc w:val="both"/>
      </w:pPr>
      <w:r>
        <w:t xml:space="preserve">Перед нанесением ударов винты для крепления оснований, крышек и т.д. затягивают моментом, равным 2/3 указанного в таблице </w:t>
      </w:r>
      <w:hyperlink w:anchor="TO0000051" w:tooltip="Таблица 10" w:history="1">
        <w:r>
          <w:rPr>
            <w:rStyle w:val="a6"/>
          </w:rPr>
          <w:t>10</w:t>
        </w:r>
      </w:hyperlink>
      <w:r>
        <w:t>.</w:t>
      </w:r>
    </w:p>
    <w:p w:rsidR="00B76A4D" w:rsidRDefault="00B76A4D">
      <w:pPr>
        <w:shd w:val="clear" w:color="auto" w:fill="FFFFFF"/>
        <w:ind w:firstLine="283"/>
        <w:jc w:val="both"/>
      </w:pPr>
      <w:r>
        <w:t xml:space="preserve">Ударный элемент сбрасывают с высоты </w:t>
      </w:r>
      <w:smartTag w:uri="urn:schemas-microsoft-com:office:smarttags" w:element="metricconverter">
        <w:smartTagPr>
          <w:attr w:name="ProductID" w:val="10 см"/>
        </w:smartTagPr>
        <w:r>
          <w:t>10 см</w:t>
        </w:r>
      </w:smartTag>
      <w:r>
        <w:t xml:space="preserve"> на поверхности, которые доступны, когда выключатель смонтирован как для нормальной эксплуатации.</w:t>
      </w:r>
    </w:p>
    <w:p w:rsidR="00B76A4D" w:rsidRDefault="00B76A4D">
      <w:pPr>
        <w:shd w:val="clear" w:color="auto" w:fill="FFFFFF"/>
        <w:ind w:firstLine="283"/>
        <w:jc w:val="both"/>
      </w:pPr>
      <w:r>
        <w:t>Высоту падения определяют как вертикальное расстояние между положениями контрольной точки в момент отпускания и в момент удара маятника.</w:t>
      </w:r>
    </w:p>
    <w:p w:rsidR="00B76A4D" w:rsidRDefault="00B76A4D">
      <w:pPr>
        <w:shd w:val="clear" w:color="auto" w:fill="FFFFFF"/>
        <w:ind w:firstLine="283"/>
        <w:jc w:val="both"/>
      </w:pPr>
      <w:r>
        <w:lastRenderedPageBreak/>
        <w:t>Контрольную точку отмечают на поверхности ударного элемента в месте пересечения с ней линии, проходящей через точку пересечения осей стальной трубы маятника и ударного элемента перпендикулярно плоскости, в которой лежат обе оси.</w:t>
      </w:r>
    </w:p>
    <w:p w:rsidR="00B76A4D" w:rsidRDefault="00B76A4D">
      <w:pPr>
        <w:shd w:val="clear" w:color="auto" w:fill="FFFFFF"/>
        <w:spacing w:before="120" w:after="120"/>
        <w:ind w:firstLine="283"/>
        <w:jc w:val="both"/>
      </w:pPr>
      <w:r>
        <w:rPr>
          <w:spacing w:val="20"/>
        </w:rPr>
        <w:t>Примечание</w:t>
      </w:r>
      <w:r>
        <w:rPr>
          <w:spacing w:val="40"/>
        </w:rPr>
        <w:t xml:space="preserve"> </w:t>
      </w:r>
      <w:r>
        <w:t>- Теоретически контрольной точкой должен быть центр тяжести ударного элемента, но, поскольку его центр тяжести трудно определить, контрольную точку выбирают, как указано выше.</w:t>
      </w:r>
    </w:p>
    <w:p w:rsidR="00B76A4D" w:rsidRDefault="00B76A4D">
      <w:pPr>
        <w:shd w:val="clear" w:color="auto" w:fill="FFFFFF"/>
        <w:ind w:firstLine="283"/>
        <w:jc w:val="both"/>
      </w:pPr>
      <w:r>
        <w:t>Каждый выключатель подвергают десяти ударам, два из которых наносят на орган управления, а остальные равномерно распределяют по тем частям образца, которые предположительно наиболее подвержены ударам.</w:t>
      </w:r>
    </w:p>
    <w:p w:rsidR="00B76A4D" w:rsidRDefault="00B76A4D">
      <w:pPr>
        <w:shd w:val="clear" w:color="auto" w:fill="FFFFFF"/>
        <w:ind w:firstLine="283"/>
        <w:jc w:val="both"/>
      </w:pPr>
      <w:r>
        <w:t>Удары не наносят по пробиваемым диафрагмам или каким-либо отверстиям, закрытым прозрачным материалом.</w:t>
      </w:r>
    </w:p>
    <w:p w:rsidR="00B76A4D" w:rsidRDefault="00B76A4D">
      <w:pPr>
        <w:shd w:val="clear" w:color="auto" w:fill="FFFFFF"/>
        <w:ind w:firstLine="283"/>
        <w:jc w:val="both"/>
      </w:pPr>
      <w:r>
        <w:t>Как правило, один удар наносят по каждой боковой стенке образца после поворота вокруг вертикальной оси насколько возможно, но не более чем на 60°, и два удара - приблизительно посредине между точкой удара по боковой стенке и точками ударов по органу управления.</w:t>
      </w:r>
    </w:p>
    <w:p w:rsidR="00B76A4D" w:rsidRDefault="00B76A4D">
      <w:pPr>
        <w:shd w:val="clear" w:color="auto" w:fill="FFFFFF"/>
        <w:ind w:firstLine="283"/>
        <w:jc w:val="both"/>
      </w:pPr>
      <w:r>
        <w:t>Остальные удары наносят подобным образом после поворота образца на 90° вокруг оси, перпендикулярной фанерному листу.</w:t>
      </w:r>
    </w:p>
    <w:p w:rsidR="00B76A4D" w:rsidRDefault="00B76A4D">
      <w:pPr>
        <w:shd w:val="clear" w:color="auto" w:fill="FFFFFF"/>
        <w:ind w:firstLine="283"/>
        <w:jc w:val="both"/>
      </w:pPr>
      <w:r>
        <w:t>Если предусмотрены кабельные вводы или пробиваемые диафрагмы, то образец устанавливают так, чтобы обе линии нанесения ударов располагались по возможности на равных расстояниях от этих отверстий.</w:t>
      </w:r>
      <w:bookmarkStart w:id="255" w:name="NORMACS_PAGE_52"/>
      <w:bookmarkEnd w:id="255"/>
    </w:p>
    <w:p w:rsidR="00B76A4D" w:rsidRDefault="00B76A4D">
      <w:pPr>
        <w:shd w:val="clear" w:color="auto" w:fill="FFFFFF"/>
        <w:ind w:firstLine="283"/>
        <w:jc w:val="both"/>
      </w:pPr>
      <w:r>
        <w:t>Из двух ударов по органу управления один наносят, когда орган управления находится в положении «вкл.», а другой - в положении «откл.».</w:t>
      </w:r>
    </w:p>
    <w:p w:rsidR="00B76A4D" w:rsidRDefault="00B76A4D">
      <w:pPr>
        <w:shd w:val="clear" w:color="auto" w:fill="FFFFFF"/>
        <w:ind w:firstLine="283"/>
        <w:jc w:val="both"/>
      </w:pPr>
      <w:r>
        <w:t>После испытания образцы не должны иметь повреждений в пределах действия настоящего стандарта, в особенности крышки, которые, будучи сломаны, делают доступными части под напряжением или препятствуют дальнейшей эксплуатации выключателя. Органы управления, прокладки и перегородки из изоляционного материала не должны иметь повреждений.</w:t>
      </w:r>
    </w:p>
    <w:p w:rsidR="00B76A4D" w:rsidRDefault="00B76A4D">
      <w:pPr>
        <w:shd w:val="clear" w:color="auto" w:fill="FFFFFF"/>
        <w:ind w:firstLine="283"/>
        <w:jc w:val="both"/>
      </w:pPr>
      <w:r>
        <w:t>В сомнительных случаях проверяют возможность удаления или замены внешних частей, таких, как оболочки или крышки, без повреждения этих частей или их прокладок.</w:t>
      </w:r>
    </w:p>
    <w:p w:rsidR="00B76A4D" w:rsidRDefault="00B76A4D">
      <w:pPr>
        <w:shd w:val="clear" w:color="auto" w:fill="FFFFFF"/>
        <w:spacing w:before="120" w:after="120"/>
        <w:ind w:firstLine="283"/>
        <w:jc w:val="both"/>
      </w:pPr>
      <w:r>
        <w:rPr>
          <w:spacing w:val="20"/>
        </w:rPr>
        <w:t>Примечание</w:t>
      </w:r>
      <w:r>
        <w:rPr>
          <w:spacing w:val="40"/>
        </w:rPr>
        <w:t xml:space="preserve"> </w:t>
      </w:r>
      <w:r>
        <w:t xml:space="preserve">- Ухудшением внешнего вида, небольшими вмятинами, не уменьшающими расстояний утечки или воздушных зазоров до значений ниже указанных в </w:t>
      </w:r>
      <w:hyperlink w:anchor="PO0000467" w:tooltip="Пункт 8.1.3" w:history="1">
        <w:r>
          <w:rPr>
            <w:rStyle w:val="a6"/>
          </w:rPr>
          <w:t>8.1.3</w:t>
        </w:r>
      </w:hyperlink>
      <w:r>
        <w:t>, и мелкими сколами, не снижающими защиты от электрического удара, пренебрегают.</w:t>
      </w:r>
    </w:p>
    <w:p w:rsidR="00B76A4D" w:rsidRDefault="00B76A4D">
      <w:pPr>
        <w:shd w:val="clear" w:color="auto" w:fill="FFFFFF"/>
        <w:ind w:firstLine="283"/>
        <w:jc w:val="both"/>
      </w:pPr>
      <w:bookmarkStart w:id="256" w:name="PO0001511"/>
      <w:r>
        <w:t>9.13.2.2 Выключатели ввинчиваемого исполнения вкручивают до упора в соответствующий патрон с приложением в течение 1 мин крутящего момента 2,5 Н</w:t>
      </w:r>
      <w:bookmarkEnd w:id="256"/>
      <w:r>
        <w:rPr>
          <w:rFonts w:ascii="Symbol" w:hAnsi="Symbol"/>
        </w:rPr>
        <w:t></w:t>
      </w:r>
      <w:r>
        <w:t>м.</w:t>
      </w:r>
    </w:p>
    <w:p w:rsidR="00B76A4D" w:rsidRDefault="00B76A4D">
      <w:pPr>
        <w:shd w:val="clear" w:color="auto" w:fill="FFFFFF"/>
        <w:ind w:firstLine="283"/>
        <w:jc w:val="both"/>
      </w:pPr>
      <w:r>
        <w:t>После испытания не должно быть повреждений, ухудшающих эксплуатационные свойства образца.</w:t>
      </w:r>
    </w:p>
    <w:p w:rsidR="00B76A4D" w:rsidRDefault="00B76A4D">
      <w:pPr>
        <w:shd w:val="clear" w:color="auto" w:fill="FFFFFF"/>
        <w:ind w:firstLine="283"/>
        <w:jc w:val="both"/>
      </w:pPr>
      <w:bookmarkStart w:id="257" w:name="PO0001513"/>
      <w:r>
        <w:t>9.13.2.3 Выключатели, предназначенные для крепления на рейке, монтируют как для нормальной эксплуатации на рейке, жестко закрепленной на твердой вертикальной стене, но без подключенных кабелей, установленных крышек или защитных пластин.</w:t>
      </w:r>
      <w:bookmarkEnd w:id="257"/>
    </w:p>
    <w:p w:rsidR="00B76A4D" w:rsidRDefault="00B76A4D">
      <w:pPr>
        <w:shd w:val="clear" w:color="auto" w:fill="FFFFFF"/>
        <w:ind w:firstLine="283"/>
        <w:jc w:val="both"/>
      </w:pPr>
      <w:r>
        <w:t>Выключатели втычного исполнения устанавливают вместе с соответствующими основаниями в сочлененном положении, но без подсоединяемых кабелей или крышек.</w:t>
      </w:r>
    </w:p>
    <w:p w:rsidR="00B76A4D" w:rsidRDefault="00B76A4D">
      <w:pPr>
        <w:shd w:val="clear" w:color="auto" w:fill="FFFFFF"/>
        <w:ind w:firstLine="283"/>
        <w:jc w:val="both"/>
      </w:pPr>
      <w:r>
        <w:t xml:space="preserve">К передней поверхности выключателя без рывков в течение 1 мин прикладывают направленное сверху вниз вертикальное усилие 50 Н, затем быстро в течение 1 мин прикладывают снизу вверх вертикальное усилие 50 Н (см. рисунок </w:t>
      </w:r>
      <w:hyperlink w:anchor="SO0000021" w:tooltip="Рисунок 15" w:history="1">
        <w:r>
          <w:rPr>
            <w:rStyle w:val="a6"/>
          </w:rPr>
          <w:t>15</w:t>
        </w:r>
      </w:hyperlink>
      <w:r>
        <w:t>).</w:t>
      </w:r>
    </w:p>
    <w:p w:rsidR="00B76A4D" w:rsidRDefault="00B76A4D">
      <w:pPr>
        <w:shd w:val="clear" w:color="auto" w:fill="FFFFFF"/>
        <w:ind w:firstLine="283"/>
        <w:jc w:val="both"/>
      </w:pPr>
      <w:r>
        <w:t>Во время испытания крепление выключателя не должно расслабляться; после испытания выключатель не должен иметь повреждений, нарушающих его дальнейшую эксплуатацию.</w:t>
      </w:r>
    </w:p>
    <w:p w:rsidR="00B76A4D" w:rsidRDefault="00B76A4D">
      <w:pPr>
        <w:shd w:val="clear" w:color="auto" w:fill="FFFFFF"/>
        <w:ind w:firstLine="283"/>
        <w:jc w:val="both"/>
      </w:pPr>
      <w:bookmarkStart w:id="258" w:name="PO0001517"/>
      <w:r>
        <w:t xml:space="preserve">9.13.2.4 Выключатели втычного типа, крепления которых зависят исключительно от их втычного присоединения, устанавливают вместе с соответствующими основаниями в </w:t>
      </w:r>
      <w:r>
        <w:lastRenderedPageBreak/>
        <w:t>сочлененном положении, но без подсоединяемых кабелей или крышек, которые прикрепляют к вертикальной жесткой стене.</w:t>
      </w:r>
      <w:bookmarkEnd w:id="258"/>
    </w:p>
    <w:p w:rsidR="00B76A4D" w:rsidRDefault="00B76A4D">
      <w:pPr>
        <w:shd w:val="clear" w:color="auto" w:fill="FFFFFF"/>
        <w:ind w:firstLine="283"/>
        <w:jc w:val="both"/>
      </w:pPr>
      <w:r>
        <w:t xml:space="preserve">К выключателю в точке, равноотстоящей от втычных присоединений, прикладывают без рывков в течение 1 мин усилие 20 Н (см. рисунок </w:t>
      </w:r>
      <w:hyperlink w:anchor="SO0000023" w:tooltip="Рисунок 17" w:history="1">
        <w:r>
          <w:rPr>
            <w:rStyle w:val="a6"/>
          </w:rPr>
          <w:t>17</w:t>
        </w:r>
      </w:hyperlink>
      <w:r>
        <w:t>).</w:t>
      </w:r>
    </w:p>
    <w:p w:rsidR="00B76A4D" w:rsidRDefault="00B76A4D">
      <w:pPr>
        <w:shd w:val="clear" w:color="auto" w:fill="FFFFFF"/>
        <w:ind w:firstLine="283"/>
        <w:jc w:val="both"/>
      </w:pPr>
      <w:r>
        <w:t>Во время испытания обе сочленяемые части: выключатель и основание - не должны ослабляться и смещаться, а после испытания не должны иметь повреждений, ухудшающих их дальнейшую эксплуатацию.</w:t>
      </w:r>
    </w:p>
    <w:p w:rsidR="00B76A4D" w:rsidRDefault="00B76A4D">
      <w:pPr>
        <w:pStyle w:val="2"/>
      </w:pPr>
      <w:bookmarkStart w:id="259" w:name="PO0001520"/>
      <w:bookmarkStart w:id="260" w:name="_Toc313961973"/>
      <w:bookmarkEnd w:id="259"/>
      <w:r>
        <w:t>9.14 Проверка термостойкости</w:t>
      </w:r>
      <w:bookmarkEnd w:id="260"/>
    </w:p>
    <w:p w:rsidR="00B76A4D" w:rsidRDefault="00B76A4D">
      <w:pPr>
        <w:shd w:val="clear" w:color="auto" w:fill="FFFFFF"/>
        <w:ind w:firstLine="283"/>
        <w:jc w:val="both"/>
      </w:pPr>
      <w:r>
        <w:t>9.14.1 Образцы без съемных крышек при их наличии выдерживают 1 ч в камере тепла при температуре (100 ± 2) °С; съемные крышки при их наличии выдерживают в течение 1 ч в камере тепла при температуре (70 ± 2) °С.</w:t>
      </w:r>
    </w:p>
    <w:p w:rsidR="00B76A4D" w:rsidRDefault="00B76A4D">
      <w:pPr>
        <w:shd w:val="clear" w:color="auto" w:fill="FFFFFF"/>
        <w:ind w:firstLine="283"/>
        <w:jc w:val="both"/>
      </w:pPr>
      <w:r>
        <w:t>Во время испытаний образцы не должны претерпевать изменений, препятствующих их дальнейшей эксплуатации, а заливочный компаунд при его наличии не должен вытечь настолько, чтобы открылись части, находящиеся под напряжением.</w:t>
      </w:r>
    </w:p>
    <w:p w:rsidR="00B76A4D" w:rsidRDefault="00B76A4D">
      <w:pPr>
        <w:shd w:val="clear" w:color="auto" w:fill="FFFFFF"/>
        <w:ind w:firstLine="283"/>
        <w:jc w:val="both"/>
      </w:pPr>
      <w:r>
        <w:t>После испытания и естественного охлаждения образцов приблизительно до комнатной температуры находящиеся под напряжением части, которые были недоступны, должны оставаться недоступными при монтаже, как в нормальных условиях эксплуатации, даже если применяют стандартный испытательный палец с усилием не более 5 Н.</w:t>
      </w:r>
    </w:p>
    <w:p w:rsidR="00B76A4D" w:rsidRDefault="00B76A4D">
      <w:pPr>
        <w:shd w:val="clear" w:color="auto" w:fill="FFFFFF"/>
        <w:ind w:firstLine="283"/>
        <w:jc w:val="both"/>
      </w:pPr>
      <w:r>
        <w:t>После испытания маркировка должна оставаться четкой.</w:t>
      </w:r>
    </w:p>
    <w:p w:rsidR="00B76A4D" w:rsidRDefault="00B76A4D">
      <w:pPr>
        <w:shd w:val="clear" w:color="auto" w:fill="FFFFFF"/>
        <w:ind w:firstLine="283"/>
        <w:jc w:val="both"/>
      </w:pPr>
      <w:r>
        <w:t>Обесцвечивание, вздутия или незначительные смещения заливочного компаунда не учитывают, если при этом не снижается безопасность, требования к которой установлены настоящим стандартом.</w:t>
      </w:r>
    </w:p>
    <w:p w:rsidR="00B76A4D" w:rsidRDefault="00B76A4D">
      <w:pPr>
        <w:shd w:val="clear" w:color="auto" w:fill="FFFFFF"/>
        <w:ind w:firstLine="283"/>
        <w:jc w:val="both"/>
      </w:pPr>
      <w:bookmarkStart w:id="261" w:name="PO0001526"/>
      <w:r>
        <w:t xml:space="preserve">9.14.2 Наружные части АВДТ, выполненные из изоляционного материала и предназначенные для удержания в нужном положении токопроводящих частей или частей защитной цепи, подвергают испытанию давлением шарика с помощью устройства, приведенного на рисунке </w:t>
      </w:r>
      <w:bookmarkEnd w:id="261"/>
      <w:r w:rsidR="008152E9">
        <w:fldChar w:fldCharType="begin"/>
      </w:r>
      <w:r>
        <w:instrText xml:space="preserve"> HYPERLINK "" \l "SO0000022" \o "Рисунок 16" </w:instrText>
      </w:r>
      <w:r w:rsidR="008152E9">
        <w:fldChar w:fldCharType="separate"/>
      </w:r>
      <w:r>
        <w:rPr>
          <w:rStyle w:val="a6"/>
        </w:rPr>
        <w:t>16</w:t>
      </w:r>
      <w:r w:rsidR="008152E9">
        <w:fldChar w:fldCharType="end"/>
      </w:r>
      <w:r>
        <w:t xml:space="preserve">, исключая, где это применимо, изоляционные части, необходимые для удержания в нужном положении выводов для защитных проводников, смонтированных в коробке, которые необходимо испытывать согласно </w:t>
      </w:r>
      <w:hyperlink w:anchor="PO0001531" w:tooltip="Пункт 9.14.3" w:history="1">
        <w:r>
          <w:rPr>
            <w:rStyle w:val="a6"/>
          </w:rPr>
          <w:t>9.14.3</w:t>
        </w:r>
      </w:hyperlink>
      <w:r>
        <w:t>.</w:t>
      </w:r>
    </w:p>
    <w:p w:rsidR="00B76A4D" w:rsidRDefault="00B76A4D">
      <w:pPr>
        <w:shd w:val="clear" w:color="auto" w:fill="FFFFFF"/>
        <w:ind w:firstLine="283"/>
        <w:jc w:val="both"/>
      </w:pPr>
      <w:r>
        <w:t xml:space="preserve">Подлежащую испытанию часть устанавливают на стальной опоре так, чтобы предназначенная для испытания поверхность оказалась в горизонтальном положении, и к этой поверхности с усилием 20 Н прижимают стальной шарик диаметром </w:t>
      </w:r>
      <w:smartTag w:uri="urn:schemas-microsoft-com:office:smarttags" w:element="metricconverter">
        <w:smartTagPr>
          <w:attr w:name="ProductID" w:val="5 мм"/>
        </w:smartTagPr>
        <w:r>
          <w:t>5 мм</w:t>
        </w:r>
      </w:smartTag>
      <w:r>
        <w:t>.</w:t>
      </w:r>
    </w:p>
    <w:p w:rsidR="00B76A4D" w:rsidRDefault="00B76A4D">
      <w:pPr>
        <w:shd w:val="clear" w:color="auto" w:fill="FFFFFF"/>
        <w:ind w:firstLine="283"/>
        <w:jc w:val="both"/>
      </w:pPr>
      <w:r>
        <w:t>Испытание проводят в камере тепла при температуре (125 ± 2) °С.</w:t>
      </w:r>
      <w:bookmarkStart w:id="262" w:name="NORMACS_PAGE_53"/>
      <w:bookmarkEnd w:id="262"/>
    </w:p>
    <w:p w:rsidR="00B76A4D" w:rsidRDefault="00B76A4D">
      <w:pPr>
        <w:shd w:val="clear" w:color="auto" w:fill="FFFFFF"/>
        <w:ind w:firstLine="283"/>
        <w:jc w:val="both"/>
      </w:pPr>
      <w:r>
        <w:t>Через 1 ч шарик снимают с образца, образец охлаждают в течение 10 с до приблизительно комнатной температуры путем погружения в холодную воду.</w:t>
      </w:r>
    </w:p>
    <w:p w:rsidR="00B76A4D" w:rsidRDefault="00B76A4D">
      <w:pPr>
        <w:shd w:val="clear" w:color="auto" w:fill="FFFFFF"/>
        <w:ind w:firstLine="283"/>
        <w:jc w:val="both"/>
      </w:pPr>
      <w:r>
        <w:t xml:space="preserve">Измеренный отпечаток шарика не должен превышать </w:t>
      </w:r>
      <w:smartTag w:uri="urn:schemas-microsoft-com:office:smarttags" w:element="metricconverter">
        <w:smartTagPr>
          <w:attr w:name="ProductID" w:val="2 мм"/>
        </w:smartTagPr>
        <w:r>
          <w:t>2 мм</w:t>
        </w:r>
      </w:smartTag>
      <w:r>
        <w:t xml:space="preserve"> в диаметре.</w:t>
      </w:r>
    </w:p>
    <w:p w:rsidR="00B76A4D" w:rsidRDefault="00B76A4D">
      <w:pPr>
        <w:shd w:val="clear" w:color="auto" w:fill="FFFFFF"/>
        <w:ind w:firstLine="283"/>
        <w:jc w:val="both"/>
      </w:pPr>
      <w:bookmarkStart w:id="263" w:name="PO0001531"/>
      <w:r>
        <w:t xml:space="preserve">9.14.3 Наружные части АВДТ из изоляционных материалов, не предназначенные для удержания в нужном положении токопроводящих частей или частей защитной цепи, даже если они находятся в контакте с последними, подвергают испытанию давлением шарика в соответствии с </w:t>
      </w:r>
      <w:bookmarkEnd w:id="263"/>
      <w:r w:rsidR="008152E9">
        <w:fldChar w:fldCharType="begin"/>
      </w:r>
      <w:r>
        <w:instrText xml:space="preserve"> HYPERLINK "" \l "PO0001526" \o "Пункт 9.14.2" </w:instrText>
      </w:r>
      <w:r w:rsidR="008152E9">
        <w:fldChar w:fldCharType="separate"/>
      </w:r>
      <w:r>
        <w:rPr>
          <w:rStyle w:val="a6"/>
        </w:rPr>
        <w:t>9.14.2</w:t>
      </w:r>
      <w:r w:rsidR="008152E9">
        <w:fldChar w:fldCharType="end"/>
      </w:r>
      <w:r>
        <w:t xml:space="preserve">, но при температуре более высокой из двух: либо (70 ± 2) °С, либо (40 ± 2) °С плюс наибольшее превышение температуры соответствующей части, определенное при испытании по </w:t>
      </w:r>
      <w:hyperlink w:anchor="PO0001085" w:tooltip="Пункт 9.8" w:history="1">
        <w:r>
          <w:rPr>
            <w:rStyle w:val="a6"/>
          </w:rPr>
          <w:t>9.8</w:t>
        </w:r>
      </w:hyperlink>
      <w:r>
        <w:t>.</w:t>
      </w:r>
    </w:p>
    <w:p w:rsidR="00B76A4D" w:rsidRDefault="00B76A4D">
      <w:pPr>
        <w:shd w:val="clear" w:color="auto" w:fill="FFFFFF"/>
        <w:spacing w:before="120"/>
        <w:ind w:firstLine="283"/>
        <w:jc w:val="both"/>
      </w:pPr>
      <w:r>
        <w:rPr>
          <w:spacing w:val="20"/>
        </w:rPr>
        <w:t>Примечания</w:t>
      </w:r>
    </w:p>
    <w:p w:rsidR="00B76A4D" w:rsidRDefault="00B76A4D">
      <w:pPr>
        <w:shd w:val="clear" w:color="auto" w:fill="FFFFFF"/>
        <w:ind w:firstLine="283"/>
        <w:jc w:val="both"/>
      </w:pPr>
      <w:r>
        <w:t xml:space="preserve">1 Для целей испытаний по </w:t>
      </w:r>
      <w:hyperlink w:anchor="PO0001526" w:tooltip="Пункт 9.14.2" w:history="1">
        <w:r>
          <w:rPr>
            <w:rStyle w:val="a6"/>
          </w:rPr>
          <w:t>9.14.2</w:t>
        </w:r>
      </w:hyperlink>
      <w:r>
        <w:t xml:space="preserve"> и </w:t>
      </w:r>
      <w:hyperlink w:anchor="PO0001531" w:tooltip="Пункт 9.14.3" w:history="1">
        <w:r>
          <w:rPr>
            <w:rStyle w:val="a6"/>
          </w:rPr>
          <w:t>9.14.3</w:t>
        </w:r>
      </w:hyperlink>
      <w:r>
        <w:t xml:space="preserve"> основания выключателей настенного монтажа считают наружными частями.</w:t>
      </w:r>
    </w:p>
    <w:p w:rsidR="00B76A4D" w:rsidRDefault="00B76A4D">
      <w:pPr>
        <w:shd w:val="clear" w:color="auto" w:fill="FFFFFF"/>
        <w:ind w:firstLine="283"/>
        <w:jc w:val="both"/>
      </w:pPr>
      <w:r>
        <w:t xml:space="preserve">2 Испытаниям по </w:t>
      </w:r>
      <w:hyperlink w:anchor="PO0001526" w:tooltip="Пункт 9.14.2" w:history="1">
        <w:r>
          <w:rPr>
            <w:rStyle w:val="a6"/>
          </w:rPr>
          <w:t>9.14.2</w:t>
        </w:r>
      </w:hyperlink>
      <w:r>
        <w:t xml:space="preserve"> и </w:t>
      </w:r>
      <w:hyperlink w:anchor="PO0001531" w:tooltip="Пункт 9.14.3" w:history="1">
        <w:r>
          <w:rPr>
            <w:rStyle w:val="a6"/>
          </w:rPr>
          <w:t>9.14.3</w:t>
        </w:r>
      </w:hyperlink>
      <w:r>
        <w:t xml:space="preserve"> не подвергают части, изготовленные из керамических материалов.</w:t>
      </w:r>
    </w:p>
    <w:p w:rsidR="00B76A4D" w:rsidRDefault="00B76A4D">
      <w:pPr>
        <w:shd w:val="clear" w:color="auto" w:fill="FFFFFF"/>
        <w:spacing w:after="120"/>
        <w:ind w:firstLine="283"/>
        <w:jc w:val="both"/>
      </w:pPr>
      <w:r>
        <w:t xml:space="preserve">3 Если две или более изоляционные части, упомянутые в </w:t>
      </w:r>
      <w:hyperlink w:anchor="PO0001526" w:tooltip="Пункт 9.14.2" w:history="1">
        <w:r>
          <w:rPr>
            <w:rStyle w:val="a6"/>
          </w:rPr>
          <w:t>9.14.2</w:t>
        </w:r>
      </w:hyperlink>
      <w:r>
        <w:t xml:space="preserve"> или </w:t>
      </w:r>
      <w:hyperlink w:anchor="PO0001531" w:tooltip="Пункт 9.14.3" w:history="1">
        <w:r>
          <w:rPr>
            <w:rStyle w:val="a6"/>
          </w:rPr>
          <w:t>9.14.3</w:t>
        </w:r>
      </w:hyperlink>
      <w:r>
        <w:t xml:space="preserve">, выполнены из одного и того же материала, испытанию подвергают только одну из этих частей по </w:t>
      </w:r>
      <w:hyperlink w:anchor="PO0001526" w:tooltip="Пункт 9.14.2" w:history="1">
        <w:r>
          <w:rPr>
            <w:rStyle w:val="a6"/>
          </w:rPr>
          <w:t>9.14.2</w:t>
        </w:r>
      </w:hyperlink>
      <w:r>
        <w:t xml:space="preserve"> или </w:t>
      </w:r>
      <w:hyperlink w:anchor="PO0001531" w:tooltip="Пункт 9.14.3" w:history="1">
        <w:r>
          <w:rPr>
            <w:rStyle w:val="a6"/>
          </w:rPr>
          <w:t>9.14.3</w:t>
        </w:r>
      </w:hyperlink>
      <w:r>
        <w:t>, что применимо.</w:t>
      </w:r>
    </w:p>
    <w:p w:rsidR="00B76A4D" w:rsidRDefault="00B76A4D">
      <w:pPr>
        <w:pStyle w:val="2"/>
        <w:spacing w:before="0"/>
      </w:pPr>
      <w:bookmarkStart w:id="264" w:name="PO0001536"/>
      <w:bookmarkStart w:id="265" w:name="_Toc313961974"/>
      <w:bookmarkEnd w:id="264"/>
      <w:r>
        <w:lastRenderedPageBreak/>
        <w:t>9.15 Стойкость против аномального нагрева и огня (испытание раскаленной проволокой)</w:t>
      </w:r>
      <w:bookmarkEnd w:id="265"/>
    </w:p>
    <w:p w:rsidR="00B76A4D" w:rsidRDefault="00B76A4D">
      <w:pPr>
        <w:shd w:val="clear" w:color="auto" w:fill="FFFFFF"/>
        <w:ind w:firstLine="283"/>
        <w:jc w:val="both"/>
      </w:pPr>
      <w:r>
        <w:t xml:space="preserve">Испытания раскаленной проволокой выполняют в соответствии с </w:t>
      </w:r>
      <w:r w:rsidRPr="000A1618">
        <w:rPr>
          <w:i/>
          <w:iCs/>
        </w:rPr>
        <w:t>ГОСТ 27483</w:t>
      </w:r>
      <w:r>
        <w:t xml:space="preserve">, раздел </w:t>
      </w:r>
      <w:hyperlink w:anchor="PO0000316" w:tooltip="Раздел 4" w:history="1">
        <w:r>
          <w:rPr>
            <w:rStyle w:val="a6"/>
          </w:rPr>
          <w:t>4</w:t>
        </w:r>
      </w:hyperlink>
      <w:r>
        <w:t>, в следующих условиях:</w:t>
      </w:r>
    </w:p>
    <w:p w:rsidR="00B76A4D" w:rsidRDefault="00B76A4D">
      <w:pPr>
        <w:shd w:val="clear" w:color="auto" w:fill="FFFFFF"/>
        <w:ind w:firstLine="283"/>
        <w:jc w:val="both"/>
      </w:pPr>
      <w:r>
        <w:t>- для наружных частей выключателей, выполненных из изоляционного материала и предназначенных для удержания в заданном положении токопроводящих частей и частей защитной цепи, испытание проводят при температуре (960 ± 15) °С;</w:t>
      </w:r>
    </w:p>
    <w:p w:rsidR="00B76A4D" w:rsidRDefault="00B76A4D">
      <w:pPr>
        <w:shd w:val="clear" w:color="auto" w:fill="FFFFFF"/>
        <w:ind w:firstLine="283"/>
        <w:jc w:val="both"/>
      </w:pPr>
      <w:r>
        <w:t>- для всех остальных наружных частей, выполненных из изоляционного материала, испытание проводят при температуре (650 ± 10) °С.</w:t>
      </w:r>
    </w:p>
    <w:p w:rsidR="00B76A4D" w:rsidRDefault="00B76A4D">
      <w:pPr>
        <w:shd w:val="clear" w:color="auto" w:fill="FFFFFF"/>
        <w:spacing w:before="120"/>
        <w:ind w:firstLine="283"/>
        <w:jc w:val="both"/>
      </w:pPr>
      <w:r>
        <w:rPr>
          <w:spacing w:val="20"/>
        </w:rPr>
        <w:t>Примечания</w:t>
      </w:r>
    </w:p>
    <w:p w:rsidR="00B76A4D" w:rsidRDefault="00B76A4D">
      <w:pPr>
        <w:shd w:val="clear" w:color="auto" w:fill="FFFFFF"/>
        <w:ind w:firstLine="283"/>
        <w:jc w:val="both"/>
      </w:pPr>
      <w:r>
        <w:t>1 Испытания раскаленной проволокой проводят для гарантии того, что нагретая электрическим током испытательная проволока в определенных условиях испытания не вызовет воспламенения изоляционных частей или эти части в случае возможного воспламенения будут гореть ограниченное время без распространения пламени, или выделения горящих частиц, или образования расплавленных капель, стекающих с испытуемой части.</w:t>
      </w:r>
    </w:p>
    <w:p w:rsidR="00B76A4D" w:rsidRDefault="00B76A4D">
      <w:pPr>
        <w:shd w:val="clear" w:color="auto" w:fill="FFFFFF"/>
        <w:ind w:firstLine="283"/>
        <w:jc w:val="both"/>
      </w:pPr>
      <w:r>
        <w:t>2 Для целей данного испытания основания выключателей поверхностного монтажа считают наружными частями.</w:t>
      </w:r>
    </w:p>
    <w:p w:rsidR="00B76A4D" w:rsidRDefault="00B76A4D">
      <w:pPr>
        <w:shd w:val="clear" w:color="auto" w:fill="FFFFFF"/>
        <w:ind w:firstLine="283"/>
        <w:jc w:val="both"/>
      </w:pPr>
      <w:r>
        <w:t>3 Испытаниям не подвергают части, изготовленные из керамических материалов.</w:t>
      </w:r>
    </w:p>
    <w:p w:rsidR="00B76A4D" w:rsidRDefault="00B76A4D">
      <w:pPr>
        <w:shd w:val="clear" w:color="auto" w:fill="FFFFFF"/>
        <w:spacing w:after="120"/>
        <w:ind w:firstLine="283"/>
        <w:jc w:val="both"/>
      </w:pPr>
      <w:r>
        <w:t>4 Если наружные части из изоляционного материала сделаны из одного материала, испытанию подвергают только одну из них при соответствующей температуре раскаленной проволоки.</w:t>
      </w:r>
    </w:p>
    <w:p w:rsidR="00B76A4D" w:rsidRDefault="00B76A4D">
      <w:pPr>
        <w:shd w:val="clear" w:color="auto" w:fill="FFFFFF"/>
        <w:ind w:firstLine="283"/>
        <w:jc w:val="both"/>
      </w:pPr>
      <w:r>
        <w:t>Испытание проводят на одном образце.</w:t>
      </w:r>
    </w:p>
    <w:p w:rsidR="00B76A4D" w:rsidRDefault="00B76A4D">
      <w:pPr>
        <w:shd w:val="clear" w:color="auto" w:fill="FFFFFF"/>
        <w:ind w:firstLine="283"/>
        <w:jc w:val="both"/>
      </w:pPr>
      <w:r>
        <w:t>В случае сомнения испытание должно быть повторено еще на двух образцах.</w:t>
      </w:r>
    </w:p>
    <w:p w:rsidR="00B76A4D" w:rsidRDefault="00B76A4D">
      <w:pPr>
        <w:shd w:val="clear" w:color="auto" w:fill="FFFFFF"/>
        <w:ind w:firstLine="283"/>
        <w:jc w:val="both"/>
      </w:pPr>
      <w:r>
        <w:t>Испытание проводят с приложением раскаленной проволоки один раз.</w:t>
      </w:r>
    </w:p>
    <w:p w:rsidR="00B76A4D" w:rsidRDefault="00B76A4D">
      <w:pPr>
        <w:shd w:val="clear" w:color="auto" w:fill="FFFFFF"/>
        <w:ind w:firstLine="283"/>
        <w:jc w:val="both"/>
      </w:pPr>
      <w:r>
        <w:t>При испытании образец должен быть установлен в самое неблагоприятное возможное положение его предполагаемого использования (испытуемой поверхностью в вертикальном положении).</w:t>
      </w:r>
    </w:p>
    <w:p w:rsidR="00B76A4D" w:rsidRDefault="00B76A4D">
      <w:pPr>
        <w:shd w:val="clear" w:color="auto" w:fill="FFFFFF"/>
        <w:ind w:firstLine="283"/>
        <w:jc w:val="both"/>
      </w:pPr>
      <w:r>
        <w:t>Конец раскаленной проволоки прикладывают к поверхности испытуемого образца с учетом предполагаемых условий эксплуатации, при которых нагретый или раскаленный элемент может войти в контакт с поверхностью образца.</w:t>
      </w:r>
    </w:p>
    <w:p w:rsidR="00B76A4D" w:rsidRDefault="00B76A4D">
      <w:pPr>
        <w:shd w:val="clear" w:color="auto" w:fill="FFFFFF"/>
        <w:ind w:firstLine="283"/>
        <w:jc w:val="both"/>
      </w:pPr>
      <w:r>
        <w:t>Образец считают выдержавшим испытание раскаленной проволокой, если:</w:t>
      </w:r>
    </w:p>
    <w:p w:rsidR="00B76A4D" w:rsidRDefault="00B76A4D">
      <w:pPr>
        <w:shd w:val="clear" w:color="auto" w:fill="FFFFFF"/>
        <w:ind w:firstLine="283"/>
        <w:jc w:val="both"/>
      </w:pPr>
      <w:r>
        <w:t>- либо отсутствуют видимое пламя и длительное тление;</w:t>
      </w:r>
    </w:p>
    <w:p w:rsidR="00B76A4D" w:rsidRDefault="00B76A4D">
      <w:pPr>
        <w:shd w:val="clear" w:color="auto" w:fill="FFFFFF"/>
        <w:ind w:firstLine="283"/>
        <w:jc w:val="both"/>
      </w:pPr>
      <w:r>
        <w:t>- либо пламя и тление на образце самостоятельно гаснут в течение 30 с после удаления раскаленной проволоки.</w:t>
      </w:r>
    </w:p>
    <w:p w:rsidR="00B76A4D" w:rsidRDefault="00B76A4D">
      <w:pPr>
        <w:shd w:val="clear" w:color="auto" w:fill="FFFFFF"/>
        <w:ind w:firstLine="283"/>
        <w:jc w:val="both"/>
      </w:pPr>
      <w:r>
        <w:t>Не должно быть загорания папиросной бумаги или подпаливания сосновой доски, которые подкладывают под образец во время испытания.</w:t>
      </w:r>
    </w:p>
    <w:p w:rsidR="00B76A4D" w:rsidRDefault="00B76A4D">
      <w:pPr>
        <w:shd w:val="clear" w:color="auto" w:fill="FFFFFF"/>
        <w:ind w:firstLine="283"/>
        <w:jc w:val="both"/>
      </w:pPr>
      <w:bookmarkStart w:id="266" w:name="PO0001550"/>
      <w:r>
        <w:rPr>
          <w:b/>
          <w:bCs/>
        </w:rPr>
        <w:t>9.16 Испытание на коррозиеустойчивость</w:t>
      </w:r>
      <w:bookmarkEnd w:id="266"/>
    </w:p>
    <w:p w:rsidR="00B76A4D" w:rsidRDefault="00B76A4D">
      <w:pPr>
        <w:shd w:val="clear" w:color="auto" w:fill="FFFFFF"/>
        <w:ind w:firstLine="283"/>
        <w:jc w:val="both"/>
      </w:pPr>
      <w:r>
        <w:t>Подлежащие испытанию части полностью обезжиривают путем погружения в холодный химреагент типа метилхлороформа или очищенного бензина на 10 мин. Затем эти части погружают на 10 мин в 10 %-ный водный раствор хлористого аммония при температуре (20 ± 5) °С.</w:t>
      </w:r>
    </w:p>
    <w:p w:rsidR="00B76A4D" w:rsidRDefault="00B76A4D">
      <w:pPr>
        <w:shd w:val="clear" w:color="auto" w:fill="FFFFFF"/>
        <w:ind w:firstLine="283"/>
        <w:jc w:val="both"/>
      </w:pPr>
      <w:r>
        <w:t>Без сушки, не стряхивая капли, эти части помещают еще на 10 мин в камеру с воздухом, насыщенным влагой, при температуре (20 ± 5) °С.</w:t>
      </w:r>
      <w:bookmarkStart w:id="267" w:name="NORMACS_PAGE_54"/>
      <w:bookmarkEnd w:id="267"/>
    </w:p>
    <w:p w:rsidR="00B76A4D" w:rsidRDefault="00B76A4D">
      <w:pPr>
        <w:shd w:val="clear" w:color="auto" w:fill="FFFFFF"/>
        <w:ind w:firstLine="283"/>
        <w:jc w:val="both"/>
      </w:pPr>
      <w:r>
        <w:t>После 10 мин сушки этих частей в камере тепла при температуре (100 ± 5) °С на поверхности частей не должно быть следов коррозии.</w:t>
      </w:r>
    </w:p>
    <w:p w:rsidR="00B76A4D" w:rsidRDefault="00B76A4D">
      <w:pPr>
        <w:shd w:val="clear" w:color="auto" w:fill="FFFFFF"/>
        <w:spacing w:before="120"/>
        <w:ind w:firstLine="283"/>
        <w:jc w:val="both"/>
      </w:pPr>
      <w:r>
        <w:rPr>
          <w:spacing w:val="20"/>
        </w:rPr>
        <w:t>Примечания</w:t>
      </w:r>
    </w:p>
    <w:p w:rsidR="00B76A4D" w:rsidRDefault="00B76A4D">
      <w:pPr>
        <w:shd w:val="clear" w:color="auto" w:fill="FFFFFF"/>
        <w:ind w:firstLine="283"/>
        <w:jc w:val="both"/>
      </w:pPr>
      <w:r>
        <w:t>1 Следы ржавчины на острых кромках и желтоватую пленку, удаляемую протиранием, не учитывают.</w:t>
      </w:r>
    </w:p>
    <w:p w:rsidR="00B76A4D" w:rsidRDefault="00B76A4D">
      <w:pPr>
        <w:shd w:val="clear" w:color="auto" w:fill="FFFFFF"/>
        <w:spacing w:after="120"/>
        <w:ind w:firstLine="283"/>
        <w:jc w:val="both"/>
      </w:pPr>
      <w:r>
        <w:lastRenderedPageBreak/>
        <w:t>2 При использовании указанных реагентов необходимы меры предосторожности во избежание вдыхания паров.</w:t>
      </w:r>
    </w:p>
    <w:p w:rsidR="00B76A4D" w:rsidRDefault="00B76A4D">
      <w:pPr>
        <w:shd w:val="clear" w:color="auto" w:fill="FFFFFF"/>
        <w:ind w:firstLine="283"/>
        <w:jc w:val="both"/>
      </w:pPr>
      <w:r>
        <w:t>Для небольших пружин и аналогичных деталей, а также для недоступных частей, подверженных абразивному износу, достаточную защиту от коррозии может обеспечить слой смазки. Такие части подвергают испытанию только при возникновении сомнений относительно эффективности смазочной пленки, и в этом случае испытание проводят без предварительного обезжиривания.</w:t>
      </w:r>
    </w:p>
    <w:p w:rsidR="00B76A4D" w:rsidRDefault="00B76A4D">
      <w:pPr>
        <w:spacing w:before="120" w:after="120"/>
        <w:jc w:val="center"/>
        <w:rPr>
          <w:vanish/>
          <w:color w:val="FFFFFF"/>
          <w:sz w:val="2"/>
        </w:rPr>
      </w:pPr>
      <w:r>
        <w:rPr>
          <w:vanish/>
          <w:color w:val="FFFFFF"/>
          <w:sz w:val="2"/>
        </w:rPr>
        <w:t>0164S10-02181</w:t>
      </w:r>
    </w:p>
    <w:p w:rsidR="00B76A4D" w:rsidRDefault="00C64F07">
      <w:pPr>
        <w:spacing w:before="120" w:after="120"/>
        <w:jc w:val="center"/>
      </w:pPr>
      <w:r>
        <w:rPr>
          <w:noProof/>
        </w:rPr>
        <w:drawing>
          <wp:inline distT="0" distB="0" distL="0" distR="0">
            <wp:extent cx="2190750" cy="1019175"/>
            <wp:effectExtent l="19050" t="0" r="0" b="0"/>
            <wp:docPr id="7" name="Рисунок 7" descr="C:\DOCUME~1\CHERNO~1\LOCALS~1\Temp\ns\36.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1\CHERNO~1\LOCALS~1\Temp\ns\36.files\image007.jpg"/>
                    <pic:cNvPicPr>
                      <a:picLocks noChangeAspect="1" noChangeArrowheads="1"/>
                    </pic:cNvPicPr>
                  </pic:nvPicPr>
                  <pic:blipFill>
                    <a:blip r:embed="rId41" r:link="rId42"/>
                    <a:srcRect/>
                    <a:stretch>
                      <a:fillRect/>
                    </a:stretch>
                  </pic:blipFill>
                  <pic:spPr bwMode="auto">
                    <a:xfrm>
                      <a:off x="0" y="0"/>
                      <a:ext cx="2190750" cy="1019175"/>
                    </a:xfrm>
                    <a:prstGeom prst="rect">
                      <a:avLst/>
                    </a:prstGeom>
                    <a:noFill/>
                    <a:ln w="9525">
                      <a:noFill/>
                      <a:miter lim="800000"/>
                      <a:headEnd/>
                      <a:tailEnd/>
                    </a:ln>
                  </pic:spPr>
                </pic:pic>
              </a:graphicData>
            </a:graphic>
          </wp:inline>
        </w:drawing>
      </w:r>
    </w:p>
    <w:p w:rsidR="00B76A4D" w:rsidRDefault="00B76A4D">
      <w:pPr>
        <w:shd w:val="clear" w:color="auto" w:fill="FFFFFF"/>
        <w:spacing w:after="120"/>
        <w:jc w:val="center"/>
      </w:pPr>
      <w:r>
        <w:t>Рисунок 1 - Самонарезающий формующий винт (</w:t>
      </w:r>
      <w:hyperlink w:anchor="PO0000206" w:tooltip="Пункт 3.3.22" w:history="1">
        <w:r>
          <w:rPr>
            <w:rStyle w:val="a6"/>
          </w:rPr>
          <w:t>3.3.22</w:t>
        </w:r>
      </w:hyperlink>
      <w:r>
        <w:t>)</w:t>
      </w:r>
    </w:p>
    <w:p w:rsidR="00B76A4D" w:rsidRDefault="00B76A4D">
      <w:pPr>
        <w:spacing w:after="120"/>
        <w:jc w:val="center"/>
        <w:rPr>
          <w:vanish/>
          <w:color w:val="FFFFFF"/>
          <w:sz w:val="2"/>
        </w:rPr>
      </w:pPr>
      <w:r>
        <w:rPr>
          <w:vanish/>
          <w:color w:val="FFFFFF"/>
          <w:sz w:val="2"/>
        </w:rPr>
        <w:t>0164S10-02181</w:t>
      </w:r>
    </w:p>
    <w:p w:rsidR="00B76A4D" w:rsidRDefault="00C64F07">
      <w:pPr>
        <w:spacing w:after="120"/>
        <w:jc w:val="center"/>
      </w:pPr>
      <w:r>
        <w:rPr>
          <w:noProof/>
        </w:rPr>
        <w:drawing>
          <wp:inline distT="0" distB="0" distL="0" distR="0">
            <wp:extent cx="2286000" cy="1466850"/>
            <wp:effectExtent l="19050" t="0" r="0" b="0"/>
            <wp:docPr id="8" name="Рисунок 8" descr="C:\DOCUME~1\CHERNO~1\LOCALS~1\Temp\ns\36.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1\CHERNO~1\LOCALS~1\Temp\ns\36.files\image008.jpg"/>
                    <pic:cNvPicPr>
                      <a:picLocks noChangeAspect="1" noChangeArrowheads="1"/>
                    </pic:cNvPicPr>
                  </pic:nvPicPr>
                  <pic:blipFill>
                    <a:blip r:embed="rId43" r:link="rId44"/>
                    <a:srcRect/>
                    <a:stretch>
                      <a:fillRect/>
                    </a:stretch>
                  </pic:blipFill>
                  <pic:spPr bwMode="auto">
                    <a:xfrm>
                      <a:off x="0" y="0"/>
                      <a:ext cx="2286000" cy="1466850"/>
                    </a:xfrm>
                    <a:prstGeom prst="rect">
                      <a:avLst/>
                    </a:prstGeom>
                    <a:noFill/>
                    <a:ln w="9525">
                      <a:noFill/>
                      <a:miter lim="800000"/>
                      <a:headEnd/>
                      <a:tailEnd/>
                    </a:ln>
                  </pic:spPr>
                </pic:pic>
              </a:graphicData>
            </a:graphic>
          </wp:inline>
        </w:drawing>
      </w:r>
    </w:p>
    <w:p w:rsidR="00B76A4D" w:rsidRDefault="00B76A4D">
      <w:pPr>
        <w:shd w:val="clear" w:color="auto" w:fill="FFFFFF"/>
        <w:spacing w:after="120"/>
        <w:jc w:val="center"/>
      </w:pPr>
      <w:r>
        <w:t>Рисунок 2 - Самонарезающий режущий винт (</w:t>
      </w:r>
      <w:hyperlink w:anchor="PO0000208" w:tooltip="Пункт 3.3.23" w:history="1">
        <w:r>
          <w:rPr>
            <w:rStyle w:val="a6"/>
          </w:rPr>
          <w:t>3.3.23</w:t>
        </w:r>
      </w:hyperlink>
      <w:r>
        <w:t>)</w:t>
      </w:r>
    </w:p>
    <w:p w:rsidR="00B76A4D" w:rsidRDefault="00B76A4D">
      <w:pPr>
        <w:spacing w:after="120"/>
        <w:jc w:val="center"/>
        <w:rPr>
          <w:vanish/>
          <w:color w:val="FFFFFF"/>
          <w:sz w:val="2"/>
        </w:rPr>
      </w:pPr>
      <w:r>
        <w:rPr>
          <w:vanish/>
          <w:color w:val="FFFFFF"/>
          <w:sz w:val="2"/>
        </w:rPr>
        <w:t>0164S10-02181</w:t>
      </w:r>
    </w:p>
    <w:p w:rsidR="00B76A4D" w:rsidRDefault="00C64F07">
      <w:pPr>
        <w:spacing w:after="120"/>
        <w:jc w:val="center"/>
      </w:pPr>
      <w:r>
        <w:rPr>
          <w:noProof/>
        </w:rPr>
        <w:drawing>
          <wp:inline distT="0" distB="0" distL="0" distR="0">
            <wp:extent cx="5200650" cy="1438275"/>
            <wp:effectExtent l="19050" t="0" r="0" b="0"/>
            <wp:docPr id="9" name="Рисунок 9" descr="C:\DOCUME~1\CHERNO~1\LOCALS~1\Temp\ns\36.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1\CHERNO~1\LOCALS~1\Temp\ns\36.files\image009.jpg"/>
                    <pic:cNvPicPr>
                      <a:picLocks noChangeAspect="1" noChangeArrowheads="1"/>
                    </pic:cNvPicPr>
                  </pic:nvPicPr>
                  <pic:blipFill>
                    <a:blip r:embed="rId45" r:link="rId46"/>
                    <a:srcRect/>
                    <a:stretch>
                      <a:fillRect/>
                    </a:stretch>
                  </pic:blipFill>
                  <pic:spPr bwMode="auto">
                    <a:xfrm>
                      <a:off x="0" y="0"/>
                      <a:ext cx="5200650" cy="1438275"/>
                    </a:xfrm>
                    <a:prstGeom prst="rect">
                      <a:avLst/>
                    </a:prstGeom>
                    <a:noFill/>
                    <a:ln w="9525">
                      <a:noFill/>
                      <a:miter lim="800000"/>
                      <a:headEnd/>
                      <a:tailEnd/>
                    </a:ln>
                  </pic:spPr>
                </pic:pic>
              </a:graphicData>
            </a:graphic>
          </wp:inline>
        </w:drawing>
      </w:r>
    </w:p>
    <w:p w:rsidR="00B76A4D" w:rsidRDefault="00B76A4D">
      <w:pPr>
        <w:shd w:val="clear" w:color="auto" w:fill="FFFFFF"/>
        <w:spacing w:after="120"/>
        <w:jc w:val="center"/>
      </w:pPr>
      <w:r>
        <w:t>Рисунок 3 - Однополюсный автоматический выключатель</w:t>
      </w:r>
    </w:p>
    <w:p w:rsidR="00B76A4D" w:rsidRDefault="00B76A4D">
      <w:pPr>
        <w:spacing w:after="120"/>
        <w:jc w:val="center"/>
        <w:rPr>
          <w:vanish/>
          <w:color w:val="FFFFFF"/>
          <w:sz w:val="2"/>
        </w:rPr>
      </w:pPr>
      <w:r>
        <w:rPr>
          <w:vanish/>
          <w:color w:val="FFFFFF"/>
          <w:sz w:val="2"/>
        </w:rPr>
        <w:t>0164S10-02181</w:t>
      </w:r>
    </w:p>
    <w:p w:rsidR="00B76A4D" w:rsidRDefault="00C64F07">
      <w:pPr>
        <w:spacing w:after="120"/>
        <w:jc w:val="center"/>
      </w:pPr>
      <w:r>
        <w:rPr>
          <w:noProof/>
        </w:rPr>
        <w:drawing>
          <wp:inline distT="0" distB="0" distL="0" distR="0">
            <wp:extent cx="5124450" cy="1276350"/>
            <wp:effectExtent l="19050" t="0" r="0" b="0"/>
            <wp:docPr id="10" name="Рисунок 10" descr="C:\DOCUME~1\CHERNO~1\LOCALS~1\Temp\ns\36.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1\CHERNO~1\LOCALS~1\Temp\ns\36.files\image010.jpg"/>
                    <pic:cNvPicPr>
                      <a:picLocks noChangeAspect="1" noChangeArrowheads="1"/>
                    </pic:cNvPicPr>
                  </pic:nvPicPr>
                  <pic:blipFill>
                    <a:blip r:embed="rId47" r:link="rId48"/>
                    <a:srcRect/>
                    <a:stretch>
                      <a:fillRect/>
                    </a:stretch>
                  </pic:blipFill>
                  <pic:spPr bwMode="auto">
                    <a:xfrm>
                      <a:off x="0" y="0"/>
                      <a:ext cx="5124450" cy="1276350"/>
                    </a:xfrm>
                    <a:prstGeom prst="rect">
                      <a:avLst/>
                    </a:prstGeom>
                    <a:noFill/>
                    <a:ln w="9525">
                      <a:noFill/>
                      <a:miter lim="800000"/>
                      <a:headEnd/>
                      <a:tailEnd/>
                    </a:ln>
                  </pic:spPr>
                </pic:pic>
              </a:graphicData>
            </a:graphic>
          </wp:inline>
        </w:drawing>
      </w:r>
    </w:p>
    <w:p w:rsidR="00B76A4D" w:rsidRDefault="00B76A4D">
      <w:pPr>
        <w:shd w:val="clear" w:color="auto" w:fill="FFFFFF"/>
        <w:spacing w:after="120"/>
        <w:jc w:val="center"/>
      </w:pPr>
      <w:r>
        <w:t>Рисунок 4а - Двухполюсный автоматический выключатель с одним защищенным полюсом</w:t>
      </w:r>
    </w:p>
    <w:p w:rsidR="00B76A4D" w:rsidRDefault="00B76A4D">
      <w:pPr>
        <w:spacing w:after="120"/>
        <w:jc w:val="center"/>
        <w:rPr>
          <w:vanish/>
          <w:color w:val="FFFFFF"/>
          <w:sz w:val="2"/>
        </w:rPr>
      </w:pPr>
      <w:r>
        <w:rPr>
          <w:vanish/>
          <w:color w:val="FFFFFF"/>
          <w:sz w:val="2"/>
        </w:rPr>
        <w:lastRenderedPageBreak/>
        <w:t>0164S10-02181</w:t>
      </w:r>
    </w:p>
    <w:p w:rsidR="00B76A4D" w:rsidRDefault="00C64F07">
      <w:pPr>
        <w:spacing w:after="120"/>
        <w:jc w:val="center"/>
      </w:pPr>
      <w:r>
        <w:rPr>
          <w:noProof/>
        </w:rPr>
        <w:drawing>
          <wp:inline distT="0" distB="0" distL="0" distR="0">
            <wp:extent cx="5181600" cy="1581150"/>
            <wp:effectExtent l="19050" t="0" r="0" b="0"/>
            <wp:docPr id="11" name="Рисунок 11" descr="C:\DOCUME~1\CHERNO~1\LOCALS~1\Temp\ns\36.fi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1\CHERNO~1\LOCALS~1\Temp\ns\36.files\image011.jpg"/>
                    <pic:cNvPicPr>
                      <a:picLocks noChangeAspect="1" noChangeArrowheads="1"/>
                    </pic:cNvPicPr>
                  </pic:nvPicPr>
                  <pic:blipFill>
                    <a:blip r:embed="rId49" r:link="rId50"/>
                    <a:srcRect/>
                    <a:stretch>
                      <a:fillRect/>
                    </a:stretch>
                  </pic:blipFill>
                  <pic:spPr bwMode="auto">
                    <a:xfrm>
                      <a:off x="0" y="0"/>
                      <a:ext cx="5181600" cy="1581150"/>
                    </a:xfrm>
                    <a:prstGeom prst="rect">
                      <a:avLst/>
                    </a:prstGeom>
                    <a:noFill/>
                    <a:ln w="9525">
                      <a:noFill/>
                      <a:miter lim="800000"/>
                      <a:headEnd/>
                      <a:tailEnd/>
                    </a:ln>
                  </pic:spPr>
                </pic:pic>
              </a:graphicData>
            </a:graphic>
          </wp:inline>
        </w:drawing>
      </w:r>
    </w:p>
    <w:p w:rsidR="00B76A4D" w:rsidRDefault="00B76A4D">
      <w:pPr>
        <w:shd w:val="clear" w:color="auto" w:fill="FFFFFF"/>
        <w:spacing w:after="120"/>
        <w:jc w:val="center"/>
      </w:pPr>
      <w:r>
        <w:t>Рисунок 4b - Двухполюсный автоматический выключатель с двумя защищенными полюсами</w:t>
      </w:r>
    </w:p>
    <w:p w:rsidR="00B76A4D" w:rsidRDefault="00B76A4D">
      <w:pPr>
        <w:spacing w:after="120"/>
        <w:jc w:val="center"/>
        <w:rPr>
          <w:vanish/>
          <w:color w:val="FFFFFF"/>
          <w:sz w:val="2"/>
        </w:rPr>
      </w:pPr>
      <w:bookmarkStart w:id="268" w:name="NORMACS_PAGE_55"/>
      <w:bookmarkEnd w:id="268"/>
      <w:r>
        <w:rPr>
          <w:vanish/>
          <w:color w:val="FFFFFF"/>
          <w:sz w:val="2"/>
        </w:rPr>
        <w:t>0164S10-02181</w:t>
      </w:r>
    </w:p>
    <w:p w:rsidR="00B76A4D" w:rsidRDefault="00C64F07">
      <w:pPr>
        <w:spacing w:after="120"/>
        <w:jc w:val="center"/>
      </w:pPr>
      <w:r>
        <w:rPr>
          <w:noProof/>
        </w:rPr>
        <w:drawing>
          <wp:inline distT="0" distB="0" distL="0" distR="0">
            <wp:extent cx="5238750" cy="2114550"/>
            <wp:effectExtent l="19050" t="0" r="0" b="0"/>
            <wp:docPr id="12" name="Рисунок 12" descr="C:\DOCUME~1\CHERNO~1\LOCALS~1\Temp\ns\36.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1\CHERNO~1\LOCALS~1\Temp\ns\36.files\image012.jpg"/>
                    <pic:cNvPicPr>
                      <a:picLocks noChangeAspect="1" noChangeArrowheads="1"/>
                    </pic:cNvPicPr>
                  </pic:nvPicPr>
                  <pic:blipFill>
                    <a:blip r:embed="rId51" r:link="rId52"/>
                    <a:srcRect/>
                    <a:stretch>
                      <a:fillRect/>
                    </a:stretch>
                  </pic:blipFill>
                  <pic:spPr bwMode="auto">
                    <a:xfrm>
                      <a:off x="0" y="0"/>
                      <a:ext cx="5238750" cy="2114550"/>
                    </a:xfrm>
                    <a:prstGeom prst="rect">
                      <a:avLst/>
                    </a:prstGeom>
                    <a:noFill/>
                    <a:ln w="9525">
                      <a:noFill/>
                      <a:miter lim="800000"/>
                      <a:headEnd/>
                      <a:tailEnd/>
                    </a:ln>
                  </pic:spPr>
                </pic:pic>
              </a:graphicData>
            </a:graphic>
          </wp:inline>
        </w:drawing>
      </w:r>
    </w:p>
    <w:p w:rsidR="00B76A4D" w:rsidRDefault="00B76A4D">
      <w:pPr>
        <w:shd w:val="clear" w:color="auto" w:fill="FFFFFF"/>
        <w:spacing w:after="120"/>
        <w:jc w:val="center"/>
      </w:pPr>
      <w:r>
        <w:t xml:space="preserve">Рисунок 5 - Трехполюсный автоматический выключатель </w:t>
      </w:r>
      <w:r>
        <w:br/>
        <w:t>(или три однополюсных автоматических выключателя)</w:t>
      </w:r>
    </w:p>
    <w:p w:rsidR="00B76A4D" w:rsidRDefault="00B76A4D">
      <w:pPr>
        <w:spacing w:after="120"/>
        <w:jc w:val="center"/>
        <w:rPr>
          <w:vanish/>
          <w:color w:val="FFFFFF"/>
          <w:sz w:val="2"/>
        </w:rPr>
      </w:pPr>
      <w:r>
        <w:rPr>
          <w:vanish/>
          <w:color w:val="FFFFFF"/>
          <w:sz w:val="2"/>
        </w:rPr>
        <w:t>0164S10-02181</w:t>
      </w:r>
    </w:p>
    <w:p w:rsidR="00B76A4D" w:rsidRDefault="00C64F07">
      <w:pPr>
        <w:spacing w:after="120"/>
        <w:jc w:val="center"/>
      </w:pPr>
      <w:r>
        <w:rPr>
          <w:noProof/>
        </w:rPr>
        <w:drawing>
          <wp:inline distT="0" distB="0" distL="0" distR="0">
            <wp:extent cx="5153025" cy="2457450"/>
            <wp:effectExtent l="19050" t="0" r="9525" b="0"/>
            <wp:docPr id="13" name="Рисунок 13" descr="C:\DOCUME~1\CHERNO~1\LOCALS~1\Temp\ns\36.fil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1\CHERNO~1\LOCALS~1\Temp\ns\36.files\image013.jpg"/>
                    <pic:cNvPicPr>
                      <a:picLocks noChangeAspect="1" noChangeArrowheads="1"/>
                    </pic:cNvPicPr>
                  </pic:nvPicPr>
                  <pic:blipFill>
                    <a:blip r:embed="rId53" r:link="rId54"/>
                    <a:srcRect/>
                    <a:stretch>
                      <a:fillRect/>
                    </a:stretch>
                  </pic:blipFill>
                  <pic:spPr bwMode="auto">
                    <a:xfrm>
                      <a:off x="0" y="0"/>
                      <a:ext cx="5153025" cy="2457450"/>
                    </a:xfrm>
                    <a:prstGeom prst="rect">
                      <a:avLst/>
                    </a:prstGeom>
                    <a:noFill/>
                    <a:ln w="9525">
                      <a:noFill/>
                      <a:miter lim="800000"/>
                      <a:headEnd/>
                      <a:tailEnd/>
                    </a:ln>
                  </pic:spPr>
                </pic:pic>
              </a:graphicData>
            </a:graphic>
          </wp:inline>
        </w:drawing>
      </w:r>
    </w:p>
    <w:p w:rsidR="00B76A4D" w:rsidRDefault="00B76A4D">
      <w:pPr>
        <w:shd w:val="clear" w:color="auto" w:fill="FFFFFF"/>
        <w:spacing w:after="120"/>
        <w:jc w:val="center"/>
      </w:pPr>
      <w:r>
        <w:t>Рисунок 6 - Четырехполюсный автоматический выключатель</w:t>
      </w:r>
    </w:p>
    <w:p w:rsidR="00B76A4D" w:rsidRDefault="00B76A4D">
      <w:pPr>
        <w:shd w:val="clear" w:color="auto" w:fill="FFFFFF"/>
        <w:ind w:firstLine="283"/>
        <w:jc w:val="both"/>
      </w:pPr>
      <w:r>
        <w:t xml:space="preserve">Условные обозначения на рисунках </w:t>
      </w:r>
      <w:hyperlink w:anchor="SO0000008" w:tooltip="Рисунок 3" w:history="1">
        <w:r>
          <w:rPr>
            <w:rStyle w:val="a6"/>
          </w:rPr>
          <w:t>3</w:t>
        </w:r>
      </w:hyperlink>
      <w:r>
        <w:t xml:space="preserve"> - </w:t>
      </w:r>
      <w:hyperlink w:anchor="SO0000012" w:tooltip="Рисунок 6" w:history="1">
        <w:r>
          <w:rPr>
            <w:rStyle w:val="a6"/>
          </w:rPr>
          <w:t>6</w:t>
        </w:r>
      </w:hyperlink>
      <w:r>
        <w:t>:</w:t>
      </w:r>
    </w:p>
    <w:p w:rsidR="00B76A4D" w:rsidRDefault="00B76A4D">
      <w:pPr>
        <w:shd w:val="clear" w:color="auto" w:fill="FFFFFF"/>
        <w:ind w:firstLine="283"/>
        <w:jc w:val="both"/>
      </w:pPr>
      <w:r>
        <w:rPr>
          <w:i/>
          <w:iCs/>
        </w:rPr>
        <w:t>S</w:t>
      </w:r>
      <w:r>
        <w:t xml:space="preserve"> - источник питания; </w:t>
      </w:r>
      <w:r>
        <w:rPr>
          <w:i/>
          <w:iCs/>
        </w:rPr>
        <w:t>N</w:t>
      </w:r>
      <w:r>
        <w:t xml:space="preserve"> - нейтраль; </w:t>
      </w:r>
      <w:r>
        <w:rPr>
          <w:i/>
          <w:iCs/>
        </w:rPr>
        <w:t>Z</w:t>
      </w:r>
      <w:r>
        <w:t xml:space="preserve"> - полные сопротивления для настройки контура на токи короткого замыкания на уровне номинальной наибольшей отключающей способности; </w:t>
      </w:r>
      <w:r>
        <w:rPr>
          <w:i/>
          <w:iCs/>
        </w:rPr>
        <w:t>Z</w:t>
      </w:r>
      <w:r>
        <w:rPr>
          <w:vertAlign w:val="subscript"/>
        </w:rPr>
        <w:t>1</w:t>
      </w:r>
      <w:r>
        <w:t xml:space="preserve"> - полные сопротивления для настройки контура на токи короткого замыкания ниже номинальной наибольшей отключающей способности; </w:t>
      </w:r>
      <w:r>
        <w:rPr>
          <w:i/>
          <w:iCs/>
        </w:rPr>
        <w:t>R</w:t>
      </w:r>
      <w:r>
        <w:rPr>
          <w:vertAlign w:val="subscript"/>
        </w:rPr>
        <w:t>1</w:t>
      </w:r>
      <w:r>
        <w:t xml:space="preserve"> - сопротивления; </w:t>
      </w:r>
      <w:r>
        <w:rPr>
          <w:i/>
          <w:iCs/>
        </w:rPr>
        <w:t>Е</w:t>
      </w:r>
      <w:r>
        <w:t xml:space="preserve"> - оболочка или опора; </w:t>
      </w:r>
      <w:r>
        <w:rPr>
          <w:i/>
          <w:iCs/>
        </w:rPr>
        <w:t>А</w:t>
      </w:r>
      <w:r>
        <w:t xml:space="preserve"> - вспомогательный выключатель, синхронизированный по волне напряжения (</w:t>
      </w:r>
      <w:r>
        <w:rPr>
          <w:spacing w:val="20"/>
        </w:rPr>
        <w:t>Примечани</w:t>
      </w:r>
      <w:r>
        <w:t xml:space="preserve">е - На рисунках </w:t>
      </w:r>
      <w:hyperlink w:anchor="SO0000008" w:tooltip="Рисунок 3" w:history="1">
        <w:r>
          <w:rPr>
            <w:rStyle w:val="a6"/>
          </w:rPr>
          <w:t>3</w:t>
        </w:r>
      </w:hyperlink>
      <w:r>
        <w:t xml:space="preserve"> и </w:t>
      </w:r>
      <w:hyperlink w:anchor="SO0000009" w:tooltip="Рисунок 4" w:history="1">
        <w:r>
          <w:rPr>
            <w:rStyle w:val="a6"/>
          </w:rPr>
          <w:t>4</w:t>
        </w:r>
      </w:hyperlink>
      <w:r>
        <w:t xml:space="preserve">а </w:t>
      </w:r>
      <w:r>
        <w:rPr>
          <w:i/>
          <w:iCs/>
        </w:rPr>
        <w:t>A</w:t>
      </w:r>
      <w:r>
        <w:t xml:space="preserve"> может быть однополюсным выключателем.); </w:t>
      </w:r>
      <w:r>
        <w:rPr>
          <w:i/>
          <w:iCs/>
        </w:rPr>
        <w:t>G</w:t>
      </w:r>
      <w:r>
        <w:t xml:space="preserve"> - перемычки из проводников малого сопротивления для настройки контура перед испытанием; </w:t>
      </w:r>
      <w:r>
        <w:rPr>
          <w:i/>
          <w:iCs/>
        </w:rPr>
        <w:t>R</w:t>
      </w:r>
      <w:r>
        <w:rPr>
          <w:vertAlign w:val="subscript"/>
        </w:rPr>
        <w:t>2</w:t>
      </w:r>
      <w:r>
        <w:t xml:space="preserve"> - сопротивление 0,5 Ом; </w:t>
      </w:r>
      <w:r>
        <w:rPr>
          <w:i/>
          <w:iCs/>
        </w:rPr>
        <w:t xml:space="preserve">F </w:t>
      </w:r>
      <w:r>
        <w:t xml:space="preserve">- </w:t>
      </w:r>
      <w:r>
        <w:lastRenderedPageBreak/>
        <w:t xml:space="preserve">медная проволочка; </w:t>
      </w:r>
      <w:r>
        <w:rPr>
          <w:i/>
          <w:iCs/>
        </w:rPr>
        <w:t>Р</w:t>
      </w:r>
      <w:r>
        <w:t xml:space="preserve"> - селекторный переключатель; </w:t>
      </w:r>
      <w:r>
        <w:rPr>
          <w:i/>
          <w:iCs/>
        </w:rPr>
        <w:t>B</w:t>
      </w:r>
      <w:r>
        <w:t xml:space="preserve">, </w:t>
      </w:r>
      <w:r>
        <w:rPr>
          <w:i/>
          <w:iCs/>
        </w:rPr>
        <w:t>С</w:t>
      </w:r>
      <w:r>
        <w:t xml:space="preserve"> и </w:t>
      </w:r>
      <w:r>
        <w:rPr>
          <w:i/>
          <w:iCs/>
        </w:rPr>
        <w:t>С</w:t>
      </w:r>
      <w:r>
        <w:rPr>
          <w:rFonts w:ascii="Symbol" w:hAnsi="Symbol"/>
        </w:rPr>
        <w:t></w:t>
      </w:r>
      <w:r>
        <w:t xml:space="preserve"> - точки присоединения решетки, указанной в приложении </w:t>
      </w:r>
      <w:hyperlink w:anchor="PO0001974" w:tooltip="Приложение Н" w:history="1">
        <w:r>
          <w:rPr>
            <w:rStyle w:val="a6"/>
          </w:rPr>
          <w:t>Н</w:t>
        </w:r>
      </w:hyperlink>
      <w:r>
        <w:t xml:space="preserve"> (см. </w:t>
      </w:r>
      <w:hyperlink w:anchor="PO0001267" w:tooltip="Пункт 9.12.9.1" w:history="1">
        <w:r>
          <w:rPr>
            <w:rStyle w:val="a6"/>
          </w:rPr>
          <w:t>9.12.9.1</w:t>
        </w:r>
      </w:hyperlink>
      <w:r>
        <w:t>).</w:t>
      </w:r>
    </w:p>
    <w:p w:rsidR="00B76A4D" w:rsidRDefault="00B76A4D">
      <w:pPr>
        <w:shd w:val="clear" w:color="auto" w:fill="FFFFFF"/>
        <w:ind w:firstLine="283"/>
        <w:jc w:val="both"/>
      </w:pPr>
      <w:r>
        <w:t xml:space="preserve">Сечение проводников длиной 0,25 и </w:t>
      </w:r>
      <w:smartTag w:uri="urn:schemas-microsoft-com:office:smarttags" w:element="metricconverter">
        <w:smartTagPr>
          <w:attr w:name="ProductID" w:val="0,50 м"/>
        </w:smartTagPr>
        <w:r>
          <w:t>0,50 м</w:t>
        </w:r>
      </w:smartTag>
      <w:r>
        <w:t xml:space="preserve">, указанных на рисунке, выбирают по таблице </w:t>
      </w:r>
      <w:hyperlink w:anchor="TO0000043" w:tooltip="Таблица 4" w:history="1">
        <w:r>
          <w:rPr>
            <w:rStyle w:val="a6"/>
          </w:rPr>
          <w:t>4</w:t>
        </w:r>
      </w:hyperlink>
      <w:r>
        <w:t xml:space="preserve"> (см. </w:t>
      </w:r>
      <w:hyperlink w:anchor="PO0001223" w:tooltip="Пункт 9.12.4" w:history="1">
        <w:r>
          <w:rPr>
            <w:rStyle w:val="a6"/>
          </w:rPr>
          <w:t>9.12.4</w:t>
        </w:r>
      </w:hyperlink>
      <w:r>
        <w:t>).</w:t>
      </w:r>
    </w:p>
    <w:p w:rsidR="00B76A4D" w:rsidRDefault="00B76A4D">
      <w:pPr>
        <w:shd w:val="clear" w:color="auto" w:fill="FFFFFF"/>
        <w:spacing w:before="120" w:after="120"/>
        <w:jc w:val="center"/>
      </w:pPr>
      <w:r>
        <w:t>Рисунки 3 - 6 - Схемы испытаний автоматических выключателей на короткое замыкание</w:t>
      </w:r>
    </w:p>
    <w:p w:rsidR="00B76A4D" w:rsidRDefault="00B76A4D">
      <w:pPr>
        <w:spacing w:after="120"/>
        <w:jc w:val="center"/>
        <w:rPr>
          <w:vanish/>
          <w:color w:val="FFFFFF"/>
          <w:sz w:val="2"/>
        </w:rPr>
      </w:pPr>
      <w:r>
        <w:rPr>
          <w:vanish/>
          <w:color w:val="FFFFFF"/>
          <w:sz w:val="2"/>
        </w:rPr>
        <w:t>0164S10-02181</w:t>
      </w:r>
    </w:p>
    <w:p w:rsidR="00B76A4D" w:rsidRDefault="00C64F07">
      <w:pPr>
        <w:spacing w:after="120"/>
        <w:jc w:val="center"/>
      </w:pPr>
      <w:r>
        <w:rPr>
          <w:noProof/>
        </w:rPr>
        <w:drawing>
          <wp:inline distT="0" distB="0" distL="0" distR="0">
            <wp:extent cx="3514725" cy="4953000"/>
            <wp:effectExtent l="19050" t="0" r="9525" b="0"/>
            <wp:docPr id="14" name="Рисунок 14" descr="C:\DOCUME~1\CHERNO~1\LOCALS~1\Temp\ns\36.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1\CHERNO~1\LOCALS~1\Temp\ns\36.files\image014.jpg"/>
                    <pic:cNvPicPr>
                      <a:picLocks noChangeAspect="1" noChangeArrowheads="1"/>
                    </pic:cNvPicPr>
                  </pic:nvPicPr>
                  <pic:blipFill>
                    <a:blip r:embed="rId55" r:link="rId56"/>
                    <a:srcRect/>
                    <a:stretch>
                      <a:fillRect/>
                    </a:stretch>
                  </pic:blipFill>
                  <pic:spPr bwMode="auto">
                    <a:xfrm>
                      <a:off x="0" y="0"/>
                      <a:ext cx="3514725" cy="4953000"/>
                    </a:xfrm>
                    <a:prstGeom prst="rect">
                      <a:avLst/>
                    </a:prstGeom>
                    <a:noFill/>
                    <a:ln w="9525">
                      <a:noFill/>
                      <a:miter lim="800000"/>
                      <a:headEnd/>
                      <a:tailEnd/>
                    </a:ln>
                  </pic:spPr>
                </pic:pic>
              </a:graphicData>
            </a:graphic>
          </wp:inline>
        </w:drawing>
      </w:r>
    </w:p>
    <w:p w:rsidR="00B76A4D" w:rsidRDefault="00B76A4D">
      <w:pPr>
        <w:shd w:val="clear" w:color="auto" w:fill="FFFFFF"/>
        <w:ind w:firstLine="283"/>
        <w:jc w:val="both"/>
      </w:pPr>
      <w:r>
        <w:t>a)</w:t>
      </w:r>
      <w:bookmarkStart w:id="269" w:name="NORMACS_PAGE_56"/>
      <w:bookmarkEnd w:id="269"/>
      <w:r>
        <w:t xml:space="preserve"> Калибровка цепи:</w:t>
      </w:r>
    </w:p>
    <w:p w:rsidR="00B76A4D" w:rsidRDefault="00B76A4D">
      <w:pPr>
        <w:shd w:val="clear" w:color="auto" w:fill="FFFFFF"/>
        <w:ind w:firstLine="283"/>
        <w:jc w:val="both"/>
      </w:pPr>
      <w:r>
        <w:rPr>
          <w:i/>
          <w:iCs/>
        </w:rPr>
        <w:t>А</w:t>
      </w:r>
      <w:r>
        <w:rPr>
          <w:vertAlign w:val="subscript"/>
        </w:rPr>
        <w:t>1</w:t>
      </w:r>
      <w:r>
        <w:t xml:space="preserve"> - ожидаемый ток включения (пиковое значение);</w:t>
      </w:r>
    </w:p>
    <w:p w:rsidR="00B76A4D" w:rsidRDefault="00C64F07">
      <w:pPr>
        <w:shd w:val="clear" w:color="auto" w:fill="FFFFFF"/>
        <w:ind w:firstLine="283"/>
        <w:jc w:val="both"/>
      </w:pPr>
      <w:r>
        <w:rPr>
          <w:noProof/>
          <w:vertAlign w:val="subscript"/>
        </w:rPr>
        <w:drawing>
          <wp:inline distT="0" distB="0" distL="0" distR="0">
            <wp:extent cx="304800" cy="361950"/>
            <wp:effectExtent l="0" t="0" r="0" b="0"/>
            <wp:docPr id="15" name="Рисунок 15" descr="C:\DOCUME~1\CHERNO~1\LOCALS~1\Temp\ns\36.files\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1\CHERNO~1\LOCALS~1\Temp\ns\36.files\image015.png"/>
                    <pic:cNvPicPr>
                      <a:picLocks noChangeAspect="1" noChangeArrowheads="1"/>
                    </pic:cNvPicPr>
                  </pic:nvPicPr>
                  <pic:blipFill>
                    <a:blip r:embed="rId57" r:link="rId58"/>
                    <a:srcRect/>
                    <a:stretch>
                      <a:fillRect/>
                    </a:stretch>
                  </pic:blipFill>
                  <pic:spPr bwMode="auto">
                    <a:xfrm>
                      <a:off x="0" y="0"/>
                      <a:ext cx="304800" cy="361950"/>
                    </a:xfrm>
                    <a:prstGeom prst="rect">
                      <a:avLst/>
                    </a:prstGeom>
                    <a:noFill/>
                    <a:ln w="9525">
                      <a:noFill/>
                      <a:miter lim="800000"/>
                      <a:headEnd/>
                      <a:tailEnd/>
                    </a:ln>
                  </pic:spPr>
                </pic:pic>
              </a:graphicData>
            </a:graphic>
          </wp:inline>
        </w:drawing>
      </w:r>
      <w:r w:rsidR="00B76A4D">
        <w:t> - ожидаемый симметричный ток отключения (действующее значение);</w:t>
      </w:r>
    </w:p>
    <w:p w:rsidR="00B76A4D" w:rsidRDefault="00C64F07">
      <w:pPr>
        <w:shd w:val="clear" w:color="auto" w:fill="FFFFFF"/>
        <w:ind w:firstLine="283"/>
        <w:jc w:val="both"/>
      </w:pPr>
      <w:r>
        <w:rPr>
          <w:noProof/>
          <w:vertAlign w:val="subscript"/>
        </w:rPr>
        <w:drawing>
          <wp:inline distT="0" distB="0" distL="0" distR="0">
            <wp:extent cx="304800" cy="361950"/>
            <wp:effectExtent l="0" t="0" r="0" b="0"/>
            <wp:docPr id="16" name="Рисунок 16" descr="C:\DOCUME~1\CHERNO~1\LOCALS~1\Temp\ns\36.files\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1\CHERNO~1\LOCALS~1\Temp\ns\36.files\image016.png"/>
                    <pic:cNvPicPr>
                      <a:picLocks noChangeAspect="1" noChangeArrowheads="1"/>
                    </pic:cNvPicPr>
                  </pic:nvPicPr>
                  <pic:blipFill>
                    <a:blip r:embed="rId59" r:link="rId60"/>
                    <a:srcRect/>
                    <a:stretch>
                      <a:fillRect/>
                    </a:stretch>
                  </pic:blipFill>
                  <pic:spPr bwMode="auto">
                    <a:xfrm>
                      <a:off x="0" y="0"/>
                      <a:ext cx="304800" cy="361950"/>
                    </a:xfrm>
                    <a:prstGeom prst="rect">
                      <a:avLst/>
                    </a:prstGeom>
                    <a:noFill/>
                    <a:ln w="9525">
                      <a:noFill/>
                      <a:miter lim="800000"/>
                      <a:headEnd/>
                      <a:tailEnd/>
                    </a:ln>
                  </pic:spPr>
                </pic:pic>
              </a:graphicData>
            </a:graphic>
          </wp:inline>
        </w:drawing>
      </w:r>
      <w:r w:rsidR="00B76A4D">
        <w:t xml:space="preserve"> - напряжение до включения (действующее значение) (см. </w:t>
      </w:r>
      <w:hyperlink w:anchor="PO0000235" w:tooltip="Пункт 3.5.7" w:history="1">
        <w:r w:rsidR="00B76A4D">
          <w:rPr>
            <w:rStyle w:val="a6"/>
          </w:rPr>
          <w:t>3.5.7</w:t>
        </w:r>
      </w:hyperlink>
      <w:r w:rsidR="00B76A4D">
        <w:t>);</w:t>
      </w:r>
    </w:p>
    <w:p w:rsidR="00B76A4D" w:rsidRDefault="00B76A4D">
      <w:pPr>
        <w:shd w:val="clear" w:color="auto" w:fill="FFFFFF"/>
        <w:ind w:firstLine="283"/>
        <w:jc w:val="both"/>
      </w:pPr>
      <w:r>
        <w:t xml:space="preserve">b) Операция </w:t>
      </w:r>
      <w:r>
        <w:rPr>
          <w:i/>
          <w:iCs/>
        </w:rPr>
        <w:t>О</w:t>
      </w:r>
      <w:r>
        <w:t xml:space="preserve"> или </w:t>
      </w:r>
      <w:r>
        <w:rPr>
          <w:i/>
          <w:iCs/>
        </w:rPr>
        <w:t>СО</w:t>
      </w:r>
      <w:r>
        <w:t>:</w:t>
      </w:r>
    </w:p>
    <w:p w:rsidR="00B76A4D" w:rsidRDefault="00B76A4D">
      <w:pPr>
        <w:shd w:val="clear" w:color="auto" w:fill="FFFFFF"/>
        <w:ind w:firstLine="283"/>
        <w:jc w:val="both"/>
      </w:pPr>
      <w:r>
        <w:rPr>
          <w:i/>
          <w:iCs/>
        </w:rPr>
        <w:t>А</w:t>
      </w:r>
      <w:r>
        <w:rPr>
          <w:vertAlign w:val="subscript"/>
        </w:rPr>
        <w:t>1</w:t>
      </w:r>
      <w:r>
        <w:t xml:space="preserve"> - включающая способность (пиковое значение);</w:t>
      </w:r>
    </w:p>
    <w:p w:rsidR="00B76A4D" w:rsidRDefault="00C64F07">
      <w:pPr>
        <w:shd w:val="clear" w:color="auto" w:fill="FFFFFF"/>
        <w:ind w:firstLine="283"/>
        <w:jc w:val="both"/>
      </w:pPr>
      <w:r>
        <w:rPr>
          <w:noProof/>
          <w:vertAlign w:val="subscript"/>
        </w:rPr>
        <w:drawing>
          <wp:inline distT="0" distB="0" distL="0" distR="0">
            <wp:extent cx="304800" cy="361950"/>
            <wp:effectExtent l="0" t="0" r="0" b="0"/>
            <wp:docPr id="17" name="Рисунок 17" descr="C:\DOCUME~1\CHERNO~1\LOCALS~1\Temp\ns\36.files\image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1\CHERNO~1\LOCALS~1\Temp\ns\36.files\image017.png"/>
                    <pic:cNvPicPr>
                      <a:picLocks noChangeAspect="1" noChangeArrowheads="1"/>
                    </pic:cNvPicPr>
                  </pic:nvPicPr>
                  <pic:blipFill>
                    <a:blip r:embed="rId61" r:link="rId62"/>
                    <a:srcRect/>
                    <a:stretch>
                      <a:fillRect/>
                    </a:stretch>
                  </pic:blipFill>
                  <pic:spPr bwMode="auto">
                    <a:xfrm>
                      <a:off x="0" y="0"/>
                      <a:ext cx="304800" cy="361950"/>
                    </a:xfrm>
                    <a:prstGeom prst="rect">
                      <a:avLst/>
                    </a:prstGeom>
                    <a:noFill/>
                    <a:ln w="9525">
                      <a:noFill/>
                      <a:miter lim="800000"/>
                      <a:headEnd/>
                      <a:tailEnd/>
                    </a:ln>
                  </pic:spPr>
                </pic:pic>
              </a:graphicData>
            </a:graphic>
          </wp:inline>
        </w:drawing>
      </w:r>
      <w:r w:rsidR="00B76A4D">
        <w:t> - отключающая способность (действующее значение);</w:t>
      </w:r>
    </w:p>
    <w:p w:rsidR="00B76A4D" w:rsidRDefault="00C64F07">
      <w:pPr>
        <w:shd w:val="clear" w:color="auto" w:fill="FFFFFF"/>
        <w:ind w:firstLine="283"/>
        <w:jc w:val="both"/>
      </w:pPr>
      <w:r>
        <w:rPr>
          <w:noProof/>
          <w:vertAlign w:val="subscript"/>
        </w:rPr>
        <w:drawing>
          <wp:inline distT="0" distB="0" distL="0" distR="0">
            <wp:extent cx="304800" cy="361950"/>
            <wp:effectExtent l="0" t="0" r="0" b="0"/>
            <wp:docPr id="18" name="Рисунок 18" descr="C:\DOCUME~1\CHERNO~1\LOCALS~1\Temp\ns\36.files\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1\CHERNO~1\LOCALS~1\Temp\ns\36.files\image016.png"/>
                    <pic:cNvPicPr>
                      <a:picLocks noChangeAspect="1" noChangeArrowheads="1"/>
                    </pic:cNvPicPr>
                  </pic:nvPicPr>
                  <pic:blipFill>
                    <a:blip r:embed="rId59" r:link="rId60"/>
                    <a:srcRect/>
                    <a:stretch>
                      <a:fillRect/>
                    </a:stretch>
                  </pic:blipFill>
                  <pic:spPr bwMode="auto">
                    <a:xfrm>
                      <a:off x="0" y="0"/>
                      <a:ext cx="304800" cy="361950"/>
                    </a:xfrm>
                    <a:prstGeom prst="rect">
                      <a:avLst/>
                    </a:prstGeom>
                    <a:noFill/>
                    <a:ln w="9525">
                      <a:noFill/>
                      <a:miter lim="800000"/>
                      <a:headEnd/>
                      <a:tailEnd/>
                    </a:ln>
                  </pic:spPr>
                </pic:pic>
              </a:graphicData>
            </a:graphic>
          </wp:inline>
        </w:drawing>
      </w:r>
      <w:r w:rsidR="00B76A4D">
        <w:t xml:space="preserve"> - восстанавливающееся напряжение (действующее значение) (см. </w:t>
      </w:r>
      <w:hyperlink w:anchor="PO0000237" w:tooltip="Пункт 3.5.8" w:history="1">
        <w:r w:rsidR="00B76A4D">
          <w:rPr>
            <w:rStyle w:val="a6"/>
          </w:rPr>
          <w:t>3.5.8</w:t>
        </w:r>
      </w:hyperlink>
      <w:r w:rsidR="00B76A4D">
        <w:t>).</w:t>
      </w:r>
    </w:p>
    <w:p w:rsidR="00B76A4D" w:rsidRDefault="00B76A4D">
      <w:pPr>
        <w:shd w:val="clear" w:color="auto" w:fill="FFFFFF"/>
        <w:spacing w:before="120" w:after="120"/>
        <w:ind w:firstLine="283"/>
        <w:jc w:val="both"/>
      </w:pPr>
      <w:r>
        <w:rPr>
          <w:spacing w:val="20"/>
        </w:rPr>
        <w:t>Примечание</w:t>
      </w:r>
      <w:r>
        <w:rPr>
          <w:spacing w:val="40"/>
        </w:rPr>
        <w:t xml:space="preserve"> </w:t>
      </w:r>
      <w:r>
        <w:t>- Амплитуда записи напряжения после подачи испытательного тока меняется в зависимости от относительного положения замыкающего устройства, регулируемых полных сопротивлений, датчиков напряжения и в соответствии с испытательной схемой.</w:t>
      </w:r>
    </w:p>
    <w:p w:rsidR="00B76A4D" w:rsidRDefault="00B76A4D">
      <w:pPr>
        <w:shd w:val="clear" w:color="auto" w:fill="FFFFFF"/>
        <w:spacing w:after="120"/>
        <w:jc w:val="center"/>
      </w:pPr>
      <w:r>
        <w:lastRenderedPageBreak/>
        <w:t xml:space="preserve">Рисунок 7 - Пример записи осциллограмм тока и напряжения при испытаниях </w:t>
      </w:r>
      <w:r>
        <w:br/>
        <w:t xml:space="preserve">на включение и отключение токов короткого замыкания однополюсным </w:t>
      </w:r>
      <w:r>
        <w:br/>
        <w:t>автоматическим выключателем в однофазной цепи переменного тока</w:t>
      </w:r>
    </w:p>
    <w:p w:rsidR="00B76A4D" w:rsidRDefault="00B76A4D">
      <w:pPr>
        <w:spacing w:after="120"/>
        <w:jc w:val="center"/>
        <w:rPr>
          <w:vanish/>
          <w:color w:val="FFFFFF"/>
          <w:sz w:val="2"/>
        </w:rPr>
      </w:pPr>
      <w:bookmarkStart w:id="270" w:name="NORMACS_PAGE_57"/>
      <w:bookmarkEnd w:id="270"/>
      <w:r>
        <w:rPr>
          <w:vanish/>
          <w:color w:val="FFFFFF"/>
          <w:sz w:val="2"/>
        </w:rPr>
        <w:t>0164S10-02181</w:t>
      </w:r>
    </w:p>
    <w:p w:rsidR="00B76A4D" w:rsidRDefault="00C64F07">
      <w:pPr>
        <w:spacing w:after="120"/>
        <w:jc w:val="center"/>
      </w:pPr>
      <w:r>
        <w:rPr>
          <w:noProof/>
        </w:rPr>
        <w:drawing>
          <wp:inline distT="0" distB="0" distL="0" distR="0">
            <wp:extent cx="5467350" cy="5562600"/>
            <wp:effectExtent l="19050" t="0" r="0" b="0"/>
            <wp:docPr id="19" name="Рисунок 19" descr="C:\DOCUME~1\CHERNO~1\LOCALS~1\Temp\ns\36.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1\CHERNO~1\LOCALS~1\Temp\ns\36.files\image018.jpg"/>
                    <pic:cNvPicPr>
                      <a:picLocks noChangeAspect="1" noChangeArrowheads="1"/>
                    </pic:cNvPicPr>
                  </pic:nvPicPr>
                  <pic:blipFill>
                    <a:blip r:embed="rId63" r:link="rId64"/>
                    <a:srcRect/>
                    <a:stretch>
                      <a:fillRect/>
                    </a:stretch>
                  </pic:blipFill>
                  <pic:spPr bwMode="auto">
                    <a:xfrm>
                      <a:off x="0" y="0"/>
                      <a:ext cx="5467350" cy="5562600"/>
                    </a:xfrm>
                    <a:prstGeom prst="rect">
                      <a:avLst/>
                    </a:prstGeom>
                    <a:noFill/>
                    <a:ln w="9525">
                      <a:noFill/>
                      <a:miter lim="800000"/>
                      <a:headEnd/>
                      <a:tailEnd/>
                    </a:ln>
                  </pic:spPr>
                </pic:pic>
              </a:graphicData>
            </a:graphic>
          </wp:inline>
        </w:drawing>
      </w:r>
    </w:p>
    <w:p w:rsidR="00B76A4D" w:rsidRDefault="00B76A4D">
      <w:pPr>
        <w:shd w:val="clear" w:color="auto" w:fill="FFFFFF"/>
        <w:ind w:firstLine="283"/>
        <w:jc w:val="center"/>
      </w:pPr>
      <w:r>
        <w:rPr>
          <w:i/>
          <w:iCs/>
        </w:rPr>
        <w:t>1</w:t>
      </w:r>
      <w:r>
        <w:t xml:space="preserve"> - шарнир; </w:t>
      </w:r>
      <w:r>
        <w:rPr>
          <w:i/>
          <w:iCs/>
        </w:rPr>
        <w:t>2</w:t>
      </w:r>
      <w:r>
        <w:t xml:space="preserve"> - дополнительная масса; </w:t>
      </w:r>
      <w:r>
        <w:rPr>
          <w:i/>
          <w:iCs/>
        </w:rPr>
        <w:t>3</w:t>
      </w:r>
      <w:r>
        <w:t xml:space="preserve"> - образец; </w:t>
      </w:r>
      <w:r>
        <w:rPr>
          <w:i/>
          <w:iCs/>
        </w:rPr>
        <w:t>4</w:t>
      </w:r>
      <w:r>
        <w:t xml:space="preserve"> - металлическая плита; </w:t>
      </w:r>
      <w:r>
        <w:rPr>
          <w:i/>
          <w:iCs/>
        </w:rPr>
        <w:t>5</w:t>
      </w:r>
      <w:r>
        <w:t xml:space="preserve"> - бетонный блок</w:t>
      </w:r>
    </w:p>
    <w:p w:rsidR="00B76A4D" w:rsidRDefault="00B76A4D">
      <w:pPr>
        <w:shd w:val="clear" w:color="auto" w:fill="FFFFFF"/>
        <w:spacing w:before="120" w:after="120"/>
        <w:jc w:val="center"/>
      </w:pPr>
      <w:r>
        <w:t xml:space="preserve">Рисунок 8 - Устройство для испытаний на механический толчок (см. </w:t>
      </w:r>
      <w:hyperlink w:anchor="PO0001462" w:tooltip="Пункт 9.13.1" w:history="1">
        <w:r>
          <w:rPr>
            <w:rStyle w:val="a6"/>
          </w:rPr>
          <w:t>9.13.1</w:t>
        </w:r>
      </w:hyperlink>
      <w:r>
        <w:t>)</w:t>
      </w:r>
      <w:bookmarkStart w:id="271" w:name="NORMACS_PAGE_58"/>
      <w:bookmarkEnd w:id="271"/>
    </w:p>
    <w:p w:rsidR="00B76A4D" w:rsidRDefault="00B76A4D">
      <w:pPr>
        <w:spacing w:after="120"/>
        <w:jc w:val="center"/>
        <w:rPr>
          <w:vanish/>
          <w:color w:val="FFFFFF"/>
          <w:sz w:val="2"/>
        </w:rPr>
      </w:pPr>
      <w:r>
        <w:rPr>
          <w:vanish/>
          <w:color w:val="FFFFFF"/>
          <w:sz w:val="2"/>
        </w:rPr>
        <w:lastRenderedPageBreak/>
        <w:t>0164S10-02181</w:t>
      </w:r>
    </w:p>
    <w:p w:rsidR="00B76A4D" w:rsidRDefault="00C64F07">
      <w:pPr>
        <w:spacing w:after="120"/>
        <w:jc w:val="center"/>
      </w:pPr>
      <w:r>
        <w:rPr>
          <w:noProof/>
        </w:rPr>
        <w:drawing>
          <wp:inline distT="0" distB="0" distL="0" distR="0">
            <wp:extent cx="5762625" cy="5591175"/>
            <wp:effectExtent l="19050" t="0" r="9525" b="0"/>
            <wp:docPr id="20" name="Рисунок 20" descr="C:\DOCUME~1\CHERNO~1\LOCALS~1\Temp\ns\36.files\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1\CHERNO~1\LOCALS~1\Temp\ns\36.files\image019.jpg"/>
                    <pic:cNvPicPr>
                      <a:picLocks noChangeAspect="1" noChangeArrowheads="1"/>
                    </pic:cNvPicPr>
                  </pic:nvPicPr>
                  <pic:blipFill>
                    <a:blip r:embed="rId65" r:link="rId66"/>
                    <a:srcRect/>
                    <a:stretch>
                      <a:fillRect/>
                    </a:stretch>
                  </pic:blipFill>
                  <pic:spPr bwMode="auto">
                    <a:xfrm>
                      <a:off x="0" y="0"/>
                      <a:ext cx="5762625" cy="5591175"/>
                    </a:xfrm>
                    <a:prstGeom prst="rect">
                      <a:avLst/>
                    </a:prstGeom>
                    <a:noFill/>
                    <a:ln w="9525">
                      <a:noFill/>
                      <a:miter lim="800000"/>
                      <a:headEnd/>
                      <a:tailEnd/>
                    </a:ln>
                  </pic:spPr>
                </pic:pic>
              </a:graphicData>
            </a:graphic>
          </wp:inline>
        </w:drawing>
      </w:r>
    </w:p>
    <w:p w:rsidR="00B76A4D" w:rsidRDefault="00B76A4D">
      <w:pPr>
        <w:shd w:val="clear" w:color="auto" w:fill="FFFFFF"/>
        <w:ind w:firstLine="283"/>
        <w:jc w:val="both"/>
      </w:pPr>
      <w:r>
        <w:t>Неуказанные допуски на размеры:</w:t>
      </w:r>
    </w:p>
    <w:p w:rsidR="00B76A4D" w:rsidRDefault="00B76A4D">
      <w:pPr>
        <w:shd w:val="clear" w:color="auto" w:fill="FFFFFF"/>
        <w:ind w:firstLine="283"/>
        <w:jc w:val="both"/>
      </w:pPr>
      <w:r>
        <w:t>- угловые: - 10</w:t>
      </w:r>
      <w:r>
        <w:rPr>
          <w:rFonts w:ascii="Symbol" w:hAnsi="Symbol"/>
        </w:rPr>
        <w:t></w:t>
      </w:r>
      <w:r>
        <w:t>;</w:t>
      </w:r>
    </w:p>
    <w:p w:rsidR="00B76A4D" w:rsidRDefault="00B76A4D">
      <w:pPr>
        <w:shd w:val="clear" w:color="auto" w:fill="FFFFFF"/>
        <w:ind w:firstLine="283"/>
        <w:jc w:val="both"/>
      </w:pPr>
      <w:r>
        <w:t>- линейные:</w:t>
      </w:r>
    </w:p>
    <w:p w:rsidR="00B76A4D" w:rsidRDefault="00B76A4D">
      <w:pPr>
        <w:shd w:val="clear" w:color="auto" w:fill="FFFFFF"/>
        <w:ind w:firstLine="283"/>
        <w:jc w:val="both"/>
      </w:pPr>
      <w:r>
        <w:t xml:space="preserve">- до </w:t>
      </w:r>
      <w:smartTag w:uri="urn:schemas-microsoft-com:office:smarttags" w:element="metricconverter">
        <w:smartTagPr>
          <w:attr w:name="ProductID" w:val="25 мм"/>
        </w:smartTagPr>
        <w:r>
          <w:t>25 мм</w:t>
        </w:r>
      </w:smartTag>
      <w:r>
        <w:t xml:space="preserve"> - 0,05;</w:t>
      </w:r>
    </w:p>
    <w:p w:rsidR="00B76A4D" w:rsidRDefault="00B76A4D">
      <w:pPr>
        <w:shd w:val="clear" w:color="auto" w:fill="FFFFFF"/>
        <w:ind w:firstLine="283"/>
        <w:jc w:val="both"/>
      </w:pPr>
      <w:r>
        <w:t xml:space="preserve">- св. </w:t>
      </w:r>
      <w:smartTag w:uri="urn:schemas-microsoft-com:office:smarttags" w:element="metricconverter">
        <w:smartTagPr>
          <w:attr w:name="ProductID" w:val="25 мм"/>
        </w:smartTagPr>
        <w:r>
          <w:t>25 мм</w:t>
        </w:r>
      </w:smartTag>
      <w:r>
        <w:t xml:space="preserve"> ± 2.</w:t>
      </w:r>
    </w:p>
    <w:p w:rsidR="00B76A4D" w:rsidRDefault="00B76A4D">
      <w:pPr>
        <w:shd w:val="clear" w:color="auto" w:fill="FFFFFF"/>
        <w:ind w:firstLine="283"/>
        <w:jc w:val="both"/>
      </w:pPr>
      <w:r>
        <w:t>Материал пальца: термообработанная сталь.</w:t>
      </w:r>
    </w:p>
    <w:p w:rsidR="00B76A4D" w:rsidRDefault="00B76A4D">
      <w:pPr>
        <w:shd w:val="clear" w:color="auto" w:fill="FFFFFF"/>
        <w:ind w:firstLine="283"/>
        <w:jc w:val="both"/>
      </w:pPr>
      <w:r>
        <w:t xml:space="preserve">Оба шарнира пальца могут изгибаться под углом 90° </w:t>
      </w:r>
      <w:r>
        <w:rPr>
          <w:vertAlign w:val="superscript"/>
        </w:rPr>
        <w:t>+10</w:t>
      </w:r>
      <w:r>
        <w:t>, но только в одном направлении.</w:t>
      </w:r>
    </w:p>
    <w:p w:rsidR="00B76A4D" w:rsidRDefault="00B76A4D">
      <w:pPr>
        <w:shd w:val="clear" w:color="auto" w:fill="FFFFFF"/>
        <w:ind w:firstLine="283"/>
        <w:jc w:val="both"/>
      </w:pPr>
      <w:r>
        <w:t xml:space="preserve">Использование штифта и канавки - один из вариантов ограничения угла изгиба шарнира на угол 90°. Поэтому размеры данных деталей и их предельные отклонения на рисунке не указаны. Реальная конструкция пальца должна обеспечивать угол изгиба в шарнире 90° </w:t>
      </w:r>
      <w:r>
        <w:rPr>
          <w:vertAlign w:val="superscript"/>
        </w:rPr>
        <w:t>+10</w:t>
      </w:r>
      <w:r>
        <w:t>.</w:t>
      </w:r>
    </w:p>
    <w:p w:rsidR="00B76A4D" w:rsidRDefault="00B76A4D">
      <w:pPr>
        <w:shd w:val="clear" w:color="auto" w:fill="FFFFFF"/>
        <w:spacing w:before="120" w:after="120"/>
        <w:jc w:val="center"/>
      </w:pPr>
      <w:r>
        <w:t xml:space="preserve">Рисунок 9 - Стандартный испытательный палец (см. </w:t>
      </w:r>
      <w:hyperlink w:anchor="PO0000965" w:tooltip="Пункт 9.6" w:history="1">
        <w:r>
          <w:rPr>
            <w:rStyle w:val="a6"/>
          </w:rPr>
          <w:t>9.6</w:t>
        </w:r>
      </w:hyperlink>
      <w:r>
        <w:t>)</w:t>
      </w:r>
    </w:p>
    <w:p w:rsidR="00B76A4D" w:rsidRDefault="00B76A4D">
      <w:pPr>
        <w:spacing w:after="120"/>
        <w:jc w:val="center"/>
        <w:rPr>
          <w:vanish/>
          <w:color w:val="FFFFFF"/>
          <w:sz w:val="2"/>
        </w:rPr>
      </w:pPr>
      <w:r>
        <w:rPr>
          <w:vanish/>
          <w:color w:val="FFFFFF"/>
          <w:sz w:val="2"/>
        </w:rPr>
        <w:lastRenderedPageBreak/>
        <w:t>0164S10-02181</w:t>
      </w:r>
    </w:p>
    <w:p w:rsidR="00B76A4D" w:rsidRDefault="00C64F07">
      <w:pPr>
        <w:spacing w:after="120"/>
        <w:jc w:val="center"/>
      </w:pPr>
      <w:r>
        <w:rPr>
          <w:noProof/>
        </w:rPr>
        <w:drawing>
          <wp:inline distT="0" distB="0" distL="0" distR="0">
            <wp:extent cx="3162300" cy="4038600"/>
            <wp:effectExtent l="19050" t="0" r="0" b="0"/>
            <wp:docPr id="21" name="Рисунок 21" descr="C:\DOCUME~1\CHERNO~1\LOCALS~1\Temp\ns\36.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1\CHERNO~1\LOCALS~1\Temp\ns\36.files\image020.jpg"/>
                    <pic:cNvPicPr>
                      <a:picLocks noChangeAspect="1" noChangeArrowheads="1"/>
                    </pic:cNvPicPr>
                  </pic:nvPicPr>
                  <pic:blipFill>
                    <a:blip r:embed="rId67" r:link="rId68"/>
                    <a:srcRect/>
                    <a:stretch>
                      <a:fillRect/>
                    </a:stretch>
                  </pic:blipFill>
                  <pic:spPr bwMode="auto">
                    <a:xfrm>
                      <a:off x="0" y="0"/>
                      <a:ext cx="3162300" cy="4038600"/>
                    </a:xfrm>
                    <a:prstGeom prst="rect">
                      <a:avLst/>
                    </a:prstGeom>
                    <a:noFill/>
                    <a:ln w="9525">
                      <a:noFill/>
                      <a:miter lim="800000"/>
                      <a:headEnd/>
                      <a:tailEnd/>
                    </a:ln>
                  </pic:spPr>
                </pic:pic>
              </a:graphicData>
            </a:graphic>
          </wp:inline>
        </w:drawing>
      </w:r>
    </w:p>
    <w:p w:rsidR="00B76A4D" w:rsidRDefault="00B76A4D">
      <w:pPr>
        <w:shd w:val="clear" w:color="auto" w:fill="FFFFFF"/>
        <w:spacing w:after="120"/>
        <w:jc w:val="center"/>
      </w:pPr>
      <w:r>
        <w:rPr>
          <w:i/>
          <w:iCs/>
        </w:rPr>
        <w:t>1</w:t>
      </w:r>
      <w:r>
        <w:t xml:space="preserve"> - опора; </w:t>
      </w:r>
      <w:r>
        <w:rPr>
          <w:i/>
          <w:iCs/>
        </w:rPr>
        <w:t>2</w:t>
      </w:r>
      <w:r>
        <w:t xml:space="preserve"> - образец; </w:t>
      </w:r>
      <w:r>
        <w:rPr>
          <w:i/>
          <w:iCs/>
        </w:rPr>
        <w:t>3</w:t>
      </w:r>
      <w:r>
        <w:t xml:space="preserve"> - монтажная опора</w:t>
      </w:r>
    </w:p>
    <w:p w:rsidR="00B76A4D" w:rsidRDefault="00B76A4D">
      <w:pPr>
        <w:shd w:val="clear" w:color="auto" w:fill="FFFFFF"/>
        <w:spacing w:after="120"/>
        <w:jc w:val="center"/>
      </w:pPr>
      <w:bookmarkStart w:id="272" w:name="NORMACS_PAGE_59"/>
      <w:bookmarkEnd w:id="272"/>
      <w:r>
        <w:t xml:space="preserve">Рисунок 10 - Устройство для испытания на механический удар (см. </w:t>
      </w:r>
      <w:hyperlink w:anchor="PO0001475" w:tooltip="Пункт 9.13.2" w:history="1">
        <w:r>
          <w:rPr>
            <w:rStyle w:val="a6"/>
          </w:rPr>
          <w:t>9.13.2</w:t>
        </w:r>
      </w:hyperlink>
      <w:r>
        <w:t>)</w:t>
      </w:r>
    </w:p>
    <w:p w:rsidR="00B76A4D" w:rsidRDefault="00B76A4D">
      <w:pPr>
        <w:spacing w:after="120"/>
        <w:jc w:val="center"/>
        <w:rPr>
          <w:vanish/>
          <w:color w:val="FFFFFF"/>
          <w:sz w:val="2"/>
        </w:rPr>
      </w:pPr>
      <w:r>
        <w:rPr>
          <w:vanish/>
          <w:color w:val="FFFFFF"/>
          <w:sz w:val="2"/>
        </w:rPr>
        <w:t>0164S10-02181</w:t>
      </w:r>
    </w:p>
    <w:p w:rsidR="00B76A4D" w:rsidRDefault="00C64F07">
      <w:pPr>
        <w:spacing w:after="120"/>
        <w:jc w:val="center"/>
      </w:pPr>
      <w:r>
        <w:rPr>
          <w:noProof/>
        </w:rPr>
        <w:drawing>
          <wp:inline distT="0" distB="0" distL="0" distR="0">
            <wp:extent cx="5667375" cy="2971800"/>
            <wp:effectExtent l="19050" t="0" r="9525" b="0"/>
            <wp:docPr id="22" name="Рисунок 22" descr="C:\DOCUME~1\CHERNO~1\LOCALS~1\Temp\ns\36.files\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1\CHERNO~1\LOCALS~1\Temp\ns\36.files\image021.jpg"/>
                    <pic:cNvPicPr>
                      <a:picLocks noChangeAspect="1" noChangeArrowheads="1"/>
                    </pic:cNvPicPr>
                  </pic:nvPicPr>
                  <pic:blipFill>
                    <a:blip r:embed="rId69" r:link="rId70"/>
                    <a:srcRect/>
                    <a:stretch>
                      <a:fillRect/>
                    </a:stretch>
                  </pic:blipFill>
                  <pic:spPr bwMode="auto">
                    <a:xfrm>
                      <a:off x="0" y="0"/>
                      <a:ext cx="5667375" cy="2971800"/>
                    </a:xfrm>
                    <a:prstGeom prst="rect">
                      <a:avLst/>
                    </a:prstGeom>
                    <a:noFill/>
                    <a:ln w="9525">
                      <a:noFill/>
                      <a:miter lim="800000"/>
                      <a:headEnd/>
                      <a:tailEnd/>
                    </a:ln>
                  </pic:spPr>
                </pic:pic>
              </a:graphicData>
            </a:graphic>
          </wp:inline>
        </w:drawing>
      </w:r>
    </w:p>
    <w:p w:rsidR="00B76A4D" w:rsidRDefault="00B76A4D">
      <w:pPr>
        <w:shd w:val="clear" w:color="auto" w:fill="FFFFFF"/>
        <w:jc w:val="center"/>
      </w:pPr>
      <w:r>
        <w:t xml:space="preserve">Материал деталей устройства: </w:t>
      </w:r>
      <w:r>
        <w:rPr>
          <w:i/>
          <w:iCs/>
        </w:rPr>
        <w:t>1</w:t>
      </w:r>
      <w:r>
        <w:t xml:space="preserve"> - полиамид; </w:t>
      </w:r>
      <w:r>
        <w:rPr>
          <w:i/>
          <w:iCs/>
        </w:rPr>
        <w:t>2</w:t>
      </w:r>
      <w:r>
        <w:t xml:space="preserve"> - </w:t>
      </w:r>
      <w:r>
        <w:rPr>
          <w:i/>
          <w:iCs/>
        </w:rPr>
        <w:t>5</w:t>
      </w:r>
      <w:r>
        <w:t xml:space="preserve"> - сталь 35</w:t>
      </w:r>
    </w:p>
    <w:p w:rsidR="00B76A4D" w:rsidRDefault="00B76A4D">
      <w:pPr>
        <w:shd w:val="clear" w:color="auto" w:fill="FFFFFF"/>
        <w:spacing w:before="120" w:after="120"/>
        <w:jc w:val="center"/>
      </w:pPr>
      <w:r>
        <w:t xml:space="preserve">Рисунок 11 - Ударный элемент маятника устройства для испытания на механический удар (см. </w:t>
      </w:r>
      <w:hyperlink w:anchor="PO0001475" w:tooltip="Пункт 9.13.2" w:history="1">
        <w:r>
          <w:rPr>
            <w:rStyle w:val="a6"/>
          </w:rPr>
          <w:t>9.13.2</w:t>
        </w:r>
      </w:hyperlink>
      <w:r>
        <w:t>)</w:t>
      </w:r>
      <w:bookmarkStart w:id="273" w:name="NORMACS_PAGE_60"/>
      <w:bookmarkEnd w:id="273"/>
    </w:p>
    <w:p w:rsidR="00B76A4D" w:rsidRDefault="00B76A4D">
      <w:pPr>
        <w:spacing w:after="120"/>
        <w:jc w:val="center"/>
        <w:rPr>
          <w:vanish/>
          <w:color w:val="FFFFFF"/>
          <w:sz w:val="2"/>
        </w:rPr>
      </w:pPr>
      <w:r>
        <w:rPr>
          <w:vanish/>
          <w:color w:val="FFFFFF"/>
          <w:sz w:val="2"/>
        </w:rPr>
        <w:lastRenderedPageBreak/>
        <w:t>0164S10-02181</w:t>
      </w:r>
    </w:p>
    <w:p w:rsidR="00B76A4D" w:rsidRDefault="00C64F07">
      <w:pPr>
        <w:spacing w:after="120"/>
        <w:jc w:val="center"/>
      </w:pPr>
      <w:r>
        <w:rPr>
          <w:noProof/>
        </w:rPr>
        <w:drawing>
          <wp:inline distT="0" distB="0" distL="0" distR="0">
            <wp:extent cx="5686425" cy="4124325"/>
            <wp:effectExtent l="19050" t="0" r="9525" b="0"/>
            <wp:docPr id="23" name="Рисунок 23" descr="C:\DOCUME~1\CHERNO~1\LOCALS~1\Temp\ns\36.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1\CHERNO~1\LOCALS~1\Temp\ns\36.files\image022.jpg"/>
                    <pic:cNvPicPr>
                      <a:picLocks noChangeAspect="1" noChangeArrowheads="1"/>
                    </pic:cNvPicPr>
                  </pic:nvPicPr>
                  <pic:blipFill>
                    <a:blip r:embed="rId71" r:link="rId72"/>
                    <a:srcRect/>
                    <a:stretch>
                      <a:fillRect/>
                    </a:stretch>
                  </pic:blipFill>
                  <pic:spPr bwMode="auto">
                    <a:xfrm>
                      <a:off x="0" y="0"/>
                      <a:ext cx="5686425" cy="4124325"/>
                    </a:xfrm>
                    <a:prstGeom prst="rect">
                      <a:avLst/>
                    </a:prstGeom>
                    <a:noFill/>
                    <a:ln w="9525">
                      <a:noFill/>
                      <a:miter lim="800000"/>
                      <a:headEnd/>
                      <a:tailEnd/>
                    </a:ln>
                  </pic:spPr>
                </pic:pic>
              </a:graphicData>
            </a:graphic>
          </wp:inline>
        </w:drawing>
      </w:r>
    </w:p>
    <w:p w:rsidR="00B76A4D" w:rsidRDefault="00B76A4D">
      <w:pPr>
        <w:shd w:val="clear" w:color="auto" w:fill="FFFFFF"/>
        <w:jc w:val="center"/>
      </w:pPr>
      <w:r>
        <w:rPr>
          <w:i/>
          <w:iCs/>
        </w:rPr>
        <w:t>1</w:t>
      </w:r>
      <w:r>
        <w:t xml:space="preserve"> - главная опора массой (10 ± 1) кг; </w:t>
      </w:r>
      <w:r>
        <w:rPr>
          <w:i/>
          <w:iCs/>
        </w:rPr>
        <w:t>2</w:t>
      </w:r>
      <w:r>
        <w:t xml:space="preserve"> - стержень для поворота вокруг вертикальной оси; </w:t>
      </w:r>
      <w:r>
        <w:br/>
      </w:r>
      <w:r>
        <w:rPr>
          <w:i/>
          <w:iCs/>
        </w:rPr>
        <w:t>3</w:t>
      </w:r>
      <w:r>
        <w:t xml:space="preserve"> - монтажная опора (из древесины - для настенной установки; для других типов монтажа см. рисунки </w:t>
      </w:r>
      <w:hyperlink w:anchor="SO0000019" w:tooltip="Рисунок 13" w:history="1">
        <w:r>
          <w:rPr>
            <w:rStyle w:val="a6"/>
          </w:rPr>
          <w:t>13</w:t>
        </w:r>
      </w:hyperlink>
      <w:r>
        <w:t xml:space="preserve"> и </w:t>
      </w:r>
      <w:hyperlink w:anchor="SO0000020" w:tooltip="Рисунок 14" w:history="1">
        <w:r>
          <w:rPr>
            <w:rStyle w:val="a6"/>
          </w:rPr>
          <w:t>14</w:t>
        </w:r>
      </w:hyperlink>
      <w:r>
        <w:t xml:space="preserve">); </w:t>
      </w:r>
      <w:r>
        <w:br/>
      </w:r>
      <w:r>
        <w:rPr>
          <w:i/>
          <w:iCs/>
        </w:rPr>
        <w:t>4</w:t>
      </w:r>
      <w:r>
        <w:t xml:space="preserve"> - зажимы для поворота в горизонтальной плоскости</w:t>
      </w:r>
    </w:p>
    <w:p w:rsidR="00B76A4D" w:rsidRDefault="00B76A4D">
      <w:pPr>
        <w:shd w:val="clear" w:color="auto" w:fill="FFFFFF"/>
        <w:spacing w:before="120" w:after="120"/>
        <w:jc w:val="center"/>
      </w:pPr>
      <w:r>
        <w:t>Рисунок 12 - Монтажная опора для испытаний на механический удар</w:t>
      </w:r>
    </w:p>
    <w:p w:rsidR="00B76A4D" w:rsidRDefault="00B76A4D">
      <w:pPr>
        <w:spacing w:after="120"/>
        <w:jc w:val="center"/>
        <w:rPr>
          <w:vanish/>
          <w:color w:val="FFFFFF"/>
          <w:sz w:val="2"/>
        </w:rPr>
      </w:pPr>
      <w:bookmarkStart w:id="274" w:name="NORMACS_PAGE_61"/>
      <w:bookmarkEnd w:id="274"/>
      <w:r>
        <w:rPr>
          <w:vanish/>
          <w:color w:val="FFFFFF"/>
          <w:sz w:val="2"/>
        </w:rPr>
        <w:lastRenderedPageBreak/>
        <w:t>0164S10-02181</w:t>
      </w:r>
    </w:p>
    <w:p w:rsidR="00B76A4D" w:rsidRDefault="00C64F07">
      <w:pPr>
        <w:spacing w:after="120"/>
        <w:jc w:val="center"/>
      </w:pPr>
      <w:r>
        <w:rPr>
          <w:noProof/>
        </w:rPr>
        <w:drawing>
          <wp:inline distT="0" distB="0" distL="0" distR="0">
            <wp:extent cx="5314950" cy="4200525"/>
            <wp:effectExtent l="19050" t="0" r="0" b="0"/>
            <wp:docPr id="24" name="Рисунок 24" descr="C:\DOCUME~1\CHERNO~1\LOCALS~1\Temp\ns\36.files\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1\CHERNO~1\LOCALS~1\Temp\ns\36.files\image023.jpg"/>
                    <pic:cNvPicPr>
                      <a:picLocks noChangeAspect="1" noChangeArrowheads="1"/>
                    </pic:cNvPicPr>
                  </pic:nvPicPr>
                  <pic:blipFill>
                    <a:blip r:embed="rId73" r:link="rId74"/>
                    <a:srcRect/>
                    <a:stretch>
                      <a:fillRect/>
                    </a:stretch>
                  </pic:blipFill>
                  <pic:spPr bwMode="auto">
                    <a:xfrm>
                      <a:off x="0" y="0"/>
                      <a:ext cx="5314950" cy="4200525"/>
                    </a:xfrm>
                    <a:prstGeom prst="rect">
                      <a:avLst/>
                    </a:prstGeom>
                    <a:noFill/>
                    <a:ln w="9525">
                      <a:noFill/>
                      <a:miter lim="800000"/>
                      <a:headEnd/>
                      <a:tailEnd/>
                    </a:ln>
                  </pic:spPr>
                </pic:pic>
              </a:graphicData>
            </a:graphic>
          </wp:inline>
        </w:drawing>
      </w:r>
    </w:p>
    <w:p w:rsidR="00B76A4D" w:rsidRDefault="00B76A4D">
      <w:pPr>
        <w:shd w:val="clear" w:color="auto" w:fill="FFFFFF"/>
        <w:jc w:val="center"/>
      </w:pPr>
      <w:r>
        <w:rPr>
          <w:i/>
          <w:iCs/>
        </w:rPr>
        <w:t>1</w:t>
      </w:r>
      <w:r>
        <w:t xml:space="preserve"> - съемная стальная панель толщиной </w:t>
      </w:r>
      <w:smartTag w:uri="urn:schemas-microsoft-com:office:smarttags" w:element="metricconverter">
        <w:smartTagPr>
          <w:attr w:name="ProductID" w:val="1 мм"/>
        </w:smartTagPr>
        <w:r>
          <w:t>1 мм</w:t>
        </w:r>
      </w:smartTag>
      <w:r>
        <w:t xml:space="preserve">; </w:t>
      </w:r>
      <w:r>
        <w:rPr>
          <w:i/>
          <w:iCs/>
        </w:rPr>
        <w:t>2</w:t>
      </w:r>
      <w:r>
        <w:t xml:space="preserve"> - алюминиевые листы толщиной </w:t>
      </w:r>
      <w:smartTag w:uri="urn:schemas-microsoft-com:office:smarttags" w:element="metricconverter">
        <w:smartTagPr>
          <w:attr w:name="ProductID" w:val="8 мм"/>
        </w:smartTagPr>
        <w:r>
          <w:t>8 мм</w:t>
        </w:r>
      </w:smartTag>
      <w:r>
        <w:t xml:space="preserve">; </w:t>
      </w:r>
      <w:r>
        <w:br/>
      </w:r>
      <w:r>
        <w:rPr>
          <w:i/>
          <w:iCs/>
        </w:rPr>
        <w:t>3</w:t>
      </w:r>
      <w:r>
        <w:t xml:space="preserve"> - монтажная плита; </w:t>
      </w:r>
      <w:r>
        <w:rPr>
          <w:i/>
          <w:iCs/>
        </w:rPr>
        <w:t>4</w:t>
      </w:r>
      <w:r>
        <w:t xml:space="preserve"> - рейка для установки выключателей реечного монтажа; </w:t>
      </w:r>
      <w:r>
        <w:br/>
      </w:r>
      <w:r>
        <w:rPr>
          <w:i/>
          <w:iCs/>
        </w:rPr>
        <w:t>5</w:t>
      </w:r>
      <w:r>
        <w:t xml:space="preserve"> - окно в панели для выхода выключателя: </w:t>
      </w:r>
      <w:r>
        <w:br/>
      </w:r>
      <w:r>
        <w:rPr>
          <w:i/>
          <w:iCs/>
        </w:rPr>
        <w:t>а</w:t>
      </w:r>
      <w:r>
        <w:t xml:space="preserve"> - зазор между краями окна в панели и корпусом автоматического выключателя должен составлять 1 - </w:t>
      </w:r>
      <w:smartTag w:uri="urn:schemas-microsoft-com:office:smarttags" w:element="metricconverter">
        <w:smartTagPr>
          <w:attr w:name="ProductID" w:val="2 мм"/>
        </w:smartTagPr>
        <w:r>
          <w:t>2 мм</w:t>
        </w:r>
      </w:smartTag>
      <w:r>
        <w:t xml:space="preserve">; </w:t>
      </w:r>
      <w:r>
        <w:br/>
      </w:r>
      <w:r>
        <w:rPr>
          <w:i/>
          <w:iCs/>
        </w:rPr>
        <w:t>b</w:t>
      </w:r>
      <w:r>
        <w:t xml:space="preserve"> - высоту алюминиевых листов следует выбирать так, чтобы стальная панель опиралась на выступы </w:t>
      </w:r>
      <w:r>
        <w:br/>
        <w:t xml:space="preserve">корпуса выключателя, а при их отсутствии обеспечивался зазор </w:t>
      </w:r>
      <w:smartTag w:uri="urn:schemas-microsoft-com:office:smarttags" w:element="metricconverter">
        <w:smartTagPr>
          <w:attr w:name="ProductID" w:val="8 мм"/>
        </w:smartTagPr>
        <w:r>
          <w:t>8 мм</w:t>
        </w:r>
      </w:smartTag>
      <w:r>
        <w:t xml:space="preserve"> между панелью и частями </w:t>
      </w:r>
      <w:r>
        <w:br/>
        <w:t xml:space="preserve">выключателя, находящимися под напряжением и требующими защиты дополнительной крышкой, </w:t>
      </w:r>
      <w:r>
        <w:br/>
        <w:t>расположенной снаружи панели</w:t>
      </w:r>
    </w:p>
    <w:p w:rsidR="00B76A4D" w:rsidRDefault="00B76A4D">
      <w:pPr>
        <w:shd w:val="clear" w:color="auto" w:fill="FFFFFF"/>
        <w:spacing w:before="120" w:after="120"/>
        <w:jc w:val="center"/>
      </w:pPr>
      <w:r>
        <w:t xml:space="preserve">Рисунок 13 - Пример монтажа автоматического выключателя </w:t>
      </w:r>
      <w:r>
        <w:br/>
        <w:t xml:space="preserve">для крепления сзади при испытании на механический удар (см. </w:t>
      </w:r>
      <w:hyperlink w:anchor="PO0001475" w:tooltip="Пункт 9.13.2" w:history="1">
        <w:r>
          <w:rPr>
            <w:rStyle w:val="a6"/>
          </w:rPr>
          <w:t>9.13.2</w:t>
        </w:r>
      </w:hyperlink>
      <w:r>
        <w:t>)</w:t>
      </w:r>
      <w:bookmarkStart w:id="275" w:name="NORMACS_PAGE_62"/>
      <w:bookmarkEnd w:id="275"/>
    </w:p>
    <w:p w:rsidR="00B76A4D" w:rsidRDefault="00B76A4D">
      <w:pPr>
        <w:spacing w:after="120"/>
        <w:jc w:val="center"/>
        <w:rPr>
          <w:vanish/>
          <w:color w:val="FFFFFF"/>
          <w:sz w:val="2"/>
        </w:rPr>
      </w:pPr>
      <w:r>
        <w:rPr>
          <w:vanish/>
          <w:color w:val="FFFFFF"/>
          <w:sz w:val="2"/>
        </w:rPr>
        <w:lastRenderedPageBreak/>
        <w:t>0164S10-02181</w:t>
      </w:r>
    </w:p>
    <w:p w:rsidR="00B76A4D" w:rsidRDefault="00C64F07">
      <w:pPr>
        <w:spacing w:after="120"/>
        <w:jc w:val="center"/>
      </w:pPr>
      <w:r>
        <w:rPr>
          <w:noProof/>
        </w:rPr>
        <w:drawing>
          <wp:inline distT="0" distB="0" distL="0" distR="0">
            <wp:extent cx="4305300" cy="5314950"/>
            <wp:effectExtent l="19050" t="0" r="0" b="0"/>
            <wp:docPr id="25" name="Рисунок 25" descr="C:\DOCUME~1\CHERNO~1\LOCALS~1\Temp\ns\36.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1\CHERNO~1\LOCALS~1\Temp\ns\36.files\image024.jpg"/>
                    <pic:cNvPicPr>
                      <a:picLocks noChangeAspect="1" noChangeArrowheads="1"/>
                    </pic:cNvPicPr>
                  </pic:nvPicPr>
                  <pic:blipFill>
                    <a:blip r:embed="rId75" r:link="rId76"/>
                    <a:srcRect/>
                    <a:stretch>
                      <a:fillRect/>
                    </a:stretch>
                  </pic:blipFill>
                  <pic:spPr bwMode="auto">
                    <a:xfrm>
                      <a:off x="0" y="0"/>
                      <a:ext cx="4305300" cy="5314950"/>
                    </a:xfrm>
                    <a:prstGeom prst="rect">
                      <a:avLst/>
                    </a:prstGeom>
                    <a:noFill/>
                    <a:ln w="9525">
                      <a:noFill/>
                      <a:miter lim="800000"/>
                      <a:headEnd/>
                      <a:tailEnd/>
                    </a:ln>
                  </pic:spPr>
                </pic:pic>
              </a:graphicData>
            </a:graphic>
          </wp:inline>
        </w:drawing>
      </w:r>
    </w:p>
    <w:p w:rsidR="00B76A4D" w:rsidRDefault="00B76A4D">
      <w:pPr>
        <w:shd w:val="clear" w:color="auto" w:fill="FFFFFF"/>
        <w:jc w:val="center"/>
      </w:pPr>
      <w:r>
        <w:rPr>
          <w:i/>
          <w:iCs/>
        </w:rPr>
        <w:t>1</w:t>
      </w:r>
      <w:r>
        <w:t xml:space="preserve"> - съемная панель из стального листа толщиной </w:t>
      </w:r>
      <w:smartTag w:uri="urn:schemas-microsoft-com:office:smarttags" w:element="metricconverter">
        <w:smartTagPr>
          <w:attr w:name="ProductID" w:val="1,5 мм"/>
        </w:smartTagPr>
        <w:r>
          <w:t>1,5 мм</w:t>
        </w:r>
      </w:smartTag>
      <w:r>
        <w:t xml:space="preserve">; </w:t>
      </w:r>
      <w:r>
        <w:rPr>
          <w:i/>
          <w:iCs/>
        </w:rPr>
        <w:t>2</w:t>
      </w:r>
      <w:r>
        <w:t xml:space="preserve"> - алюминиевые листы толщиной </w:t>
      </w:r>
      <w:smartTag w:uri="urn:schemas-microsoft-com:office:smarttags" w:element="metricconverter">
        <w:smartTagPr>
          <w:attr w:name="ProductID" w:val="8 мм"/>
        </w:smartTagPr>
        <w:r>
          <w:t>8 мм</w:t>
        </w:r>
      </w:smartTag>
      <w:r>
        <w:t xml:space="preserve">; </w:t>
      </w:r>
      <w:r>
        <w:br/>
      </w:r>
      <w:r>
        <w:rPr>
          <w:i/>
          <w:iCs/>
        </w:rPr>
        <w:t>3</w:t>
      </w:r>
      <w:r>
        <w:t xml:space="preserve"> - монтажная панель; </w:t>
      </w:r>
      <w:r>
        <w:rPr>
          <w:i/>
          <w:iCs/>
        </w:rPr>
        <w:t>4</w:t>
      </w:r>
      <w:r>
        <w:t xml:space="preserve"> - окно для выхода корпуса выключателя из стальной панели</w:t>
      </w:r>
    </w:p>
    <w:p w:rsidR="00B76A4D" w:rsidRDefault="00B76A4D">
      <w:pPr>
        <w:shd w:val="clear" w:color="auto" w:fill="FFFFFF"/>
        <w:spacing w:before="120" w:after="120"/>
        <w:ind w:firstLine="283"/>
        <w:jc w:val="both"/>
      </w:pPr>
      <w:r>
        <w:rPr>
          <w:spacing w:val="20"/>
        </w:rPr>
        <w:t>Примечание</w:t>
      </w:r>
      <w:r>
        <w:rPr>
          <w:spacing w:val="40"/>
        </w:rPr>
        <w:t xml:space="preserve"> </w:t>
      </w:r>
      <w:r>
        <w:t>- В отдельных случаях допустимо увеличение размеров.</w:t>
      </w:r>
    </w:p>
    <w:p w:rsidR="00B76A4D" w:rsidRDefault="00B76A4D">
      <w:pPr>
        <w:shd w:val="clear" w:color="auto" w:fill="FFFFFF"/>
        <w:spacing w:after="120"/>
        <w:jc w:val="center"/>
      </w:pPr>
      <w:r>
        <w:t xml:space="preserve">Рисунок 14 - Пример монтажа автоматического выключателя </w:t>
      </w:r>
      <w:r>
        <w:br/>
        <w:t>панельно-щитового типа при испытании на механический удар</w:t>
      </w:r>
    </w:p>
    <w:p w:rsidR="00B76A4D" w:rsidRDefault="00B76A4D">
      <w:pPr>
        <w:spacing w:after="120"/>
        <w:jc w:val="center"/>
        <w:rPr>
          <w:vanish/>
          <w:color w:val="FFFFFF"/>
          <w:sz w:val="2"/>
        </w:rPr>
      </w:pPr>
      <w:bookmarkStart w:id="276" w:name="NORMACS_PAGE_63"/>
      <w:bookmarkEnd w:id="276"/>
      <w:r>
        <w:rPr>
          <w:vanish/>
          <w:color w:val="FFFFFF"/>
          <w:sz w:val="2"/>
        </w:rPr>
        <w:t>0164S10-02181</w:t>
      </w:r>
    </w:p>
    <w:p w:rsidR="00B76A4D" w:rsidRDefault="00C64F07">
      <w:pPr>
        <w:spacing w:after="120"/>
        <w:jc w:val="center"/>
      </w:pPr>
      <w:r>
        <w:rPr>
          <w:noProof/>
        </w:rPr>
        <w:drawing>
          <wp:inline distT="0" distB="0" distL="0" distR="0">
            <wp:extent cx="2305050" cy="1819275"/>
            <wp:effectExtent l="19050" t="0" r="0" b="0"/>
            <wp:docPr id="26" name="Рисунок 26" descr="C:\DOCUME~1\CHERNO~1\LOCALS~1\Temp\ns\36.files\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1\CHERNO~1\LOCALS~1\Temp\ns\36.files\image025.jpg"/>
                    <pic:cNvPicPr>
                      <a:picLocks noChangeAspect="1" noChangeArrowheads="1"/>
                    </pic:cNvPicPr>
                  </pic:nvPicPr>
                  <pic:blipFill>
                    <a:blip r:embed="rId77" r:link="rId78"/>
                    <a:srcRect/>
                    <a:stretch>
                      <a:fillRect/>
                    </a:stretch>
                  </pic:blipFill>
                  <pic:spPr bwMode="auto">
                    <a:xfrm>
                      <a:off x="0" y="0"/>
                      <a:ext cx="2305050" cy="1819275"/>
                    </a:xfrm>
                    <a:prstGeom prst="rect">
                      <a:avLst/>
                    </a:prstGeom>
                    <a:noFill/>
                    <a:ln w="9525">
                      <a:noFill/>
                      <a:miter lim="800000"/>
                      <a:headEnd/>
                      <a:tailEnd/>
                    </a:ln>
                  </pic:spPr>
                </pic:pic>
              </a:graphicData>
            </a:graphic>
          </wp:inline>
        </w:drawing>
      </w:r>
    </w:p>
    <w:p w:rsidR="00B76A4D" w:rsidRDefault="00B76A4D">
      <w:pPr>
        <w:shd w:val="clear" w:color="auto" w:fill="FFFFFF"/>
        <w:spacing w:after="120"/>
        <w:jc w:val="center"/>
      </w:pPr>
      <w:r>
        <w:t xml:space="preserve">Рисунок 15 - Прикладывание испытательного усилия к выключателю </w:t>
      </w:r>
      <w:r>
        <w:br/>
        <w:t xml:space="preserve">реечного монтажа при испытании на механический удар (см. </w:t>
      </w:r>
      <w:hyperlink w:anchor="PO0001513" w:tooltip="Пункт 9.13.2.3" w:history="1">
        <w:r>
          <w:rPr>
            <w:rStyle w:val="a6"/>
          </w:rPr>
          <w:t>9.13.2.3</w:t>
        </w:r>
      </w:hyperlink>
      <w:r>
        <w:t>)</w:t>
      </w:r>
    </w:p>
    <w:p w:rsidR="00B76A4D" w:rsidRDefault="00B76A4D">
      <w:pPr>
        <w:spacing w:after="120"/>
        <w:jc w:val="center"/>
        <w:rPr>
          <w:vanish/>
          <w:color w:val="FFFFFF"/>
          <w:sz w:val="2"/>
        </w:rPr>
      </w:pPr>
      <w:r>
        <w:rPr>
          <w:vanish/>
          <w:color w:val="FFFFFF"/>
          <w:sz w:val="2"/>
        </w:rPr>
        <w:lastRenderedPageBreak/>
        <w:t>0164S10-02181</w:t>
      </w:r>
    </w:p>
    <w:p w:rsidR="00B76A4D" w:rsidRDefault="00C64F07">
      <w:pPr>
        <w:spacing w:after="120"/>
        <w:jc w:val="center"/>
      </w:pPr>
      <w:r>
        <w:rPr>
          <w:noProof/>
        </w:rPr>
        <w:drawing>
          <wp:inline distT="0" distB="0" distL="0" distR="0">
            <wp:extent cx="3733800" cy="1533525"/>
            <wp:effectExtent l="19050" t="0" r="0" b="0"/>
            <wp:docPr id="27" name="Рисунок 27" descr="C:\DOCUME~1\CHERNO~1\LOCALS~1\Temp\ns\36.file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1\CHERNO~1\LOCALS~1\Temp\ns\36.files\image026.jpg"/>
                    <pic:cNvPicPr>
                      <a:picLocks noChangeAspect="1" noChangeArrowheads="1"/>
                    </pic:cNvPicPr>
                  </pic:nvPicPr>
                  <pic:blipFill>
                    <a:blip r:embed="rId79" r:link="rId80"/>
                    <a:srcRect/>
                    <a:stretch>
                      <a:fillRect/>
                    </a:stretch>
                  </pic:blipFill>
                  <pic:spPr bwMode="auto">
                    <a:xfrm>
                      <a:off x="0" y="0"/>
                      <a:ext cx="3733800" cy="1533525"/>
                    </a:xfrm>
                    <a:prstGeom prst="rect">
                      <a:avLst/>
                    </a:prstGeom>
                    <a:noFill/>
                    <a:ln w="9525">
                      <a:noFill/>
                      <a:miter lim="800000"/>
                      <a:headEnd/>
                      <a:tailEnd/>
                    </a:ln>
                  </pic:spPr>
                </pic:pic>
              </a:graphicData>
            </a:graphic>
          </wp:inline>
        </w:drawing>
      </w:r>
    </w:p>
    <w:p w:rsidR="00B76A4D" w:rsidRDefault="00B76A4D">
      <w:pPr>
        <w:shd w:val="clear" w:color="auto" w:fill="FFFFFF"/>
        <w:jc w:val="center"/>
      </w:pPr>
      <w:r>
        <w:rPr>
          <w:i/>
          <w:iCs/>
        </w:rPr>
        <w:t>1</w:t>
      </w:r>
      <w:r>
        <w:t xml:space="preserve"> - стальной шарик; </w:t>
      </w:r>
      <w:r>
        <w:rPr>
          <w:i/>
          <w:iCs/>
        </w:rPr>
        <w:t>2</w:t>
      </w:r>
      <w:r>
        <w:t xml:space="preserve"> - испытуемый образец</w:t>
      </w:r>
    </w:p>
    <w:p w:rsidR="00B76A4D" w:rsidRDefault="00B76A4D">
      <w:pPr>
        <w:shd w:val="clear" w:color="auto" w:fill="FFFFFF"/>
        <w:spacing w:before="120" w:after="120"/>
        <w:jc w:val="center"/>
      </w:pPr>
      <w:r>
        <w:t>Рисунок 16 - Установка для испытаний давлением шарика</w:t>
      </w:r>
    </w:p>
    <w:p w:rsidR="00B76A4D" w:rsidRDefault="00B76A4D">
      <w:pPr>
        <w:spacing w:after="120"/>
        <w:jc w:val="center"/>
        <w:rPr>
          <w:vanish/>
          <w:color w:val="FFFFFF"/>
          <w:sz w:val="2"/>
        </w:rPr>
      </w:pPr>
      <w:r>
        <w:rPr>
          <w:vanish/>
          <w:color w:val="FFFFFF"/>
          <w:sz w:val="2"/>
        </w:rPr>
        <w:t>0164S10-02181</w:t>
      </w:r>
    </w:p>
    <w:p w:rsidR="00B76A4D" w:rsidRDefault="00C64F07">
      <w:pPr>
        <w:spacing w:after="120"/>
        <w:jc w:val="center"/>
      </w:pPr>
      <w:r>
        <w:rPr>
          <w:noProof/>
        </w:rPr>
        <w:drawing>
          <wp:inline distT="0" distB="0" distL="0" distR="0">
            <wp:extent cx="4219575" cy="2324100"/>
            <wp:effectExtent l="19050" t="0" r="9525" b="0"/>
            <wp:docPr id="28" name="Рисунок 28" descr="C:\DOCUME~1\CHERNO~1\LOCALS~1\Temp\ns\36.files\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1\CHERNO~1\LOCALS~1\Temp\ns\36.files\image027.jpg"/>
                    <pic:cNvPicPr>
                      <a:picLocks noChangeAspect="1" noChangeArrowheads="1"/>
                    </pic:cNvPicPr>
                  </pic:nvPicPr>
                  <pic:blipFill>
                    <a:blip r:embed="rId81" r:link="rId82"/>
                    <a:srcRect/>
                    <a:stretch>
                      <a:fillRect/>
                    </a:stretch>
                  </pic:blipFill>
                  <pic:spPr bwMode="auto">
                    <a:xfrm>
                      <a:off x="0" y="0"/>
                      <a:ext cx="4219575" cy="2324100"/>
                    </a:xfrm>
                    <a:prstGeom prst="rect">
                      <a:avLst/>
                    </a:prstGeom>
                    <a:noFill/>
                    <a:ln w="9525">
                      <a:noFill/>
                      <a:miter lim="800000"/>
                      <a:headEnd/>
                      <a:tailEnd/>
                    </a:ln>
                  </pic:spPr>
                </pic:pic>
              </a:graphicData>
            </a:graphic>
          </wp:inline>
        </w:drawing>
      </w:r>
    </w:p>
    <w:p w:rsidR="00B76A4D" w:rsidRDefault="00B76A4D">
      <w:pPr>
        <w:shd w:val="clear" w:color="auto" w:fill="FFFFFF"/>
        <w:spacing w:after="120"/>
        <w:jc w:val="center"/>
      </w:pPr>
      <w:r>
        <w:t xml:space="preserve">Рисунок 17 - Пример прикладывания усилия при испытании на механический удар </w:t>
      </w:r>
      <w:r>
        <w:br/>
        <w:t xml:space="preserve">к двухполюсному выключателю втычного типа, крепление которого зависит </w:t>
      </w:r>
      <w:r>
        <w:br/>
        <w:t xml:space="preserve">только от его втычного присоединения (см. </w:t>
      </w:r>
      <w:hyperlink w:anchor="PO0001517" w:tooltip="Пункт 9.13.2.4" w:history="1">
        <w:r>
          <w:rPr>
            <w:rStyle w:val="a6"/>
          </w:rPr>
          <w:t>9.13.2.4</w:t>
        </w:r>
      </w:hyperlink>
      <w:r>
        <w:t>)</w:t>
      </w:r>
      <w:bookmarkStart w:id="277" w:name="NORMACS_PAGE_64"/>
      <w:bookmarkEnd w:id="277"/>
    </w:p>
    <w:p w:rsidR="00B76A4D" w:rsidRDefault="00B76A4D">
      <w:pPr>
        <w:pStyle w:val="1"/>
        <w:keepNext w:val="0"/>
        <w:spacing w:before="0" w:after="0"/>
        <w:ind w:firstLine="0"/>
        <w:jc w:val="center"/>
      </w:pPr>
      <w:bookmarkStart w:id="278" w:name="_Toc313961975"/>
      <w:bookmarkStart w:id="279" w:name="PO0001595"/>
      <w:bookmarkEnd w:id="278"/>
      <w:r>
        <w:t xml:space="preserve">Приложение А </w:t>
      </w:r>
      <w:bookmarkEnd w:id="279"/>
      <w:r>
        <w:br/>
        <w:t>(рекомендуемое)</w:t>
      </w:r>
    </w:p>
    <w:p w:rsidR="00B76A4D" w:rsidRDefault="00B76A4D">
      <w:pPr>
        <w:spacing w:before="120" w:after="120"/>
        <w:jc w:val="center"/>
      </w:pPr>
      <w:bookmarkStart w:id="280" w:name="_Toc313961976"/>
      <w:r>
        <w:rPr>
          <w:b/>
          <w:bCs/>
        </w:rPr>
        <w:t>Методы определения коэффициента мощности при коротком замыкании</w:t>
      </w:r>
      <w:bookmarkEnd w:id="280"/>
    </w:p>
    <w:p w:rsidR="00B76A4D" w:rsidRDefault="00B76A4D">
      <w:pPr>
        <w:shd w:val="clear" w:color="auto" w:fill="FFFFFF"/>
        <w:ind w:firstLine="283"/>
        <w:jc w:val="both"/>
      </w:pPr>
      <w:r>
        <w:t>Единого метода определения коэффициента мощности в условиях короткого замыкания не установлено. В настоящем приложении приведены два рекомендованных метода.</w:t>
      </w:r>
    </w:p>
    <w:p w:rsidR="00B76A4D" w:rsidRDefault="00B76A4D">
      <w:pPr>
        <w:shd w:val="clear" w:color="auto" w:fill="FFFFFF"/>
        <w:ind w:firstLine="283"/>
        <w:jc w:val="both"/>
      </w:pPr>
      <w:r>
        <w:t>Метод 1 - Определение по составляющей постоянного тока</w:t>
      </w:r>
    </w:p>
    <w:p w:rsidR="00B76A4D" w:rsidRDefault="00B76A4D">
      <w:pPr>
        <w:shd w:val="clear" w:color="auto" w:fill="FFFFFF"/>
        <w:ind w:firstLine="283"/>
        <w:jc w:val="both"/>
      </w:pPr>
      <w:r>
        <w:t xml:space="preserve">Угол </w:t>
      </w:r>
      <w:r>
        <w:rPr>
          <w:rFonts w:ascii="Symbol" w:hAnsi="Symbol"/>
        </w:rPr>
        <w:t></w:t>
      </w:r>
      <w:r>
        <w:t xml:space="preserve"> может быть определен по кривой непериодической составляющей волны асимметричного тока в интервале между моментами короткого замыкания и разъединения контактов следующим способом:</w:t>
      </w:r>
    </w:p>
    <w:p w:rsidR="00B76A4D" w:rsidRDefault="00B76A4D">
      <w:pPr>
        <w:shd w:val="clear" w:color="auto" w:fill="FFFFFF"/>
        <w:ind w:firstLine="283"/>
        <w:jc w:val="both"/>
      </w:pPr>
      <w:r>
        <w:t>1 По формуле составляющей постоянного тока</w:t>
      </w:r>
    </w:p>
    <w:p w:rsidR="00B76A4D" w:rsidRDefault="00B76A4D">
      <w:pPr>
        <w:shd w:val="clear" w:color="auto" w:fill="FFFFFF"/>
        <w:spacing w:before="120" w:after="120"/>
        <w:jc w:val="center"/>
      </w:pPr>
      <w:r>
        <w:rPr>
          <w:i/>
          <w:iCs/>
        </w:rPr>
        <w:t>i</w:t>
      </w:r>
      <w:r>
        <w:rPr>
          <w:i/>
          <w:iCs/>
          <w:vertAlign w:val="subscript"/>
        </w:rPr>
        <w:t>d</w:t>
      </w:r>
      <w:r>
        <w:t xml:space="preserve"> = </w:t>
      </w:r>
      <w:r>
        <w:rPr>
          <w:i/>
          <w:iCs/>
        </w:rPr>
        <w:t>i</w:t>
      </w:r>
      <w:r>
        <w:rPr>
          <w:vertAlign w:val="subscript"/>
        </w:rPr>
        <w:t>do</w:t>
      </w:r>
      <w:r>
        <w:t xml:space="preserve"> </w:t>
      </w:r>
      <w:r>
        <w:rPr>
          <w:rFonts w:ascii="Symbol" w:hAnsi="Symbol"/>
        </w:rPr>
        <w:t></w:t>
      </w:r>
      <w:r>
        <w:t xml:space="preserve"> </w:t>
      </w:r>
      <w:r>
        <w:rPr>
          <w:i/>
          <w:iCs/>
        </w:rPr>
        <w:t>e</w:t>
      </w:r>
      <w:r>
        <w:rPr>
          <w:vertAlign w:val="superscript"/>
        </w:rPr>
        <w:t>-</w:t>
      </w:r>
      <w:r>
        <w:rPr>
          <w:i/>
          <w:iCs/>
          <w:vertAlign w:val="superscript"/>
        </w:rPr>
        <w:t>Rt</w:t>
      </w:r>
      <w:r>
        <w:rPr>
          <w:vertAlign w:val="superscript"/>
        </w:rPr>
        <w:t>/</w:t>
      </w:r>
      <w:r>
        <w:rPr>
          <w:i/>
          <w:iCs/>
          <w:vertAlign w:val="superscript"/>
        </w:rPr>
        <w:t>L</w:t>
      </w:r>
      <w:r>
        <w:t>,</w:t>
      </w:r>
    </w:p>
    <w:p w:rsidR="00B76A4D" w:rsidRDefault="00B76A4D">
      <w:pPr>
        <w:shd w:val="clear" w:color="auto" w:fill="FFFFFF"/>
        <w:jc w:val="both"/>
      </w:pPr>
      <w:r>
        <w:t xml:space="preserve">где </w:t>
      </w:r>
      <w:r>
        <w:rPr>
          <w:i/>
          <w:iCs/>
        </w:rPr>
        <w:t>i</w:t>
      </w:r>
      <w:r>
        <w:rPr>
          <w:i/>
          <w:iCs/>
          <w:vertAlign w:val="subscript"/>
        </w:rPr>
        <w:t>d</w:t>
      </w:r>
      <w:r>
        <w:t xml:space="preserve"> - значение составляющей постоянного тока в момент </w:t>
      </w:r>
      <w:r>
        <w:rPr>
          <w:i/>
          <w:iCs/>
        </w:rPr>
        <w:t>t</w:t>
      </w:r>
      <w:r>
        <w:t>;</w:t>
      </w:r>
    </w:p>
    <w:p w:rsidR="00B76A4D" w:rsidRDefault="00B76A4D">
      <w:pPr>
        <w:shd w:val="clear" w:color="auto" w:fill="FFFFFF"/>
        <w:ind w:firstLine="283"/>
        <w:jc w:val="both"/>
      </w:pPr>
      <w:r>
        <w:rPr>
          <w:i/>
          <w:iCs/>
        </w:rPr>
        <w:t>i</w:t>
      </w:r>
      <w:r>
        <w:rPr>
          <w:vertAlign w:val="subscript"/>
        </w:rPr>
        <w:t>do</w:t>
      </w:r>
      <w:r>
        <w:t xml:space="preserve"> - значение составляющей постоянного тока в принятый начальный момент времени;</w:t>
      </w:r>
    </w:p>
    <w:p w:rsidR="00B76A4D" w:rsidRDefault="00B76A4D">
      <w:pPr>
        <w:shd w:val="clear" w:color="auto" w:fill="FFFFFF"/>
        <w:ind w:firstLine="283"/>
        <w:jc w:val="both"/>
      </w:pPr>
      <w:r>
        <w:rPr>
          <w:i/>
          <w:iCs/>
        </w:rPr>
        <w:t>L</w:t>
      </w:r>
      <w:r>
        <w:t xml:space="preserve"> - индуктивность цепи, Гн;</w:t>
      </w:r>
    </w:p>
    <w:p w:rsidR="00B76A4D" w:rsidRDefault="00B76A4D">
      <w:pPr>
        <w:shd w:val="clear" w:color="auto" w:fill="FFFFFF"/>
        <w:ind w:firstLine="283"/>
        <w:jc w:val="both"/>
      </w:pPr>
      <w:r>
        <w:rPr>
          <w:i/>
          <w:iCs/>
        </w:rPr>
        <w:t>R</w:t>
      </w:r>
      <w:r>
        <w:t xml:space="preserve"> - активное сопротивление цепи, Ом;</w:t>
      </w:r>
    </w:p>
    <w:p w:rsidR="00B76A4D" w:rsidRDefault="00B76A4D">
      <w:pPr>
        <w:shd w:val="clear" w:color="auto" w:fill="FFFFFF"/>
        <w:ind w:firstLine="283"/>
        <w:jc w:val="both"/>
      </w:pPr>
      <w:r>
        <w:rPr>
          <w:i/>
          <w:iCs/>
        </w:rPr>
        <w:t>t</w:t>
      </w:r>
      <w:r>
        <w:t xml:space="preserve"> - время, прошедшее с начального момента, с;</w:t>
      </w:r>
    </w:p>
    <w:p w:rsidR="00B76A4D" w:rsidRDefault="00B76A4D">
      <w:pPr>
        <w:shd w:val="clear" w:color="auto" w:fill="FFFFFF"/>
        <w:ind w:firstLine="283"/>
        <w:jc w:val="both"/>
      </w:pPr>
      <w:r>
        <w:rPr>
          <w:i/>
          <w:iCs/>
        </w:rPr>
        <w:t>е</w:t>
      </w:r>
      <w:r>
        <w:t xml:space="preserve"> - основание натурального логарифма.</w:t>
      </w:r>
    </w:p>
    <w:p w:rsidR="00B76A4D" w:rsidRDefault="00B76A4D">
      <w:pPr>
        <w:shd w:val="clear" w:color="auto" w:fill="FFFFFF"/>
        <w:ind w:firstLine="283"/>
        <w:jc w:val="both"/>
      </w:pPr>
      <w:r>
        <w:t xml:space="preserve">Постоянная времени </w:t>
      </w:r>
      <w:r>
        <w:rPr>
          <w:i/>
          <w:iCs/>
        </w:rPr>
        <w:t>L</w:t>
      </w:r>
      <w:r>
        <w:t>/</w:t>
      </w:r>
      <w:r>
        <w:rPr>
          <w:i/>
          <w:iCs/>
        </w:rPr>
        <w:t>R</w:t>
      </w:r>
      <w:r>
        <w:t xml:space="preserve"> может быть определена по вышеприведенной формуле следующим образом:</w:t>
      </w:r>
    </w:p>
    <w:p w:rsidR="00B76A4D" w:rsidRDefault="00B76A4D">
      <w:pPr>
        <w:shd w:val="clear" w:color="auto" w:fill="FFFFFF"/>
        <w:ind w:firstLine="283"/>
        <w:jc w:val="both"/>
      </w:pPr>
      <w:r>
        <w:lastRenderedPageBreak/>
        <w:t xml:space="preserve">a) измерить значение </w:t>
      </w:r>
      <w:r>
        <w:rPr>
          <w:i/>
          <w:iCs/>
        </w:rPr>
        <w:t>i</w:t>
      </w:r>
      <w:r>
        <w:rPr>
          <w:vertAlign w:val="subscript"/>
        </w:rPr>
        <w:t>do</w:t>
      </w:r>
      <w:r>
        <w:t xml:space="preserve"> в момент короткого замыкания и </w:t>
      </w:r>
      <w:r>
        <w:rPr>
          <w:i/>
          <w:iCs/>
        </w:rPr>
        <w:t>i</w:t>
      </w:r>
      <w:r>
        <w:rPr>
          <w:vertAlign w:val="subscript"/>
        </w:rPr>
        <w:t>d</w:t>
      </w:r>
      <w:r>
        <w:t xml:space="preserve"> в другой момент </w:t>
      </w:r>
      <w:r>
        <w:rPr>
          <w:i/>
          <w:iCs/>
        </w:rPr>
        <w:t>t</w:t>
      </w:r>
      <w:r>
        <w:t xml:space="preserve"> перед разделением контактов;</w:t>
      </w:r>
    </w:p>
    <w:p w:rsidR="00B76A4D" w:rsidRDefault="00B76A4D">
      <w:pPr>
        <w:shd w:val="clear" w:color="auto" w:fill="FFFFFF"/>
        <w:ind w:firstLine="283"/>
        <w:jc w:val="both"/>
      </w:pPr>
      <w:r>
        <w:t xml:space="preserve">b) определить величину </w:t>
      </w:r>
      <w:r>
        <w:rPr>
          <w:i/>
          <w:iCs/>
        </w:rPr>
        <w:t>e</w:t>
      </w:r>
      <w:r>
        <w:rPr>
          <w:i/>
          <w:iCs/>
          <w:vertAlign w:val="superscript"/>
        </w:rPr>
        <w:t>-Rt</w:t>
      </w:r>
      <w:r>
        <w:rPr>
          <w:vertAlign w:val="superscript"/>
        </w:rPr>
        <w:t>/</w:t>
      </w:r>
      <w:r>
        <w:rPr>
          <w:i/>
          <w:iCs/>
          <w:vertAlign w:val="superscript"/>
        </w:rPr>
        <w:t>L</w:t>
      </w:r>
      <w:r>
        <w:t xml:space="preserve">, разделив </w:t>
      </w:r>
      <w:r>
        <w:rPr>
          <w:i/>
          <w:iCs/>
        </w:rPr>
        <w:t>i</w:t>
      </w:r>
      <w:r>
        <w:rPr>
          <w:vertAlign w:val="subscript"/>
        </w:rPr>
        <w:t>d</w:t>
      </w:r>
      <w:r>
        <w:t xml:space="preserve"> на </w:t>
      </w:r>
      <w:r>
        <w:rPr>
          <w:i/>
          <w:iCs/>
        </w:rPr>
        <w:t>i</w:t>
      </w:r>
      <w:r>
        <w:rPr>
          <w:vertAlign w:val="subscript"/>
        </w:rPr>
        <w:t>do</w:t>
      </w:r>
      <w:r>
        <w:t>;</w:t>
      </w:r>
    </w:p>
    <w:p w:rsidR="00B76A4D" w:rsidRDefault="00B76A4D">
      <w:pPr>
        <w:shd w:val="clear" w:color="auto" w:fill="FFFFFF"/>
        <w:ind w:firstLine="283"/>
        <w:jc w:val="both"/>
      </w:pPr>
      <w:r>
        <w:t xml:space="preserve">c) по таблице значений </w:t>
      </w:r>
      <w:r>
        <w:rPr>
          <w:i/>
          <w:iCs/>
        </w:rPr>
        <w:t>е</w:t>
      </w:r>
      <w:r>
        <w:rPr>
          <w:i/>
          <w:iCs/>
          <w:vertAlign w:val="superscript"/>
        </w:rPr>
        <w:t>-</w:t>
      </w:r>
      <w:r>
        <w:rPr>
          <w:rFonts w:ascii="Symbol" w:hAnsi="Symbol"/>
          <w:vertAlign w:val="superscript"/>
        </w:rPr>
        <w:t></w:t>
      </w:r>
      <w:r>
        <w:t xml:space="preserve"> установить величину -</w:t>
      </w:r>
      <w:r>
        <w:rPr>
          <w:rFonts w:ascii="Symbol" w:hAnsi="Symbol"/>
        </w:rPr>
        <w:t></w:t>
      </w:r>
      <w:r>
        <w:t xml:space="preserve">, соответствующую значению соотношения </w:t>
      </w:r>
      <w:r>
        <w:rPr>
          <w:i/>
          <w:iCs/>
        </w:rPr>
        <w:t>i</w:t>
      </w:r>
      <w:r>
        <w:rPr>
          <w:vertAlign w:val="subscript"/>
        </w:rPr>
        <w:t>d</w:t>
      </w:r>
      <w:r>
        <w:t>/</w:t>
      </w:r>
      <w:r>
        <w:rPr>
          <w:i/>
          <w:iCs/>
        </w:rPr>
        <w:t>i</w:t>
      </w:r>
      <w:r>
        <w:rPr>
          <w:vertAlign w:val="subscript"/>
        </w:rPr>
        <w:t>do</w:t>
      </w:r>
      <w:r>
        <w:t>;</w:t>
      </w:r>
    </w:p>
    <w:p w:rsidR="00B76A4D" w:rsidRDefault="00B76A4D">
      <w:pPr>
        <w:shd w:val="clear" w:color="auto" w:fill="FFFFFF"/>
        <w:ind w:firstLine="283"/>
        <w:jc w:val="both"/>
      </w:pPr>
      <w:r>
        <w:t xml:space="preserve">d) в этом случае </w:t>
      </w:r>
      <w:r>
        <w:rPr>
          <w:rFonts w:ascii="Symbol" w:hAnsi="Symbol"/>
        </w:rPr>
        <w:t></w:t>
      </w:r>
      <w:r>
        <w:t xml:space="preserve"> соответствует </w:t>
      </w:r>
      <w:r>
        <w:rPr>
          <w:i/>
          <w:iCs/>
        </w:rPr>
        <w:t>Rt</w:t>
      </w:r>
      <w:r>
        <w:t>/</w:t>
      </w:r>
      <w:r>
        <w:rPr>
          <w:i/>
          <w:iCs/>
        </w:rPr>
        <w:t>L</w:t>
      </w:r>
      <w:r>
        <w:t xml:space="preserve">, откуда рассчитывают </w:t>
      </w:r>
      <w:r>
        <w:rPr>
          <w:i/>
          <w:iCs/>
        </w:rPr>
        <w:t>L</w:t>
      </w:r>
      <w:r>
        <w:t>/</w:t>
      </w:r>
      <w:r>
        <w:rPr>
          <w:i/>
          <w:iCs/>
        </w:rPr>
        <w:t>R</w:t>
      </w:r>
      <w:r>
        <w:t>.</w:t>
      </w:r>
    </w:p>
    <w:p w:rsidR="00B76A4D" w:rsidRDefault="00B76A4D">
      <w:pPr>
        <w:shd w:val="clear" w:color="auto" w:fill="FFFFFF"/>
        <w:ind w:firstLine="283"/>
        <w:jc w:val="both"/>
      </w:pPr>
      <w:r>
        <w:t xml:space="preserve">2 Угол </w:t>
      </w:r>
      <w:r>
        <w:rPr>
          <w:rFonts w:ascii="Symbol" w:hAnsi="Symbol"/>
        </w:rPr>
        <w:t></w:t>
      </w:r>
      <w:r>
        <w:t xml:space="preserve"> рассчитывают по формуле</w:t>
      </w:r>
    </w:p>
    <w:p w:rsidR="00B76A4D" w:rsidRDefault="00B76A4D">
      <w:pPr>
        <w:shd w:val="clear" w:color="auto" w:fill="FFFFFF"/>
        <w:spacing w:before="120" w:after="120"/>
        <w:jc w:val="center"/>
      </w:pPr>
      <w:r>
        <w:rPr>
          <w:rFonts w:ascii="Symbol" w:hAnsi="Symbol"/>
        </w:rPr>
        <w:t></w:t>
      </w:r>
      <w:r>
        <w:t xml:space="preserve"> = arctg</w:t>
      </w:r>
      <w:r>
        <w:rPr>
          <w:rFonts w:ascii="Symbol" w:hAnsi="Symbol"/>
        </w:rPr>
        <w:t></w:t>
      </w:r>
      <w:r>
        <w:rPr>
          <w:i/>
          <w:iCs/>
        </w:rPr>
        <w:t>L</w:t>
      </w:r>
      <w:r>
        <w:t>/</w:t>
      </w:r>
      <w:r>
        <w:rPr>
          <w:i/>
          <w:iCs/>
        </w:rPr>
        <w:t>R</w:t>
      </w:r>
      <w:r>
        <w:t>,</w:t>
      </w:r>
    </w:p>
    <w:p w:rsidR="00B76A4D" w:rsidRDefault="00B76A4D">
      <w:pPr>
        <w:shd w:val="clear" w:color="auto" w:fill="FFFFFF"/>
        <w:jc w:val="both"/>
      </w:pPr>
      <w:r>
        <w:t xml:space="preserve">где </w:t>
      </w:r>
      <w:r>
        <w:rPr>
          <w:rFonts w:ascii="Symbol" w:hAnsi="Symbol"/>
        </w:rPr>
        <w:t></w:t>
      </w:r>
      <w:r>
        <w:t xml:space="preserve"> = </w:t>
      </w:r>
      <w:r>
        <w:rPr>
          <w:i/>
          <w:iCs/>
        </w:rPr>
        <w:t>2nf</w:t>
      </w:r>
      <w:r>
        <w:t xml:space="preserve"> (где </w:t>
      </w:r>
      <w:r>
        <w:rPr>
          <w:i/>
          <w:iCs/>
        </w:rPr>
        <w:t xml:space="preserve">f </w:t>
      </w:r>
      <w:r>
        <w:t>- фактическая частота).</w:t>
      </w:r>
    </w:p>
    <w:p w:rsidR="00B76A4D" w:rsidRDefault="00B76A4D">
      <w:pPr>
        <w:shd w:val="clear" w:color="auto" w:fill="FFFFFF"/>
        <w:ind w:firstLine="283"/>
        <w:jc w:val="both"/>
      </w:pPr>
      <w:r>
        <w:t>Этот метод не используют, если токи измеряют с применением трансформаторов тока.</w:t>
      </w:r>
    </w:p>
    <w:p w:rsidR="00B76A4D" w:rsidRDefault="00B76A4D">
      <w:pPr>
        <w:shd w:val="clear" w:color="auto" w:fill="FFFFFF"/>
        <w:ind w:firstLine="283"/>
        <w:jc w:val="both"/>
      </w:pPr>
      <w:r>
        <w:t>Метод 2 - Определение с помощью задающего генератора</w:t>
      </w:r>
    </w:p>
    <w:p w:rsidR="00B76A4D" w:rsidRDefault="00B76A4D">
      <w:pPr>
        <w:shd w:val="clear" w:color="auto" w:fill="FFFFFF"/>
        <w:ind w:firstLine="283"/>
        <w:jc w:val="both"/>
      </w:pPr>
      <w:r>
        <w:t>Если применяют задающий генератор, смонтированный на одном валу с испытательным генератором, напряжение этого задающего генератора можно сравнить на осциллограмме по фазе вначале с напряжением испытательного генератора, а затем с током испытательного генератора.</w:t>
      </w:r>
    </w:p>
    <w:p w:rsidR="00B76A4D" w:rsidRDefault="00B76A4D">
      <w:pPr>
        <w:shd w:val="clear" w:color="auto" w:fill="FFFFFF"/>
        <w:ind w:firstLine="283"/>
        <w:jc w:val="both"/>
      </w:pPr>
      <w:r>
        <w:t>Разность между фазовыми углами напряжений задающего генератора и главного генератора, с одной стороны, и напряжения задающего генератора и тока испытательного генератора - с другой, позволяет установить фазовый угол между напряжением и током испытательного генератора, а из него вывести коэффициент мощности.</w:t>
      </w:r>
      <w:bookmarkStart w:id="281" w:name="NORMACS_PAGE_65"/>
      <w:bookmarkEnd w:id="281"/>
    </w:p>
    <w:p w:rsidR="00B76A4D" w:rsidRDefault="00B76A4D">
      <w:pPr>
        <w:pStyle w:val="1"/>
        <w:keepNext w:val="0"/>
        <w:spacing w:after="0"/>
        <w:ind w:firstLine="0"/>
        <w:jc w:val="center"/>
      </w:pPr>
      <w:bookmarkStart w:id="282" w:name="_Toc313961977"/>
      <w:bookmarkStart w:id="283" w:name="PO0001609"/>
      <w:bookmarkEnd w:id="282"/>
      <w:r>
        <w:t xml:space="preserve">Приложение В </w:t>
      </w:r>
      <w:bookmarkEnd w:id="283"/>
      <w:r>
        <w:br/>
        <w:t>(обязательное)</w:t>
      </w:r>
    </w:p>
    <w:p w:rsidR="00B76A4D" w:rsidRDefault="00B76A4D">
      <w:pPr>
        <w:spacing w:before="120" w:after="120"/>
        <w:jc w:val="center"/>
      </w:pPr>
      <w:bookmarkStart w:id="284" w:name="_Toc313961978"/>
      <w:r>
        <w:rPr>
          <w:b/>
          <w:bCs/>
        </w:rPr>
        <w:t>Определение воздушных зазоров и расстояний утечки</w:t>
      </w:r>
      <w:bookmarkEnd w:id="284"/>
    </w:p>
    <w:p w:rsidR="00B76A4D" w:rsidRDefault="00B76A4D">
      <w:pPr>
        <w:shd w:val="clear" w:color="auto" w:fill="FFFFFF"/>
        <w:ind w:firstLine="283"/>
        <w:jc w:val="both"/>
      </w:pPr>
      <w:r>
        <w:t>При определении воздушных зазоров и расстояний утечки рекомендуется учитывать следующее.</w:t>
      </w:r>
    </w:p>
    <w:p w:rsidR="00B76A4D" w:rsidRDefault="00B76A4D">
      <w:pPr>
        <w:shd w:val="clear" w:color="auto" w:fill="FFFFFF"/>
        <w:ind w:firstLine="283"/>
        <w:jc w:val="both"/>
      </w:pPr>
      <w:r>
        <w:t>Если на воздушный зазор или расстояние утечки влияют одна металлическая часть или более, сумма отрезков должна быть не меньше заданной минимальной величины.</w:t>
      </w:r>
    </w:p>
    <w:p w:rsidR="00B76A4D" w:rsidRDefault="00B76A4D">
      <w:pPr>
        <w:shd w:val="clear" w:color="auto" w:fill="FFFFFF"/>
        <w:ind w:firstLine="283"/>
        <w:jc w:val="both"/>
      </w:pPr>
      <w:r>
        <w:t xml:space="preserve">При расчете общей длины воздушных зазоров и расстояний утечки не следует принимать во внимание отдельные отрезки длиной менее </w:t>
      </w:r>
      <w:smartTag w:uri="urn:schemas-microsoft-com:office:smarttags" w:element="metricconverter">
        <w:smartTagPr>
          <w:attr w:name="ProductID" w:val="1 мм"/>
        </w:smartTagPr>
        <w:r>
          <w:t>1 мм</w:t>
        </w:r>
      </w:smartTag>
      <w:r>
        <w:t>.</w:t>
      </w:r>
    </w:p>
    <w:p w:rsidR="00B76A4D" w:rsidRDefault="00B76A4D">
      <w:pPr>
        <w:shd w:val="clear" w:color="auto" w:fill="FFFFFF"/>
        <w:ind w:firstLine="283"/>
        <w:jc w:val="both"/>
      </w:pPr>
      <w:r>
        <w:t>При определении расстояний утечки:</w:t>
      </w:r>
    </w:p>
    <w:p w:rsidR="00B76A4D" w:rsidRDefault="00B76A4D">
      <w:pPr>
        <w:shd w:val="clear" w:color="auto" w:fill="FFFFFF"/>
        <w:ind w:firstLine="283"/>
        <w:jc w:val="both"/>
      </w:pPr>
      <w:r>
        <w:t xml:space="preserve">- канавки шириной и глубиной не менее </w:t>
      </w:r>
      <w:smartTag w:uri="urn:schemas-microsoft-com:office:smarttags" w:element="metricconverter">
        <w:smartTagPr>
          <w:attr w:name="ProductID" w:val="1 мм"/>
        </w:smartTagPr>
        <w:r>
          <w:t>1 мм</w:t>
        </w:r>
      </w:smartTag>
      <w:r>
        <w:t xml:space="preserve"> следует измерять по контуру;</w:t>
      </w:r>
    </w:p>
    <w:p w:rsidR="00B76A4D" w:rsidRDefault="00B76A4D">
      <w:pPr>
        <w:shd w:val="clear" w:color="auto" w:fill="FFFFFF"/>
        <w:ind w:firstLine="283"/>
        <w:jc w:val="both"/>
      </w:pPr>
      <w:r>
        <w:t>- канавками любых меньших размеров следует пренебречь;</w:t>
      </w:r>
    </w:p>
    <w:p w:rsidR="00B76A4D" w:rsidRDefault="00B76A4D">
      <w:pPr>
        <w:shd w:val="clear" w:color="auto" w:fill="FFFFFF"/>
        <w:ind w:firstLine="283"/>
        <w:jc w:val="both"/>
      </w:pPr>
      <w:r>
        <w:t>- ребра высотой - не менее 1 мм:</w:t>
      </w:r>
    </w:p>
    <w:p w:rsidR="00B76A4D" w:rsidRDefault="00B76A4D">
      <w:pPr>
        <w:shd w:val="clear" w:color="auto" w:fill="FFFFFF"/>
        <w:ind w:firstLine="283"/>
        <w:jc w:val="both"/>
      </w:pPr>
      <w:r>
        <w:t>- измеряют по контуру, если они составляют неотъемлемую часть детали из изоляционного материала (например, литую, приваренную или прикрепленную);</w:t>
      </w:r>
    </w:p>
    <w:p w:rsidR="00B76A4D" w:rsidRDefault="00B76A4D">
      <w:pPr>
        <w:shd w:val="clear" w:color="auto" w:fill="FFFFFF"/>
        <w:ind w:firstLine="283"/>
        <w:jc w:val="both"/>
      </w:pPr>
      <w:r>
        <w:t>- измеряют по более короткому из двух путей: вдоль стыка или по профилю ребра, если они не составляют неотъемлемой части детали из изоляционного материала.</w:t>
      </w:r>
    </w:p>
    <w:p w:rsidR="00B76A4D" w:rsidRDefault="00B76A4D">
      <w:pPr>
        <w:shd w:val="clear" w:color="auto" w:fill="FFFFFF"/>
        <w:ind w:firstLine="283"/>
        <w:jc w:val="both"/>
      </w:pPr>
      <w:r>
        <w:t>Применение этих рекомендаций проиллюстрировано на следующих рисунках:</w:t>
      </w:r>
    </w:p>
    <w:p w:rsidR="00B76A4D" w:rsidRDefault="00B76A4D">
      <w:pPr>
        <w:shd w:val="clear" w:color="auto" w:fill="FFFFFF"/>
        <w:ind w:firstLine="283"/>
        <w:jc w:val="both"/>
      </w:pPr>
      <w:r>
        <w:t xml:space="preserve">- на рисунках </w:t>
      </w:r>
      <w:hyperlink w:anchor="рисВ1а" w:tooltip="Рисунок В.1" w:history="1">
        <w:r>
          <w:rPr>
            <w:rStyle w:val="a6"/>
          </w:rPr>
          <w:t>В.1</w:t>
        </w:r>
      </w:hyperlink>
      <w:r>
        <w:t xml:space="preserve">а - </w:t>
      </w:r>
      <w:hyperlink w:anchor="SO0000026" w:tooltip="Рисунок В.1" w:history="1">
        <w:r>
          <w:rPr>
            <w:rStyle w:val="a6"/>
          </w:rPr>
          <w:t>В.1</w:t>
        </w:r>
      </w:hyperlink>
      <w:r>
        <w:t>с показано включение или исключение канавки при определении расстояния утечки;</w:t>
      </w:r>
    </w:p>
    <w:p w:rsidR="00B76A4D" w:rsidRDefault="00B76A4D">
      <w:pPr>
        <w:shd w:val="clear" w:color="auto" w:fill="FFFFFF"/>
        <w:ind w:firstLine="283"/>
        <w:jc w:val="both"/>
      </w:pPr>
      <w:r>
        <w:t xml:space="preserve">- на рисунках </w:t>
      </w:r>
      <w:hyperlink w:anchor="рисВ1д" w:tooltip="Рисунок В.1" w:history="1">
        <w:r>
          <w:rPr>
            <w:rStyle w:val="a6"/>
          </w:rPr>
          <w:t>В.1</w:t>
        </w:r>
      </w:hyperlink>
      <w:r>
        <w:t xml:space="preserve">d и </w:t>
      </w:r>
      <w:hyperlink w:anchor="SO0000028" w:tooltip="Рисунок В.1" w:history="1">
        <w:r>
          <w:rPr>
            <w:rStyle w:val="a6"/>
          </w:rPr>
          <w:t>В.1</w:t>
        </w:r>
      </w:hyperlink>
      <w:r>
        <w:t>е показано включение или исключение ребра при определении расстояния утечки;</w:t>
      </w:r>
    </w:p>
    <w:p w:rsidR="00B76A4D" w:rsidRDefault="00B76A4D">
      <w:pPr>
        <w:shd w:val="clear" w:color="auto" w:fill="FFFFFF"/>
        <w:ind w:firstLine="283"/>
        <w:jc w:val="both"/>
      </w:pPr>
      <w:r>
        <w:t xml:space="preserve">- на рисунке </w:t>
      </w:r>
      <w:hyperlink w:anchor="рисВ1ф" w:tooltip="Рисунок В.1" w:history="1">
        <w:r>
          <w:rPr>
            <w:rStyle w:val="a6"/>
          </w:rPr>
          <w:t>В.1</w:t>
        </w:r>
      </w:hyperlink>
      <w:r>
        <w:t>f показан способ учета стыка, когда ребро образовано вставленным изоляционным барьером, наружный профиль которого длиннее длины стыка;</w:t>
      </w:r>
    </w:p>
    <w:p w:rsidR="00B76A4D" w:rsidRDefault="00B76A4D">
      <w:pPr>
        <w:shd w:val="clear" w:color="auto" w:fill="FFFFFF"/>
        <w:ind w:firstLine="283"/>
        <w:jc w:val="both"/>
      </w:pPr>
      <w:r>
        <w:t xml:space="preserve">- на рисунках </w:t>
      </w:r>
      <w:hyperlink w:anchor="SO0000030" w:tooltip="Рисунок В.2" w:history="1">
        <w:r>
          <w:rPr>
            <w:rStyle w:val="a6"/>
          </w:rPr>
          <w:t>В.2</w:t>
        </w:r>
      </w:hyperlink>
      <w:r>
        <w:t xml:space="preserve">а - </w:t>
      </w:r>
      <w:hyperlink w:anchor="SO0000033" w:tooltip="Рисунок В.2" w:history="1">
        <w:r>
          <w:rPr>
            <w:rStyle w:val="a6"/>
          </w:rPr>
          <w:t>В.2</w:t>
        </w:r>
      </w:hyperlink>
      <w:r>
        <w:t>d показано, как определять расстояние утечки до средств крепления, утопленных в изоляции частей из изоляционного материала.</w:t>
      </w:r>
    </w:p>
    <w:p w:rsidR="00B76A4D" w:rsidRDefault="00B76A4D">
      <w:pPr>
        <w:spacing w:before="120" w:after="120"/>
        <w:jc w:val="center"/>
        <w:rPr>
          <w:vanish/>
          <w:color w:val="FFFFFF"/>
          <w:sz w:val="2"/>
        </w:rPr>
      </w:pPr>
      <w:r>
        <w:rPr>
          <w:vanish/>
          <w:color w:val="FFFFFF"/>
          <w:sz w:val="2"/>
        </w:rPr>
        <w:lastRenderedPageBreak/>
        <w:t>0164S10-02181</w:t>
      </w:r>
    </w:p>
    <w:p w:rsidR="00B76A4D" w:rsidRDefault="00C64F07">
      <w:pPr>
        <w:spacing w:before="120" w:after="120"/>
        <w:jc w:val="center"/>
      </w:pPr>
      <w:r>
        <w:rPr>
          <w:noProof/>
        </w:rPr>
        <w:drawing>
          <wp:inline distT="0" distB="0" distL="0" distR="0">
            <wp:extent cx="2247900" cy="1181100"/>
            <wp:effectExtent l="19050" t="0" r="0" b="0"/>
            <wp:docPr id="29" name="Рисунок 29" descr="C:\DOCUME~1\CHERNO~1\LOCALS~1\Temp\ns\36.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1\CHERNO~1\LOCALS~1\Temp\ns\36.files\image028.jpg"/>
                    <pic:cNvPicPr>
                      <a:picLocks noChangeAspect="1" noChangeArrowheads="1"/>
                    </pic:cNvPicPr>
                  </pic:nvPicPr>
                  <pic:blipFill>
                    <a:blip r:embed="rId83" r:link="rId84"/>
                    <a:srcRect/>
                    <a:stretch>
                      <a:fillRect/>
                    </a:stretch>
                  </pic:blipFill>
                  <pic:spPr bwMode="auto">
                    <a:xfrm>
                      <a:off x="0" y="0"/>
                      <a:ext cx="2247900" cy="1181100"/>
                    </a:xfrm>
                    <a:prstGeom prst="rect">
                      <a:avLst/>
                    </a:prstGeom>
                    <a:noFill/>
                    <a:ln w="9525">
                      <a:noFill/>
                      <a:miter lim="800000"/>
                      <a:headEnd/>
                      <a:tailEnd/>
                    </a:ln>
                  </pic:spPr>
                </pic:pic>
              </a:graphicData>
            </a:graphic>
          </wp:inline>
        </w:drawing>
      </w:r>
    </w:p>
    <w:p w:rsidR="00B76A4D" w:rsidRDefault="00B76A4D">
      <w:pPr>
        <w:pStyle w:val="a7"/>
      </w:pPr>
      <w:r>
        <w:t>Рисунок В.1а</w:t>
      </w:r>
    </w:p>
    <w:p w:rsidR="00B76A4D" w:rsidRDefault="00B76A4D">
      <w:pPr>
        <w:spacing w:after="120"/>
        <w:jc w:val="center"/>
        <w:rPr>
          <w:vanish/>
          <w:color w:val="FFFFFF"/>
          <w:sz w:val="2"/>
        </w:rPr>
      </w:pPr>
      <w:r>
        <w:rPr>
          <w:vanish/>
          <w:color w:val="FFFFFF"/>
          <w:sz w:val="2"/>
        </w:rPr>
        <w:t>0164S10-02181</w:t>
      </w:r>
    </w:p>
    <w:p w:rsidR="00B76A4D" w:rsidRDefault="00C64F07">
      <w:pPr>
        <w:spacing w:after="120"/>
        <w:jc w:val="center"/>
      </w:pPr>
      <w:r>
        <w:rPr>
          <w:noProof/>
        </w:rPr>
        <w:drawing>
          <wp:inline distT="0" distB="0" distL="0" distR="0">
            <wp:extent cx="2238375" cy="1314450"/>
            <wp:effectExtent l="19050" t="0" r="9525" b="0"/>
            <wp:docPr id="30" name="Рисунок 30" descr="C:\DOCUME~1\CHERNO~1\LOCALS~1\Temp\ns\36.files\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1\CHERNO~1\LOCALS~1\Temp\ns\36.files\image029.jpg"/>
                    <pic:cNvPicPr>
                      <a:picLocks noChangeAspect="1" noChangeArrowheads="1"/>
                    </pic:cNvPicPr>
                  </pic:nvPicPr>
                  <pic:blipFill>
                    <a:blip r:embed="rId85" r:link="rId86"/>
                    <a:srcRect/>
                    <a:stretch>
                      <a:fillRect/>
                    </a:stretch>
                  </pic:blipFill>
                  <pic:spPr bwMode="auto">
                    <a:xfrm>
                      <a:off x="0" y="0"/>
                      <a:ext cx="2238375" cy="1314450"/>
                    </a:xfrm>
                    <a:prstGeom prst="rect">
                      <a:avLst/>
                    </a:prstGeom>
                    <a:noFill/>
                    <a:ln w="9525">
                      <a:noFill/>
                      <a:miter lim="800000"/>
                      <a:headEnd/>
                      <a:tailEnd/>
                    </a:ln>
                  </pic:spPr>
                </pic:pic>
              </a:graphicData>
            </a:graphic>
          </wp:inline>
        </w:drawing>
      </w:r>
    </w:p>
    <w:p w:rsidR="00B76A4D" w:rsidRDefault="00B76A4D">
      <w:pPr>
        <w:shd w:val="clear" w:color="auto" w:fill="FFFFFF"/>
        <w:spacing w:after="120"/>
        <w:jc w:val="center"/>
      </w:pPr>
      <w:r>
        <w:t>Рисунок В.1b</w:t>
      </w:r>
    </w:p>
    <w:p w:rsidR="00B76A4D" w:rsidRDefault="00B76A4D">
      <w:pPr>
        <w:spacing w:after="120"/>
        <w:jc w:val="center"/>
        <w:rPr>
          <w:vanish/>
          <w:color w:val="FFFFFF"/>
          <w:sz w:val="2"/>
        </w:rPr>
      </w:pPr>
      <w:r>
        <w:rPr>
          <w:vanish/>
          <w:color w:val="FFFFFF"/>
          <w:sz w:val="2"/>
        </w:rPr>
        <w:t>0164S10-02181</w:t>
      </w:r>
    </w:p>
    <w:p w:rsidR="00B76A4D" w:rsidRDefault="00C64F07">
      <w:pPr>
        <w:spacing w:after="120"/>
        <w:jc w:val="center"/>
      </w:pPr>
      <w:r>
        <w:rPr>
          <w:noProof/>
        </w:rPr>
        <w:drawing>
          <wp:inline distT="0" distB="0" distL="0" distR="0">
            <wp:extent cx="2305050" cy="1200150"/>
            <wp:effectExtent l="19050" t="0" r="0" b="0"/>
            <wp:docPr id="31" name="Рисунок 31" descr="C:\DOCUME~1\CHERNO~1\LOCALS~1\Temp\ns\36.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1\CHERNO~1\LOCALS~1\Temp\ns\36.files\image030.jpg"/>
                    <pic:cNvPicPr>
                      <a:picLocks noChangeAspect="1" noChangeArrowheads="1"/>
                    </pic:cNvPicPr>
                  </pic:nvPicPr>
                  <pic:blipFill>
                    <a:blip r:embed="rId87" r:link="rId88"/>
                    <a:srcRect/>
                    <a:stretch>
                      <a:fillRect/>
                    </a:stretch>
                  </pic:blipFill>
                  <pic:spPr bwMode="auto">
                    <a:xfrm>
                      <a:off x="0" y="0"/>
                      <a:ext cx="2305050" cy="1200150"/>
                    </a:xfrm>
                    <a:prstGeom prst="rect">
                      <a:avLst/>
                    </a:prstGeom>
                    <a:noFill/>
                    <a:ln w="9525">
                      <a:noFill/>
                      <a:miter lim="800000"/>
                      <a:headEnd/>
                      <a:tailEnd/>
                    </a:ln>
                  </pic:spPr>
                </pic:pic>
              </a:graphicData>
            </a:graphic>
          </wp:inline>
        </w:drawing>
      </w:r>
    </w:p>
    <w:p w:rsidR="00B76A4D" w:rsidRDefault="00B76A4D">
      <w:pPr>
        <w:shd w:val="clear" w:color="auto" w:fill="FFFFFF"/>
        <w:spacing w:after="120"/>
        <w:jc w:val="center"/>
      </w:pPr>
      <w:r>
        <w:t>Рисунок В.1с</w:t>
      </w:r>
    </w:p>
    <w:p w:rsidR="00B76A4D" w:rsidRDefault="00B76A4D">
      <w:pPr>
        <w:spacing w:after="120"/>
        <w:jc w:val="center"/>
        <w:rPr>
          <w:vanish/>
          <w:color w:val="FFFFFF"/>
          <w:sz w:val="2"/>
        </w:rPr>
      </w:pPr>
      <w:r>
        <w:rPr>
          <w:vanish/>
          <w:color w:val="FFFFFF"/>
          <w:sz w:val="2"/>
        </w:rPr>
        <w:t>0164S10-02181</w:t>
      </w:r>
    </w:p>
    <w:p w:rsidR="00B76A4D" w:rsidRDefault="00C64F07">
      <w:pPr>
        <w:spacing w:after="120"/>
        <w:jc w:val="center"/>
      </w:pPr>
      <w:r>
        <w:rPr>
          <w:noProof/>
        </w:rPr>
        <w:drawing>
          <wp:inline distT="0" distB="0" distL="0" distR="0">
            <wp:extent cx="2266950" cy="1181100"/>
            <wp:effectExtent l="19050" t="0" r="0" b="0"/>
            <wp:docPr id="32" name="Рисунок 32" descr="C:\DOCUME~1\CHERNO~1\LOCALS~1\Temp\ns\36.files\imag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1\CHERNO~1\LOCALS~1\Temp\ns\36.files\image031.jpg"/>
                    <pic:cNvPicPr>
                      <a:picLocks noChangeAspect="1" noChangeArrowheads="1"/>
                    </pic:cNvPicPr>
                  </pic:nvPicPr>
                  <pic:blipFill>
                    <a:blip r:embed="rId89" r:link="rId90"/>
                    <a:srcRect/>
                    <a:stretch>
                      <a:fillRect/>
                    </a:stretch>
                  </pic:blipFill>
                  <pic:spPr bwMode="auto">
                    <a:xfrm>
                      <a:off x="0" y="0"/>
                      <a:ext cx="2266950" cy="1181100"/>
                    </a:xfrm>
                    <a:prstGeom prst="rect">
                      <a:avLst/>
                    </a:prstGeom>
                    <a:noFill/>
                    <a:ln w="9525">
                      <a:noFill/>
                      <a:miter lim="800000"/>
                      <a:headEnd/>
                      <a:tailEnd/>
                    </a:ln>
                  </pic:spPr>
                </pic:pic>
              </a:graphicData>
            </a:graphic>
          </wp:inline>
        </w:drawing>
      </w:r>
    </w:p>
    <w:p w:rsidR="00B76A4D" w:rsidRDefault="00B76A4D">
      <w:pPr>
        <w:shd w:val="clear" w:color="auto" w:fill="FFFFFF"/>
        <w:spacing w:after="120"/>
        <w:jc w:val="center"/>
      </w:pPr>
      <w:r>
        <w:t>Рисунок B.1d</w:t>
      </w:r>
    </w:p>
    <w:p w:rsidR="00B76A4D" w:rsidRDefault="00B76A4D">
      <w:pPr>
        <w:spacing w:after="120"/>
        <w:jc w:val="center"/>
        <w:rPr>
          <w:vanish/>
          <w:color w:val="FFFFFF"/>
          <w:sz w:val="2"/>
        </w:rPr>
      </w:pPr>
      <w:r>
        <w:rPr>
          <w:vanish/>
          <w:color w:val="FFFFFF"/>
          <w:sz w:val="2"/>
        </w:rPr>
        <w:t>0164S10-02181</w:t>
      </w:r>
    </w:p>
    <w:p w:rsidR="00B76A4D" w:rsidRDefault="00C64F07">
      <w:pPr>
        <w:spacing w:after="120"/>
        <w:jc w:val="center"/>
      </w:pPr>
      <w:r>
        <w:rPr>
          <w:noProof/>
        </w:rPr>
        <w:drawing>
          <wp:inline distT="0" distB="0" distL="0" distR="0">
            <wp:extent cx="2305050" cy="1200150"/>
            <wp:effectExtent l="19050" t="0" r="0" b="0"/>
            <wp:docPr id="33" name="Рисунок 33" descr="C:\DOCUME~1\CHERNO~1\LOCALS~1\Temp\ns\36.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1\CHERNO~1\LOCALS~1\Temp\ns\36.files\image032.jpg"/>
                    <pic:cNvPicPr>
                      <a:picLocks noChangeAspect="1" noChangeArrowheads="1"/>
                    </pic:cNvPicPr>
                  </pic:nvPicPr>
                  <pic:blipFill>
                    <a:blip r:embed="rId91" r:link="rId92"/>
                    <a:srcRect/>
                    <a:stretch>
                      <a:fillRect/>
                    </a:stretch>
                  </pic:blipFill>
                  <pic:spPr bwMode="auto">
                    <a:xfrm>
                      <a:off x="0" y="0"/>
                      <a:ext cx="2305050" cy="1200150"/>
                    </a:xfrm>
                    <a:prstGeom prst="rect">
                      <a:avLst/>
                    </a:prstGeom>
                    <a:noFill/>
                    <a:ln w="9525">
                      <a:noFill/>
                      <a:miter lim="800000"/>
                      <a:headEnd/>
                      <a:tailEnd/>
                    </a:ln>
                  </pic:spPr>
                </pic:pic>
              </a:graphicData>
            </a:graphic>
          </wp:inline>
        </w:drawing>
      </w:r>
    </w:p>
    <w:p w:rsidR="00B76A4D" w:rsidRDefault="00B76A4D">
      <w:pPr>
        <w:shd w:val="clear" w:color="auto" w:fill="FFFFFF"/>
        <w:spacing w:after="120"/>
        <w:jc w:val="center"/>
      </w:pPr>
      <w:r>
        <w:t>Рисунок В.1е</w:t>
      </w:r>
    </w:p>
    <w:p w:rsidR="00B76A4D" w:rsidRDefault="00B76A4D">
      <w:pPr>
        <w:spacing w:after="120"/>
        <w:jc w:val="center"/>
        <w:rPr>
          <w:vanish/>
          <w:color w:val="FFFFFF"/>
          <w:sz w:val="2"/>
        </w:rPr>
      </w:pPr>
      <w:r>
        <w:rPr>
          <w:vanish/>
          <w:color w:val="FFFFFF"/>
          <w:sz w:val="2"/>
        </w:rPr>
        <w:t>0164S10-02181</w:t>
      </w:r>
    </w:p>
    <w:p w:rsidR="00B76A4D" w:rsidRDefault="00C64F07">
      <w:pPr>
        <w:spacing w:after="120"/>
        <w:jc w:val="center"/>
      </w:pPr>
      <w:r>
        <w:rPr>
          <w:noProof/>
        </w:rPr>
        <w:drawing>
          <wp:inline distT="0" distB="0" distL="0" distR="0">
            <wp:extent cx="2295525" cy="1314450"/>
            <wp:effectExtent l="19050" t="0" r="9525" b="0"/>
            <wp:docPr id="34" name="Рисунок 34" descr="C:\DOCUME~1\CHERNO~1\LOCALS~1\Temp\ns\36.files\image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1\CHERNO~1\LOCALS~1\Temp\ns\36.files\image033.jpg"/>
                    <pic:cNvPicPr>
                      <a:picLocks noChangeAspect="1" noChangeArrowheads="1"/>
                    </pic:cNvPicPr>
                  </pic:nvPicPr>
                  <pic:blipFill>
                    <a:blip r:embed="rId93" r:link="rId94"/>
                    <a:srcRect/>
                    <a:stretch>
                      <a:fillRect/>
                    </a:stretch>
                  </pic:blipFill>
                  <pic:spPr bwMode="auto">
                    <a:xfrm>
                      <a:off x="0" y="0"/>
                      <a:ext cx="2295525" cy="1314450"/>
                    </a:xfrm>
                    <a:prstGeom prst="rect">
                      <a:avLst/>
                    </a:prstGeom>
                    <a:noFill/>
                    <a:ln w="9525">
                      <a:noFill/>
                      <a:miter lim="800000"/>
                      <a:headEnd/>
                      <a:tailEnd/>
                    </a:ln>
                  </pic:spPr>
                </pic:pic>
              </a:graphicData>
            </a:graphic>
          </wp:inline>
        </w:drawing>
      </w:r>
    </w:p>
    <w:p w:rsidR="00B76A4D" w:rsidRDefault="00B76A4D">
      <w:pPr>
        <w:shd w:val="clear" w:color="auto" w:fill="FFFFFF"/>
        <w:spacing w:after="120"/>
        <w:jc w:val="center"/>
      </w:pPr>
      <w:r>
        <w:lastRenderedPageBreak/>
        <w:t>Рисунок B.1f</w:t>
      </w:r>
    </w:p>
    <w:p w:rsidR="00B76A4D" w:rsidRDefault="00B76A4D">
      <w:pPr>
        <w:spacing w:after="120"/>
        <w:jc w:val="center"/>
        <w:rPr>
          <w:vanish/>
          <w:color w:val="FFFFFF"/>
          <w:sz w:val="2"/>
        </w:rPr>
      </w:pPr>
      <w:bookmarkStart w:id="285" w:name="NORMACS_PAGE_66"/>
      <w:bookmarkEnd w:id="285"/>
      <w:r>
        <w:rPr>
          <w:vanish/>
          <w:color w:val="FFFFFF"/>
          <w:sz w:val="2"/>
        </w:rPr>
        <w:t>0164S10-02181</w:t>
      </w:r>
    </w:p>
    <w:p w:rsidR="00B76A4D" w:rsidRDefault="00C64F07">
      <w:pPr>
        <w:spacing w:after="120"/>
        <w:jc w:val="center"/>
      </w:pPr>
      <w:r>
        <w:rPr>
          <w:noProof/>
        </w:rPr>
        <w:drawing>
          <wp:inline distT="0" distB="0" distL="0" distR="0">
            <wp:extent cx="2295525" cy="1276350"/>
            <wp:effectExtent l="19050" t="0" r="9525" b="0"/>
            <wp:docPr id="35" name="Рисунок 35" descr="C:\DOCUME~1\CHERNO~1\LOCALS~1\Temp\ns\36.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1\CHERNO~1\LOCALS~1\Temp\ns\36.files\image034.jpg"/>
                    <pic:cNvPicPr>
                      <a:picLocks noChangeAspect="1" noChangeArrowheads="1"/>
                    </pic:cNvPicPr>
                  </pic:nvPicPr>
                  <pic:blipFill>
                    <a:blip r:embed="rId95" r:link="rId96"/>
                    <a:srcRect/>
                    <a:stretch>
                      <a:fillRect/>
                    </a:stretch>
                  </pic:blipFill>
                  <pic:spPr bwMode="auto">
                    <a:xfrm>
                      <a:off x="0" y="0"/>
                      <a:ext cx="2295525" cy="1276350"/>
                    </a:xfrm>
                    <a:prstGeom prst="rect">
                      <a:avLst/>
                    </a:prstGeom>
                    <a:noFill/>
                    <a:ln w="9525">
                      <a:noFill/>
                      <a:miter lim="800000"/>
                      <a:headEnd/>
                      <a:tailEnd/>
                    </a:ln>
                  </pic:spPr>
                </pic:pic>
              </a:graphicData>
            </a:graphic>
          </wp:inline>
        </w:drawing>
      </w:r>
    </w:p>
    <w:p w:rsidR="00B76A4D" w:rsidRDefault="00B76A4D">
      <w:pPr>
        <w:shd w:val="clear" w:color="auto" w:fill="FFFFFF"/>
        <w:spacing w:after="120"/>
        <w:jc w:val="center"/>
      </w:pPr>
      <w:r>
        <w:t>Рисунок В.2а</w:t>
      </w:r>
    </w:p>
    <w:p w:rsidR="00B76A4D" w:rsidRDefault="00B76A4D">
      <w:pPr>
        <w:spacing w:after="120"/>
        <w:jc w:val="center"/>
        <w:rPr>
          <w:vanish/>
          <w:color w:val="FFFFFF"/>
          <w:sz w:val="2"/>
        </w:rPr>
      </w:pPr>
      <w:r>
        <w:rPr>
          <w:vanish/>
          <w:color w:val="FFFFFF"/>
          <w:sz w:val="2"/>
        </w:rPr>
        <w:t>0164S10-02181</w:t>
      </w:r>
    </w:p>
    <w:p w:rsidR="00B76A4D" w:rsidRDefault="00C64F07">
      <w:pPr>
        <w:spacing w:after="120"/>
        <w:jc w:val="center"/>
      </w:pPr>
      <w:r>
        <w:rPr>
          <w:noProof/>
        </w:rPr>
        <w:drawing>
          <wp:inline distT="0" distB="0" distL="0" distR="0">
            <wp:extent cx="2295525" cy="1266825"/>
            <wp:effectExtent l="19050" t="0" r="9525" b="0"/>
            <wp:docPr id="36" name="Рисунок 36" descr="C:\DOCUME~1\CHERNO~1\LOCALS~1\Temp\ns\36.files\imag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1\CHERNO~1\LOCALS~1\Temp\ns\36.files\image035.jpg"/>
                    <pic:cNvPicPr>
                      <a:picLocks noChangeAspect="1" noChangeArrowheads="1"/>
                    </pic:cNvPicPr>
                  </pic:nvPicPr>
                  <pic:blipFill>
                    <a:blip r:embed="rId97" r:link="rId98"/>
                    <a:srcRect/>
                    <a:stretch>
                      <a:fillRect/>
                    </a:stretch>
                  </pic:blipFill>
                  <pic:spPr bwMode="auto">
                    <a:xfrm>
                      <a:off x="0" y="0"/>
                      <a:ext cx="2295525" cy="1266825"/>
                    </a:xfrm>
                    <a:prstGeom prst="rect">
                      <a:avLst/>
                    </a:prstGeom>
                    <a:noFill/>
                    <a:ln w="9525">
                      <a:noFill/>
                      <a:miter lim="800000"/>
                      <a:headEnd/>
                      <a:tailEnd/>
                    </a:ln>
                  </pic:spPr>
                </pic:pic>
              </a:graphicData>
            </a:graphic>
          </wp:inline>
        </w:drawing>
      </w:r>
    </w:p>
    <w:p w:rsidR="00B76A4D" w:rsidRDefault="00B76A4D">
      <w:pPr>
        <w:shd w:val="clear" w:color="auto" w:fill="FFFFFF"/>
        <w:spacing w:after="120"/>
        <w:jc w:val="center"/>
      </w:pPr>
      <w:r>
        <w:t>Рисунок В.2b</w:t>
      </w:r>
    </w:p>
    <w:p w:rsidR="00B76A4D" w:rsidRDefault="00B76A4D">
      <w:pPr>
        <w:spacing w:after="120"/>
        <w:jc w:val="center"/>
        <w:rPr>
          <w:vanish/>
          <w:color w:val="FFFFFF"/>
          <w:sz w:val="2"/>
        </w:rPr>
      </w:pPr>
      <w:r>
        <w:rPr>
          <w:vanish/>
          <w:color w:val="FFFFFF"/>
          <w:sz w:val="2"/>
        </w:rPr>
        <w:t>0164S10-02181</w:t>
      </w:r>
    </w:p>
    <w:p w:rsidR="00B76A4D" w:rsidRDefault="00C64F07">
      <w:pPr>
        <w:spacing w:after="120"/>
        <w:jc w:val="center"/>
      </w:pPr>
      <w:r>
        <w:rPr>
          <w:noProof/>
        </w:rPr>
        <w:drawing>
          <wp:inline distT="0" distB="0" distL="0" distR="0">
            <wp:extent cx="2324100" cy="1266825"/>
            <wp:effectExtent l="19050" t="0" r="0" b="0"/>
            <wp:docPr id="37" name="Рисунок 37" descr="C:\DOCUME~1\CHERNO~1\LOCALS~1\Temp\ns\36.files\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1\CHERNO~1\LOCALS~1\Temp\ns\36.files\image036.jpg"/>
                    <pic:cNvPicPr>
                      <a:picLocks noChangeAspect="1" noChangeArrowheads="1"/>
                    </pic:cNvPicPr>
                  </pic:nvPicPr>
                  <pic:blipFill>
                    <a:blip r:embed="rId99" r:link="rId100"/>
                    <a:srcRect/>
                    <a:stretch>
                      <a:fillRect/>
                    </a:stretch>
                  </pic:blipFill>
                  <pic:spPr bwMode="auto">
                    <a:xfrm>
                      <a:off x="0" y="0"/>
                      <a:ext cx="2324100" cy="1266825"/>
                    </a:xfrm>
                    <a:prstGeom prst="rect">
                      <a:avLst/>
                    </a:prstGeom>
                    <a:noFill/>
                    <a:ln w="9525">
                      <a:noFill/>
                      <a:miter lim="800000"/>
                      <a:headEnd/>
                      <a:tailEnd/>
                    </a:ln>
                  </pic:spPr>
                </pic:pic>
              </a:graphicData>
            </a:graphic>
          </wp:inline>
        </w:drawing>
      </w:r>
    </w:p>
    <w:p w:rsidR="00B76A4D" w:rsidRDefault="00B76A4D">
      <w:pPr>
        <w:shd w:val="clear" w:color="auto" w:fill="FFFFFF"/>
        <w:spacing w:after="120"/>
        <w:jc w:val="center"/>
      </w:pPr>
      <w:r>
        <w:t>Рисунок В.2с</w:t>
      </w:r>
    </w:p>
    <w:p w:rsidR="00B76A4D" w:rsidRDefault="00B76A4D">
      <w:pPr>
        <w:spacing w:after="120"/>
        <w:jc w:val="center"/>
        <w:rPr>
          <w:vanish/>
          <w:color w:val="FFFFFF"/>
          <w:sz w:val="2"/>
        </w:rPr>
      </w:pPr>
      <w:r>
        <w:rPr>
          <w:vanish/>
          <w:color w:val="FFFFFF"/>
          <w:sz w:val="2"/>
        </w:rPr>
        <w:t>0164S10-02181</w:t>
      </w:r>
    </w:p>
    <w:p w:rsidR="00B76A4D" w:rsidRDefault="00C64F07">
      <w:pPr>
        <w:spacing w:after="120"/>
        <w:jc w:val="center"/>
      </w:pPr>
      <w:r>
        <w:rPr>
          <w:noProof/>
        </w:rPr>
        <w:drawing>
          <wp:inline distT="0" distB="0" distL="0" distR="0">
            <wp:extent cx="2266950" cy="1276350"/>
            <wp:effectExtent l="19050" t="0" r="0" b="0"/>
            <wp:docPr id="38" name="Рисунок 38" descr="C:\DOCUME~1\CHERNO~1\LOCALS~1\Temp\ns\36.files\image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1\CHERNO~1\LOCALS~1\Temp\ns\36.files\image037.jpg"/>
                    <pic:cNvPicPr>
                      <a:picLocks noChangeAspect="1" noChangeArrowheads="1"/>
                    </pic:cNvPicPr>
                  </pic:nvPicPr>
                  <pic:blipFill>
                    <a:blip r:embed="rId101" r:link="rId102"/>
                    <a:srcRect/>
                    <a:stretch>
                      <a:fillRect/>
                    </a:stretch>
                  </pic:blipFill>
                  <pic:spPr bwMode="auto">
                    <a:xfrm>
                      <a:off x="0" y="0"/>
                      <a:ext cx="2266950" cy="1276350"/>
                    </a:xfrm>
                    <a:prstGeom prst="rect">
                      <a:avLst/>
                    </a:prstGeom>
                    <a:noFill/>
                    <a:ln w="9525">
                      <a:noFill/>
                      <a:miter lim="800000"/>
                      <a:headEnd/>
                      <a:tailEnd/>
                    </a:ln>
                  </pic:spPr>
                </pic:pic>
              </a:graphicData>
            </a:graphic>
          </wp:inline>
        </w:drawing>
      </w:r>
    </w:p>
    <w:p w:rsidR="00B76A4D" w:rsidRDefault="00B76A4D">
      <w:pPr>
        <w:shd w:val="clear" w:color="auto" w:fill="FFFFFF"/>
        <w:spacing w:after="120"/>
        <w:jc w:val="center"/>
      </w:pPr>
      <w:r>
        <w:t>Рисунок В.2d</w:t>
      </w:r>
    </w:p>
    <w:p w:rsidR="00B76A4D" w:rsidRDefault="00B76A4D">
      <w:pPr>
        <w:shd w:val="clear" w:color="auto" w:fill="FFFFFF"/>
        <w:jc w:val="center"/>
      </w:pPr>
      <w:r>
        <w:t>Размеры на рисунках в миллиметрах</w:t>
      </w:r>
    </w:p>
    <w:p w:rsidR="00B76A4D" w:rsidRDefault="00B76A4D">
      <w:pPr>
        <w:shd w:val="clear" w:color="auto" w:fill="FFFFFF"/>
        <w:spacing w:before="120" w:after="120"/>
        <w:jc w:val="center"/>
      </w:pPr>
      <w:r>
        <w:t xml:space="preserve">Рисунки </w:t>
      </w:r>
      <w:hyperlink w:anchor="рисВ1а" w:tooltip="Рисунок В.1" w:history="1">
        <w:r>
          <w:rPr>
            <w:rStyle w:val="a6"/>
          </w:rPr>
          <w:t>В.1</w:t>
        </w:r>
      </w:hyperlink>
      <w:r>
        <w:t xml:space="preserve"> - </w:t>
      </w:r>
      <w:hyperlink w:anchor="SO0000030" w:tooltip="Рисунок В.2" w:history="1">
        <w:r>
          <w:rPr>
            <w:rStyle w:val="a6"/>
          </w:rPr>
          <w:t>В.2</w:t>
        </w:r>
      </w:hyperlink>
      <w:r>
        <w:t xml:space="preserve"> Примеры применения рекомендаций по определению расстояний утечки</w:t>
      </w:r>
    </w:p>
    <w:p w:rsidR="00B76A4D" w:rsidRDefault="00B76A4D">
      <w:pPr>
        <w:pStyle w:val="1"/>
        <w:keepNext w:val="0"/>
        <w:spacing w:before="0" w:after="0"/>
        <w:ind w:firstLine="0"/>
        <w:jc w:val="center"/>
      </w:pPr>
      <w:bookmarkStart w:id="286" w:name="NORMACS_PAGE_67"/>
      <w:bookmarkStart w:id="287" w:name="_Toc313961979"/>
      <w:bookmarkStart w:id="288" w:name="PO0001628"/>
      <w:bookmarkEnd w:id="286"/>
      <w:bookmarkEnd w:id="287"/>
      <w:r>
        <w:t xml:space="preserve">Приложение С </w:t>
      </w:r>
      <w:bookmarkEnd w:id="288"/>
      <w:r>
        <w:br/>
        <w:t>(обязательное)</w:t>
      </w:r>
    </w:p>
    <w:p w:rsidR="00B76A4D" w:rsidRDefault="00B76A4D">
      <w:pPr>
        <w:spacing w:before="120" w:after="120"/>
        <w:jc w:val="center"/>
      </w:pPr>
      <w:bookmarkStart w:id="289" w:name="_Toc313961980"/>
      <w:r>
        <w:rPr>
          <w:b/>
          <w:bCs/>
        </w:rPr>
        <w:t xml:space="preserve">Число представляемых образцов и циклы применяемых испытаний для проверки соответствия </w:t>
      </w:r>
      <w:r>
        <w:rPr>
          <w:b/>
          <w:bCs/>
        </w:rPr>
        <w:br/>
        <w:t>(ИСО/МЭК Руководство 2 [</w:t>
      </w:r>
      <w:bookmarkEnd w:id="289"/>
      <w:r w:rsidR="008152E9">
        <w:fldChar w:fldCharType="begin"/>
      </w:r>
      <w:r>
        <w:instrText xml:space="preserve"> HYPERLINK "" \l "PO0003014" \o "Литература 4" </w:instrText>
      </w:r>
      <w:r w:rsidR="008152E9">
        <w:fldChar w:fldCharType="separate"/>
      </w:r>
      <w:r>
        <w:rPr>
          <w:rStyle w:val="a6"/>
          <w:b/>
          <w:bCs/>
        </w:rPr>
        <w:t>4</w:t>
      </w:r>
      <w:r w:rsidR="008152E9">
        <w:fldChar w:fldCharType="end"/>
      </w:r>
      <w:r>
        <w:rPr>
          <w:b/>
          <w:bCs/>
        </w:rPr>
        <w:t>], пункт 13.5)</w:t>
      </w:r>
    </w:p>
    <w:p w:rsidR="00B76A4D" w:rsidRDefault="00B76A4D">
      <w:pPr>
        <w:shd w:val="clear" w:color="auto" w:fill="FFFFFF"/>
        <w:ind w:firstLine="283"/>
        <w:jc w:val="both"/>
      </w:pPr>
      <w:r>
        <w:rPr>
          <w:spacing w:val="20"/>
        </w:rPr>
        <w:t>Примечание</w:t>
      </w:r>
      <w:r>
        <w:rPr>
          <w:spacing w:val="40"/>
        </w:rPr>
        <w:t xml:space="preserve"> </w:t>
      </w:r>
      <w:r>
        <w:t>- Испытания может выполнять:</w:t>
      </w:r>
    </w:p>
    <w:p w:rsidR="00B76A4D" w:rsidRDefault="00B76A4D">
      <w:pPr>
        <w:shd w:val="clear" w:color="auto" w:fill="FFFFFF"/>
        <w:ind w:firstLine="283"/>
        <w:jc w:val="both"/>
      </w:pPr>
      <w:r>
        <w:t>- изготовитель в целях заполнения декларации о соответствии поставки (ИСО/МЭК Руководство 2, подпункт 13.5.1);</w:t>
      </w:r>
    </w:p>
    <w:p w:rsidR="00B76A4D" w:rsidRDefault="00B76A4D">
      <w:pPr>
        <w:shd w:val="clear" w:color="auto" w:fill="FFFFFF"/>
        <w:spacing w:after="120"/>
        <w:ind w:firstLine="283"/>
        <w:jc w:val="both"/>
      </w:pPr>
      <w:r>
        <w:lastRenderedPageBreak/>
        <w:t>- независимая организация в целях сертификации (ИСО/МЭК Руководство 2, подпункт 13.5.2).</w:t>
      </w:r>
    </w:p>
    <w:p w:rsidR="00B76A4D" w:rsidRDefault="00B76A4D">
      <w:pPr>
        <w:shd w:val="clear" w:color="auto" w:fill="FFFFFF"/>
        <w:ind w:firstLine="283"/>
        <w:jc w:val="both"/>
      </w:pPr>
      <w:r>
        <w:t>В определениях ИСО/МЭК Руководство 2 термин «сертификация» применяют только во втором случае.</w:t>
      </w:r>
    </w:p>
    <w:p w:rsidR="00B76A4D" w:rsidRDefault="00B76A4D">
      <w:pPr>
        <w:shd w:val="clear" w:color="auto" w:fill="FFFFFF"/>
        <w:ind w:firstLine="283"/>
        <w:jc w:val="both"/>
      </w:pPr>
      <w:r>
        <w:rPr>
          <w:b/>
          <w:bCs/>
        </w:rPr>
        <w:t>С.1 Циклы испытаний</w:t>
      </w:r>
    </w:p>
    <w:p w:rsidR="00B76A4D" w:rsidRDefault="00B76A4D">
      <w:pPr>
        <w:shd w:val="clear" w:color="auto" w:fill="FFFFFF"/>
        <w:ind w:firstLine="283"/>
        <w:jc w:val="both"/>
      </w:pPr>
      <w:r>
        <w:t xml:space="preserve">Испытания проводят по таблице </w:t>
      </w:r>
      <w:hyperlink w:anchor="TO0000065" w:tooltip="Таблица С.1" w:history="1">
        <w:r>
          <w:rPr>
            <w:rStyle w:val="a6"/>
          </w:rPr>
          <w:t>С.1</w:t>
        </w:r>
      </w:hyperlink>
      <w:r>
        <w:t>, где испытания в каждом цикле выполняют в указанном порядке.</w:t>
      </w:r>
    </w:p>
    <w:p w:rsidR="00B76A4D" w:rsidRDefault="00B76A4D">
      <w:pPr>
        <w:shd w:val="clear" w:color="auto" w:fill="FFFFFF"/>
        <w:spacing w:before="120" w:after="120"/>
        <w:jc w:val="both"/>
      </w:pPr>
      <w:r>
        <w:rPr>
          <w:spacing w:val="40"/>
        </w:rPr>
        <w:t xml:space="preserve">Таблица </w:t>
      </w:r>
      <w:r>
        <w:t>С.1 - Циклы испытаний</w:t>
      </w:r>
    </w:p>
    <w:tbl>
      <w:tblPr>
        <w:tblW w:w="5000" w:type="pct"/>
        <w:jc w:val="center"/>
        <w:shd w:val="clear" w:color="auto" w:fill="FFFFFF"/>
        <w:tblCellMar>
          <w:left w:w="0" w:type="dxa"/>
          <w:right w:w="0" w:type="dxa"/>
        </w:tblCellMar>
        <w:tblLook w:val="0000"/>
      </w:tblPr>
      <w:tblGrid>
        <w:gridCol w:w="742"/>
        <w:gridCol w:w="866"/>
        <w:gridCol w:w="1740"/>
        <w:gridCol w:w="6045"/>
      </w:tblGrid>
      <w:tr w:rsidR="00B76A4D">
        <w:trPr>
          <w:tblHeader/>
          <w:jc w:val="center"/>
        </w:trPr>
        <w:tc>
          <w:tcPr>
            <w:tcW w:w="856" w:type="pct"/>
            <w:gridSpan w:val="2"/>
            <w:tcBorders>
              <w:top w:val="single" w:sz="8" w:space="0" w:color="auto"/>
              <w:left w:val="single" w:sz="8" w:space="0" w:color="auto"/>
              <w:bottom w:val="single" w:sz="8" w:space="0" w:color="auto"/>
              <w:right w:val="single" w:sz="8" w:space="0" w:color="auto"/>
            </w:tcBorders>
            <w:shd w:val="clear" w:color="auto" w:fill="FFFFFF"/>
            <w:vAlign w:val="center"/>
          </w:tcPr>
          <w:p w:rsidR="00B76A4D" w:rsidRDefault="00B76A4D">
            <w:pPr>
              <w:shd w:val="clear" w:color="auto" w:fill="FFFFFF"/>
              <w:autoSpaceDE w:val="0"/>
              <w:autoSpaceDN w:val="0"/>
              <w:jc w:val="center"/>
              <w:rPr>
                <w:rFonts w:ascii="Arial" w:hAnsi="Arial" w:cs="Arial"/>
              </w:rPr>
            </w:pPr>
            <w:bookmarkStart w:id="290" w:name="TO0000065"/>
            <w:r>
              <w:t>Цикл испытаний</w:t>
            </w:r>
            <w:bookmarkEnd w:id="290"/>
          </w:p>
        </w:tc>
        <w:tc>
          <w:tcPr>
            <w:tcW w:w="926"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Раздел или пункт</w:t>
            </w:r>
          </w:p>
        </w:tc>
        <w:tc>
          <w:tcPr>
            <w:tcW w:w="3218"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Испытание (или проверка)</w:t>
            </w:r>
          </w:p>
        </w:tc>
      </w:tr>
      <w:tr w:rsidR="00B76A4D">
        <w:trPr>
          <w:jc w:val="center"/>
        </w:trPr>
        <w:tc>
          <w:tcPr>
            <w:tcW w:w="856" w:type="pct"/>
            <w:gridSpan w:val="2"/>
            <w:vMerge w:val="restart"/>
            <w:tcBorders>
              <w:top w:val="nil"/>
              <w:left w:val="single" w:sz="8" w:space="0" w:color="auto"/>
              <w:bottom w:val="single" w:sz="8" w:space="0" w:color="auto"/>
              <w:right w:val="single" w:sz="8" w:space="0" w:color="auto"/>
            </w:tcBorders>
            <w:shd w:val="clear" w:color="auto" w:fill="FFFFFF"/>
          </w:tcPr>
          <w:p w:rsidR="00B76A4D" w:rsidRDefault="00B76A4D">
            <w:pPr>
              <w:shd w:val="clear" w:color="auto" w:fill="FFFFFF"/>
              <w:autoSpaceDE w:val="0"/>
              <w:autoSpaceDN w:val="0"/>
              <w:jc w:val="center"/>
              <w:rPr>
                <w:rFonts w:ascii="Arial" w:hAnsi="Arial" w:cs="Arial"/>
              </w:rPr>
            </w:pPr>
            <w:r>
              <w:t>А</w:t>
            </w:r>
          </w:p>
        </w:tc>
        <w:tc>
          <w:tcPr>
            <w:tcW w:w="926"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8152E9">
            <w:pPr>
              <w:shd w:val="clear" w:color="auto" w:fill="FFFFFF"/>
              <w:autoSpaceDE w:val="0"/>
              <w:autoSpaceDN w:val="0"/>
              <w:jc w:val="center"/>
              <w:rPr>
                <w:rFonts w:ascii="Arial" w:hAnsi="Arial" w:cs="Arial"/>
              </w:rPr>
            </w:pPr>
            <w:hyperlink w:anchor="PO0000396" w:tooltip="Раздел 6" w:history="1">
              <w:r w:rsidR="00B76A4D">
                <w:rPr>
                  <w:rStyle w:val="a6"/>
                </w:rPr>
                <w:t>6</w:t>
              </w:r>
            </w:hyperlink>
          </w:p>
        </w:tc>
        <w:tc>
          <w:tcPr>
            <w:tcW w:w="3218"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Маркировка</w:t>
            </w:r>
          </w:p>
        </w:tc>
      </w:tr>
      <w:tr w:rsidR="00B76A4D">
        <w:trPr>
          <w:jc w:val="center"/>
        </w:trPr>
        <w:tc>
          <w:tcPr>
            <w:tcW w:w="0" w:type="auto"/>
            <w:gridSpan w:val="2"/>
            <w:vMerge/>
            <w:tcBorders>
              <w:top w:val="nil"/>
              <w:left w:val="single" w:sz="8" w:space="0" w:color="auto"/>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926"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8152E9">
            <w:pPr>
              <w:shd w:val="clear" w:color="auto" w:fill="FFFFFF"/>
              <w:autoSpaceDE w:val="0"/>
              <w:autoSpaceDN w:val="0"/>
              <w:jc w:val="center"/>
              <w:rPr>
                <w:rFonts w:ascii="Arial" w:hAnsi="Arial" w:cs="Arial"/>
              </w:rPr>
            </w:pPr>
            <w:hyperlink w:anchor="PO0000437" w:tooltip="Пункт 8.1.1" w:history="1">
              <w:r w:rsidR="00B76A4D">
                <w:rPr>
                  <w:rStyle w:val="a6"/>
                </w:rPr>
                <w:t>8.1.1</w:t>
              </w:r>
            </w:hyperlink>
          </w:p>
        </w:tc>
        <w:tc>
          <w:tcPr>
            <w:tcW w:w="3218"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Общие положения</w:t>
            </w:r>
          </w:p>
        </w:tc>
      </w:tr>
      <w:tr w:rsidR="00B76A4D">
        <w:trPr>
          <w:jc w:val="center"/>
        </w:trPr>
        <w:tc>
          <w:tcPr>
            <w:tcW w:w="0" w:type="auto"/>
            <w:gridSpan w:val="2"/>
            <w:vMerge/>
            <w:tcBorders>
              <w:top w:val="nil"/>
              <w:left w:val="single" w:sz="8" w:space="0" w:color="auto"/>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926"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8152E9">
            <w:pPr>
              <w:shd w:val="clear" w:color="auto" w:fill="FFFFFF"/>
              <w:autoSpaceDE w:val="0"/>
              <w:autoSpaceDN w:val="0"/>
              <w:jc w:val="center"/>
              <w:rPr>
                <w:rFonts w:ascii="Arial" w:hAnsi="Arial" w:cs="Arial"/>
              </w:rPr>
            </w:pPr>
            <w:hyperlink w:anchor="PO0000440" w:tooltip="Пункт 8.1.2" w:history="1">
              <w:r w:rsidR="00B76A4D">
                <w:rPr>
                  <w:rStyle w:val="a6"/>
                </w:rPr>
                <w:t>8.1.2</w:t>
              </w:r>
            </w:hyperlink>
          </w:p>
        </w:tc>
        <w:tc>
          <w:tcPr>
            <w:tcW w:w="3218"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Механизм</w:t>
            </w:r>
          </w:p>
        </w:tc>
      </w:tr>
      <w:tr w:rsidR="00B76A4D">
        <w:trPr>
          <w:jc w:val="center"/>
        </w:trPr>
        <w:tc>
          <w:tcPr>
            <w:tcW w:w="0" w:type="auto"/>
            <w:gridSpan w:val="2"/>
            <w:vMerge/>
            <w:tcBorders>
              <w:top w:val="nil"/>
              <w:left w:val="single" w:sz="8" w:space="0" w:color="auto"/>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926"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8152E9">
            <w:pPr>
              <w:shd w:val="clear" w:color="auto" w:fill="FFFFFF"/>
              <w:autoSpaceDE w:val="0"/>
              <w:autoSpaceDN w:val="0"/>
              <w:jc w:val="center"/>
              <w:rPr>
                <w:rFonts w:ascii="Arial" w:hAnsi="Arial" w:cs="Arial"/>
              </w:rPr>
            </w:pPr>
            <w:hyperlink w:anchor="PO0000895" w:tooltip="Пункт 9.3" w:history="1">
              <w:r w:rsidR="00B76A4D">
                <w:rPr>
                  <w:rStyle w:val="a6"/>
                </w:rPr>
                <w:t>9.3</w:t>
              </w:r>
            </w:hyperlink>
          </w:p>
        </w:tc>
        <w:tc>
          <w:tcPr>
            <w:tcW w:w="3218"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Стойкость маркировки</w:t>
            </w:r>
          </w:p>
        </w:tc>
      </w:tr>
      <w:tr w:rsidR="00B76A4D">
        <w:trPr>
          <w:jc w:val="center"/>
        </w:trPr>
        <w:tc>
          <w:tcPr>
            <w:tcW w:w="0" w:type="auto"/>
            <w:gridSpan w:val="2"/>
            <w:vMerge/>
            <w:tcBorders>
              <w:top w:val="nil"/>
              <w:left w:val="single" w:sz="8" w:space="0" w:color="auto"/>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926"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8152E9">
            <w:pPr>
              <w:shd w:val="clear" w:color="auto" w:fill="FFFFFF"/>
              <w:autoSpaceDE w:val="0"/>
              <w:autoSpaceDN w:val="0"/>
              <w:jc w:val="center"/>
              <w:rPr>
                <w:rFonts w:ascii="Arial" w:hAnsi="Arial" w:cs="Arial"/>
              </w:rPr>
            </w:pPr>
            <w:hyperlink w:anchor="PO0000467" w:tooltip="Пункт 8.1.3" w:history="1">
              <w:r w:rsidR="00B76A4D">
                <w:rPr>
                  <w:rStyle w:val="a6"/>
                </w:rPr>
                <w:t>8.1.3</w:t>
              </w:r>
            </w:hyperlink>
          </w:p>
        </w:tc>
        <w:tc>
          <w:tcPr>
            <w:tcW w:w="3218"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Воздушные зазоры и расстояния утечки (только внешние части)</w:t>
            </w:r>
          </w:p>
        </w:tc>
      </w:tr>
      <w:tr w:rsidR="00B76A4D">
        <w:trPr>
          <w:jc w:val="center"/>
        </w:trPr>
        <w:tc>
          <w:tcPr>
            <w:tcW w:w="0" w:type="auto"/>
            <w:gridSpan w:val="2"/>
            <w:vMerge/>
            <w:tcBorders>
              <w:top w:val="nil"/>
              <w:left w:val="single" w:sz="8" w:space="0" w:color="auto"/>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926"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8152E9">
            <w:pPr>
              <w:shd w:val="clear" w:color="auto" w:fill="FFFFFF"/>
              <w:autoSpaceDE w:val="0"/>
              <w:autoSpaceDN w:val="0"/>
              <w:jc w:val="center"/>
              <w:rPr>
                <w:rFonts w:ascii="Arial" w:hAnsi="Arial" w:cs="Arial"/>
              </w:rPr>
            </w:pPr>
            <w:hyperlink w:anchor="PO0000645" w:tooltip="Пункт 8.1.6" w:history="1">
              <w:r w:rsidR="00B76A4D">
                <w:rPr>
                  <w:rStyle w:val="a6"/>
                </w:rPr>
                <w:t>8.1.6</w:t>
              </w:r>
            </w:hyperlink>
          </w:p>
        </w:tc>
        <w:tc>
          <w:tcPr>
            <w:tcW w:w="3218"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Отсутствие взаимозаменяемости</w:t>
            </w:r>
          </w:p>
        </w:tc>
      </w:tr>
      <w:tr w:rsidR="00B76A4D">
        <w:trPr>
          <w:jc w:val="center"/>
        </w:trPr>
        <w:tc>
          <w:tcPr>
            <w:tcW w:w="0" w:type="auto"/>
            <w:gridSpan w:val="2"/>
            <w:vMerge/>
            <w:tcBorders>
              <w:top w:val="nil"/>
              <w:left w:val="single" w:sz="8" w:space="0" w:color="auto"/>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926"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8152E9">
            <w:pPr>
              <w:shd w:val="clear" w:color="auto" w:fill="FFFFFF"/>
              <w:autoSpaceDE w:val="0"/>
              <w:autoSpaceDN w:val="0"/>
              <w:jc w:val="center"/>
              <w:rPr>
                <w:rFonts w:ascii="Arial" w:hAnsi="Arial" w:cs="Arial"/>
              </w:rPr>
            </w:pPr>
            <w:hyperlink w:anchor="PO0000900" w:tooltip="Пункт 9.4" w:history="1">
              <w:r w:rsidR="00B76A4D">
                <w:rPr>
                  <w:rStyle w:val="a6"/>
                </w:rPr>
                <w:t>9.4</w:t>
              </w:r>
            </w:hyperlink>
          </w:p>
        </w:tc>
        <w:tc>
          <w:tcPr>
            <w:tcW w:w="3218"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Надежность винтов, токопроводящих частей и соединений</w:t>
            </w:r>
          </w:p>
        </w:tc>
      </w:tr>
      <w:tr w:rsidR="00B76A4D">
        <w:trPr>
          <w:jc w:val="center"/>
        </w:trPr>
        <w:tc>
          <w:tcPr>
            <w:tcW w:w="0" w:type="auto"/>
            <w:gridSpan w:val="2"/>
            <w:vMerge/>
            <w:tcBorders>
              <w:top w:val="nil"/>
              <w:left w:val="single" w:sz="8" w:space="0" w:color="auto"/>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926"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8152E9">
            <w:pPr>
              <w:shd w:val="clear" w:color="auto" w:fill="FFFFFF"/>
              <w:autoSpaceDE w:val="0"/>
              <w:autoSpaceDN w:val="0"/>
              <w:jc w:val="center"/>
              <w:rPr>
                <w:rFonts w:ascii="Arial" w:hAnsi="Arial" w:cs="Arial"/>
              </w:rPr>
            </w:pPr>
            <w:hyperlink w:anchor="PO0000913" w:tooltip="Пункт 9.5" w:history="1">
              <w:r w:rsidR="00B76A4D">
                <w:rPr>
                  <w:rStyle w:val="a6"/>
                </w:rPr>
                <w:t>9.5</w:t>
              </w:r>
            </w:hyperlink>
          </w:p>
        </w:tc>
        <w:tc>
          <w:tcPr>
            <w:tcW w:w="3218"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Надежность резьбовых выводов для внешних проводников</w:t>
            </w:r>
          </w:p>
        </w:tc>
      </w:tr>
      <w:tr w:rsidR="00B76A4D">
        <w:trPr>
          <w:jc w:val="center"/>
        </w:trPr>
        <w:tc>
          <w:tcPr>
            <w:tcW w:w="0" w:type="auto"/>
            <w:gridSpan w:val="2"/>
            <w:vMerge/>
            <w:tcBorders>
              <w:top w:val="nil"/>
              <w:left w:val="single" w:sz="8" w:space="0" w:color="auto"/>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926"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8152E9">
            <w:pPr>
              <w:shd w:val="clear" w:color="auto" w:fill="FFFFFF"/>
              <w:autoSpaceDE w:val="0"/>
              <w:autoSpaceDN w:val="0"/>
              <w:jc w:val="center"/>
              <w:rPr>
                <w:rFonts w:ascii="Arial" w:hAnsi="Arial" w:cs="Arial"/>
              </w:rPr>
            </w:pPr>
            <w:hyperlink w:anchor="PO0000965" w:tooltip="Пункт 9.6" w:history="1">
              <w:r w:rsidR="00B76A4D">
                <w:rPr>
                  <w:rStyle w:val="a6"/>
                </w:rPr>
                <w:t>9.6</w:t>
              </w:r>
            </w:hyperlink>
          </w:p>
        </w:tc>
        <w:tc>
          <w:tcPr>
            <w:tcW w:w="3218"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Защита от поражения электрическим током</w:t>
            </w:r>
          </w:p>
        </w:tc>
      </w:tr>
      <w:tr w:rsidR="00B76A4D">
        <w:trPr>
          <w:jc w:val="center"/>
        </w:trPr>
        <w:tc>
          <w:tcPr>
            <w:tcW w:w="0" w:type="auto"/>
            <w:gridSpan w:val="2"/>
            <w:vMerge/>
            <w:tcBorders>
              <w:top w:val="nil"/>
              <w:left w:val="single" w:sz="8" w:space="0" w:color="auto"/>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926"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8152E9">
            <w:pPr>
              <w:shd w:val="clear" w:color="auto" w:fill="FFFFFF"/>
              <w:autoSpaceDE w:val="0"/>
              <w:autoSpaceDN w:val="0"/>
              <w:jc w:val="center"/>
              <w:rPr>
                <w:rFonts w:ascii="Arial" w:hAnsi="Arial" w:cs="Arial"/>
              </w:rPr>
            </w:pPr>
            <w:hyperlink w:anchor="PO0000467" w:tooltip="Пункт 8.1.3" w:history="1">
              <w:r w:rsidR="00B76A4D">
                <w:rPr>
                  <w:rStyle w:val="a6"/>
                </w:rPr>
                <w:t>8.1.3</w:t>
              </w:r>
            </w:hyperlink>
          </w:p>
        </w:tc>
        <w:tc>
          <w:tcPr>
            <w:tcW w:w="3218"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Воздушные зазоры и расстояния утечки (только внутренние части)</w:t>
            </w:r>
          </w:p>
        </w:tc>
      </w:tr>
      <w:tr w:rsidR="00B76A4D">
        <w:trPr>
          <w:jc w:val="center"/>
        </w:trPr>
        <w:tc>
          <w:tcPr>
            <w:tcW w:w="0" w:type="auto"/>
            <w:gridSpan w:val="2"/>
            <w:vMerge/>
            <w:tcBorders>
              <w:top w:val="nil"/>
              <w:left w:val="single" w:sz="8" w:space="0" w:color="auto"/>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926"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8152E9">
            <w:pPr>
              <w:shd w:val="clear" w:color="auto" w:fill="FFFFFF"/>
              <w:autoSpaceDE w:val="0"/>
              <w:autoSpaceDN w:val="0"/>
              <w:jc w:val="center"/>
              <w:rPr>
                <w:rFonts w:ascii="Arial" w:hAnsi="Arial" w:cs="Arial"/>
              </w:rPr>
            </w:pPr>
            <w:hyperlink w:anchor="PO0001520" w:tooltip="Пункт 9.14" w:history="1">
              <w:r w:rsidR="00B76A4D">
                <w:rPr>
                  <w:rStyle w:val="a6"/>
                </w:rPr>
                <w:t>9.14</w:t>
              </w:r>
            </w:hyperlink>
          </w:p>
        </w:tc>
        <w:tc>
          <w:tcPr>
            <w:tcW w:w="3218"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Термостойкость</w:t>
            </w:r>
          </w:p>
        </w:tc>
      </w:tr>
      <w:tr w:rsidR="00B76A4D">
        <w:trPr>
          <w:jc w:val="center"/>
        </w:trPr>
        <w:tc>
          <w:tcPr>
            <w:tcW w:w="0" w:type="auto"/>
            <w:gridSpan w:val="2"/>
            <w:vMerge/>
            <w:tcBorders>
              <w:top w:val="nil"/>
              <w:left w:val="single" w:sz="8" w:space="0" w:color="auto"/>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926"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8152E9">
            <w:pPr>
              <w:shd w:val="clear" w:color="auto" w:fill="FFFFFF"/>
              <w:autoSpaceDE w:val="0"/>
              <w:autoSpaceDN w:val="0"/>
              <w:jc w:val="center"/>
              <w:rPr>
                <w:rFonts w:ascii="Arial" w:hAnsi="Arial" w:cs="Arial"/>
              </w:rPr>
            </w:pPr>
            <w:hyperlink w:anchor="PO0001536" w:tooltip="Пункт 9.15" w:history="1">
              <w:r w:rsidR="00B76A4D">
                <w:rPr>
                  <w:rStyle w:val="a6"/>
                </w:rPr>
                <w:t>9.15</w:t>
              </w:r>
            </w:hyperlink>
          </w:p>
        </w:tc>
        <w:tc>
          <w:tcPr>
            <w:tcW w:w="3218"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Стойкость против аномального нагрева и огня</w:t>
            </w:r>
          </w:p>
        </w:tc>
      </w:tr>
      <w:tr w:rsidR="00B76A4D">
        <w:trPr>
          <w:jc w:val="center"/>
        </w:trPr>
        <w:tc>
          <w:tcPr>
            <w:tcW w:w="0" w:type="auto"/>
            <w:gridSpan w:val="2"/>
            <w:vMerge/>
            <w:tcBorders>
              <w:top w:val="nil"/>
              <w:left w:val="single" w:sz="8" w:space="0" w:color="auto"/>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92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8152E9">
            <w:pPr>
              <w:shd w:val="clear" w:color="auto" w:fill="FFFFFF"/>
              <w:autoSpaceDE w:val="0"/>
              <w:autoSpaceDN w:val="0"/>
              <w:jc w:val="center"/>
              <w:rPr>
                <w:rFonts w:ascii="Arial" w:hAnsi="Arial" w:cs="Arial"/>
              </w:rPr>
            </w:pPr>
            <w:hyperlink w:anchor="PO0001550" w:tooltip="Пункт 9.16" w:history="1">
              <w:r w:rsidR="00B76A4D">
                <w:rPr>
                  <w:rStyle w:val="a6"/>
                </w:rPr>
                <w:t>9.16</w:t>
              </w:r>
            </w:hyperlink>
          </w:p>
        </w:tc>
        <w:tc>
          <w:tcPr>
            <w:tcW w:w="321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Коррозиеустойчивость</w:t>
            </w:r>
          </w:p>
        </w:tc>
      </w:tr>
      <w:tr w:rsidR="00B76A4D">
        <w:trPr>
          <w:jc w:val="center"/>
        </w:trPr>
        <w:tc>
          <w:tcPr>
            <w:tcW w:w="856" w:type="pct"/>
            <w:gridSpan w:val="2"/>
            <w:vMerge w:val="restart"/>
            <w:tcBorders>
              <w:top w:val="nil"/>
              <w:left w:val="single" w:sz="8" w:space="0" w:color="auto"/>
              <w:bottom w:val="single" w:sz="8" w:space="0" w:color="auto"/>
              <w:right w:val="single" w:sz="8" w:space="0" w:color="auto"/>
            </w:tcBorders>
            <w:shd w:val="clear" w:color="auto" w:fill="FFFFFF"/>
          </w:tcPr>
          <w:p w:rsidR="00B76A4D" w:rsidRDefault="00B76A4D">
            <w:pPr>
              <w:shd w:val="clear" w:color="auto" w:fill="FFFFFF"/>
              <w:autoSpaceDE w:val="0"/>
              <w:autoSpaceDN w:val="0"/>
              <w:jc w:val="center"/>
              <w:rPr>
                <w:rFonts w:ascii="Arial" w:hAnsi="Arial" w:cs="Arial"/>
              </w:rPr>
            </w:pPr>
            <w:r>
              <w:t>В</w:t>
            </w:r>
          </w:p>
        </w:tc>
        <w:tc>
          <w:tcPr>
            <w:tcW w:w="926"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8152E9">
            <w:pPr>
              <w:shd w:val="clear" w:color="auto" w:fill="FFFFFF"/>
              <w:autoSpaceDE w:val="0"/>
              <w:autoSpaceDN w:val="0"/>
              <w:jc w:val="center"/>
              <w:rPr>
                <w:rFonts w:ascii="Arial" w:hAnsi="Arial" w:cs="Arial"/>
              </w:rPr>
            </w:pPr>
            <w:hyperlink w:anchor="PO0000974" w:tooltip="Пункт 9.7" w:history="1">
              <w:r w:rsidR="00B76A4D">
                <w:rPr>
                  <w:rStyle w:val="a6"/>
                </w:rPr>
                <w:t>9.7</w:t>
              </w:r>
            </w:hyperlink>
          </w:p>
        </w:tc>
        <w:tc>
          <w:tcPr>
            <w:tcW w:w="3218"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Электроизоляционные свойства</w:t>
            </w:r>
          </w:p>
        </w:tc>
      </w:tr>
      <w:tr w:rsidR="00B76A4D">
        <w:trPr>
          <w:jc w:val="center"/>
        </w:trPr>
        <w:tc>
          <w:tcPr>
            <w:tcW w:w="0" w:type="auto"/>
            <w:gridSpan w:val="2"/>
            <w:vMerge/>
            <w:tcBorders>
              <w:top w:val="nil"/>
              <w:left w:val="single" w:sz="8" w:space="0" w:color="auto"/>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926"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8152E9">
            <w:pPr>
              <w:shd w:val="clear" w:color="auto" w:fill="FFFFFF"/>
              <w:autoSpaceDE w:val="0"/>
              <w:autoSpaceDN w:val="0"/>
              <w:jc w:val="center"/>
              <w:rPr>
                <w:rFonts w:ascii="Arial" w:hAnsi="Arial" w:cs="Arial"/>
              </w:rPr>
            </w:pPr>
            <w:hyperlink w:anchor="PO0001085" w:tooltip="Пункт 9.8" w:history="1">
              <w:r w:rsidR="00B76A4D">
                <w:rPr>
                  <w:rStyle w:val="a6"/>
                </w:rPr>
                <w:t>9.8</w:t>
              </w:r>
            </w:hyperlink>
          </w:p>
        </w:tc>
        <w:tc>
          <w:tcPr>
            <w:tcW w:w="3218"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Превышение температуры</w:t>
            </w:r>
          </w:p>
        </w:tc>
      </w:tr>
      <w:tr w:rsidR="00B76A4D">
        <w:trPr>
          <w:jc w:val="center"/>
        </w:trPr>
        <w:tc>
          <w:tcPr>
            <w:tcW w:w="0" w:type="auto"/>
            <w:gridSpan w:val="2"/>
            <w:vMerge/>
            <w:tcBorders>
              <w:top w:val="nil"/>
              <w:left w:val="single" w:sz="8" w:space="0" w:color="auto"/>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92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8152E9">
            <w:pPr>
              <w:shd w:val="clear" w:color="auto" w:fill="FFFFFF"/>
              <w:autoSpaceDE w:val="0"/>
              <w:autoSpaceDN w:val="0"/>
              <w:jc w:val="center"/>
              <w:rPr>
                <w:rFonts w:ascii="Arial" w:hAnsi="Arial" w:cs="Arial"/>
              </w:rPr>
            </w:pPr>
            <w:hyperlink w:anchor="PO0001127" w:tooltip="Пункт 9.9" w:history="1">
              <w:r w:rsidR="00B76A4D">
                <w:rPr>
                  <w:rStyle w:val="a6"/>
                </w:rPr>
                <w:t>9.9</w:t>
              </w:r>
            </w:hyperlink>
          </w:p>
        </w:tc>
        <w:tc>
          <w:tcPr>
            <w:tcW w:w="321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28-суточное испытание</w:t>
            </w:r>
          </w:p>
        </w:tc>
      </w:tr>
      <w:tr w:rsidR="00B76A4D">
        <w:trPr>
          <w:jc w:val="center"/>
        </w:trPr>
        <w:tc>
          <w:tcPr>
            <w:tcW w:w="395"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С</w:t>
            </w:r>
          </w:p>
        </w:tc>
        <w:tc>
          <w:tcPr>
            <w:tcW w:w="461"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C</w:t>
            </w:r>
            <w:r>
              <w:rPr>
                <w:vertAlign w:val="subscript"/>
              </w:rPr>
              <w:t>1</w:t>
            </w:r>
          </w:p>
        </w:tc>
        <w:tc>
          <w:tcPr>
            <w:tcW w:w="926"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8152E9">
            <w:pPr>
              <w:shd w:val="clear" w:color="auto" w:fill="FFFFFF"/>
              <w:autoSpaceDE w:val="0"/>
              <w:autoSpaceDN w:val="0"/>
              <w:jc w:val="center"/>
              <w:rPr>
                <w:rFonts w:ascii="Arial" w:hAnsi="Arial" w:cs="Arial"/>
              </w:rPr>
            </w:pPr>
            <w:hyperlink w:anchor="PO0001173" w:tooltip="Пункт 9.11" w:history="1">
              <w:r w:rsidR="00B76A4D">
                <w:rPr>
                  <w:rStyle w:val="a6"/>
                </w:rPr>
                <w:t>9.11</w:t>
              </w:r>
            </w:hyperlink>
          </w:p>
        </w:tc>
        <w:tc>
          <w:tcPr>
            <w:tcW w:w="3218"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Механическая и коммутационная износостойкость</w:t>
            </w:r>
          </w:p>
        </w:tc>
      </w:tr>
      <w:tr w:rsidR="00B76A4D">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0" w:type="auto"/>
            <w:vMerge/>
            <w:tcBorders>
              <w:top w:val="nil"/>
              <w:left w:val="nil"/>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926"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8152E9">
            <w:pPr>
              <w:shd w:val="clear" w:color="auto" w:fill="FFFFFF"/>
              <w:autoSpaceDE w:val="0"/>
              <w:autoSpaceDN w:val="0"/>
              <w:jc w:val="center"/>
              <w:rPr>
                <w:rFonts w:ascii="Arial" w:hAnsi="Arial" w:cs="Arial"/>
              </w:rPr>
            </w:pPr>
            <w:hyperlink w:anchor="PO0001295" w:tooltip="Пункт 9.12.11.2.1" w:history="1">
              <w:r w:rsidR="00B76A4D">
                <w:rPr>
                  <w:rStyle w:val="a6"/>
                </w:rPr>
                <w:t>9.12.11.2.1</w:t>
              </w:r>
            </w:hyperlink>
          </w:p>
        </w:tc>
        <w:tc>
          <w:tcPr>
            <w:tcW w:w="3218"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Работоспособность при пониженных токах короткого замыкания</w:t>
            </w:r>
          </w:p>
        </w:tc>
      </w:tr>
      <w:tr w:rsidR="00B76A4D">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0" w:type="auto"/>
            <w:vMerge/>
            <w:tcBorders>
              <w:top w:val="nil"/>
              <w:left w:val="nil"/>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92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8152E9">
            <w:pPr>
              <w:shd w:val="clear" w:color="auto" w:fill="FFFFFF"/>
              <w:autoSpaceDE w:val="0"/>
              <w:autoSpaceDN w:val="0"/>
              <w:jc w:val="center"/>
              <w:rPr>
                <w:rFonts w:ascii="Arial" w:hAnsi="Arial" w:cs="Arial"/>
              </w:rPr>
            </w:pPr>
            <w:hyperlink w:anchor="PO0001451" w:tooltip="Пункт 9.12.12" w:history="1">
              <w:r w:rsidR="00B76A4D">
                <w:rPr>
                  <w:rStyle w:val="a6"/>
                </w:rPr>
                <w:t>9.12.12</w:t>
              </w:r>
            </w:hyperlink>
          </w:p>
        </w:tc>
        <w:tc>
          <w:tcPr>
            <w:tcW w:w="321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Проверка выключателя после испытания на короткое замыкание</w:t>
            </w:r>
          </w:p>
        </w:tc>
      </w:tr>
      <w:tr w:rsidR="00B76A4D">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461"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С</w:t>
            </w:r>
            <w:r>
              <w:rPr>
                <w:vertAlign w:val="subscript"/>
              </w:rPr>
              <w:t>2</w:t>
            </w:r>
          </w:p>
        </w:tc>
        <w:tc>
          <w:tcPr>
            <w:tcW w:w="926"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8152E9">
            <w:pPr>
              <w:shd w:val="clear" w:color="auto" w:fill="FFFFFF"/>
              <w:autoSpaceDE w:val="0"/>
              <w:autoSpaceDN w:val="0"/>
              <w:jc w:val="center"/>
              <w:rPr>
                <w:rFonts w:ascii="Arial" w:hAnsi="Arial" w:cs="Arial"/>
              </w:rPr>
            </w:pPr>
            <w:hyperlink w:anchor="PO0001301" w:tooltip="Пункт 9.12.11.2.2" w:history="1">
              <w:r w:rsidR="00B76A4D">
                <w:rPr>
                  <w:rStyle w:val="a6"/>
                </w:rPr>
                <w:t>9.12.11.2.2</w:t>
              </w:r>
            </w:hyperlink>
          </w:p>
        </w:tc>
        <w:tc>
          <w:tcPr>
            <w:tcW w:w="3218"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Испытание на короткое замыкание выключателей для проверки их пригодности к применению в системах IT</w:t>
            </w:r>
          </w:p>
        </w:tc>
      </w:tr>
      <w:tr w:rsidR="00B76A4D">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0" w:type="auto"/>
            <w:vMerge/>
            <w:tcBorders>
              <w:top w:val="nil"/>
              <w:left w:val="nil"/>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92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8152E9">
            <w:pPr>
              <w:shd w:val="clear" w:color="auto" w:fill="FFFFFF"/>
              <w:autoSpaceDE w:val="0"/>
              <w:autoSpaceDN w:val="0"/>
              <w:jc w:val="center"/>
              <w:rPr>
                <w:rFonts w:ascii="Arial" w:hAnsi="Arial" w:cs="Arial"/>
              </w:rPr>
            </w:pPr>
            <w:hyperlink w:anchor="PO0001451" w:tooltip="Пункт 9.12.12" w:history="1">
              <w:r w:rsidR="00B76A4D">
                <w:rPr>
                  <w:rStyle w:val="a6"/>
                </w:rPr>
                <w:t>9.12.12</w:t>
              </w:r>
            </w:hyperlink>
          </w:p>
        </w:tc>
        <w:tc>
          <w:tcPr>
            <w:tcW w:w="321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Проверка выключателя после испытания на короткое замыкание</w:t>
            </w:r>
          </w:p>
        </w:tc>
      </w:tr>
      <w:tr w:rsidR="00B76A4D">
        <w:trPr>
          <w:jc w:val="center"/>
        </w:trPr>
        <w:tc>
          <w:tcPr>
            <w:tcW w:w="395"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D</w:t>
            </w:r>
          </w:p>
        </w:tc>
        <w:tc>
          <w:tcPr>
            <w:tcW w:w="46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D</w:t>
            </w:r>
            <w:r>
              <w:rPr>
                <w:vertAlign w:val="subscript"/>
              </w:rPr>
              <w:t>0</w:t>
            </w:r>
          </w:p>
        </w:tc>
        <w:tc>
          <w:tcPr>
            <w:tcW w:w="92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8152E9">
            <w:pPr>
              <w:shd w:val="clear" w:color="auto" w:fill="FFFFFF"/>
              <w:autoSpaceDE w:val="0"/>
              <w:autoSpaceDN w:val="0"/>
              <w:jc w:val="center"/>
              <w:rPr>
                <w:rFonts w:ascii="Arial" w:hAnsi="Arial" w:cs="Arial"/>
              </w:rPr>
            </w:pPr>
            <w:hyperlink w:anchor="PO0001134" w:tooltip="Пункт 9.10" w:history="1">
              <w:r w:rsidR="00B76A4D">
                <w:rPr>
                  <w:rStyle w:val="a6"/>
                </w:rPr>
                <w:t>9.10</w:t>
              </w:r>
            </w:hyperlink>
          </w:p>
        </w:tc>
        <w:tc>
          <w:tcPr>
            <w:tcW w:w="321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Характеристика расцепления</w:t>
            </w:r>
          </w:p>
        </w:tc>
      </w:tr>
      <w:tr w:rsidR="00B76A4D">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461"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D</w:t>
            </w:r>
            <w:r>
              <w:rPr>
                <w:vertAlign w:val="subscript"/>
              </w:rPr>
              <w:t>1</w:t>
            </w:r>
          </w:p>
        </w:tc>
        <w:tc>
          <w:tcPr>
            <w:tcW w:w="926"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8152E9">
            <w:pPr>
              <w:shd w:val="clear" w:color="auto" w:fill="FFFFFF"/>
              <w:autoSpaceDE w:val="0"/>
              <w:autoSpaceDN w:val="0"/>
              <w:jc w:val="center"/>
              <w:rPr>
                <w:rFonts w:ascii="Arial" w:hAnsi="Arial" w:cs="Arial"/>
              </w:rPr>
            </w:pPr>
            <w:hyperlink w:anchor="PO0001461" w:tooltip="Пункт 9.13" w:history="1">
              <w:r w:rsidR="00B76A4D">
                <w:rPr>
                  <w:rStyle w:val="a6"/>
                </w:rPr>
                <w:t>9.13</w:t>
              </w:r>
            </w:hyperlink>
          </w:p>
        </w:tc>
        <w:tc>
          <w:tcPr>
            <w:tcW w:w="3218"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Стойкость к механическому толчку и удару</w:t>
            </w:r>
          </w:p>
        </w:tc>
      </w:tr>
      <w:tr w:rsidR="00B76A4D">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0" w:type="auto"/>
            <w:vMerge/>
            <w:tcBorders>
              <w:top w:val="nil"/>
              <w:left w:val="nil"/>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926"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8152E9">
            <w:pPr>
              <w:shd w:val="clear" w:color="auto" w:fill="FFFFFF"/>
              <w:autoSpaceDE w:val="0"/>
              <w:autoSpaceDN w:val="0"/>
              <w:jc w:val="center"/>
              <w:rPr>
                <w:rFonts w:ascii="Arial" w:hAnsi="Arial" w:cs="Arial"/>
              </w:rPr>
            </w:pPr>
            <w:hyperlink w:anchor="PO0001308" w:tooltip="Пункт 9.12.11.3" w:history="1">
              <w:r w:rsidR="00B76A4D">
                <w:rPr>
                  <w:rStyle w:val="a6"/>
                </w:rPr>
                <w:t>9.12.11.3</w:t>
              </w:r>
            </w:hyperlink>
          </w:p>
        </w:tc>
        <w:tc>
          <w:tcPr>
            <w:tcW w:w="3218"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Работоспособность при токе короткого замыкания 1500 А</w:t>
            </w:r>
          </w:p>
        </w:tc>
      </w:tr>
      <w:tr w:rsidR="00B76A4D">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0" w:type="auto"/>
            <w:vMerge/>
            <w:tcBorders>
              <w:top w:val="nil"/>
              <w:left w:val="nil"/>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92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 xml:space="preserve">и </w:t>
            </w:r>
            <w:hyperlink w:anchor="PO0001451" w:tooltip="Пункт 9.12.12" w:history="1">
              <w:r>
                <w:rPr>
                  <w:rStyle w:val="a6"/>
                </w:rPr>
                <w:t>9.12.12</w:t>
              </w:r>
            </w:hyperlink>
          </w:p>
        </w:tc>
        <w:tc>
          <w:tcPr>
            <w:tcW w:w="321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Проверка выключателя после испытания на короткое замыкание</w:t>
            </w:r>
          </w:p>
        </w:tc>
      </w:tr>
      <w:tr w:rsidR="00B76A4D">
        <w:trPr>
          <w:jc w:val="center"/>
        </w:trPr>
        <w:tc>
          <w:tcPr>
            <w:tcW w:w="395"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Е</w:t>
            </w:r>
          </w:p>
        </w:tc>
        <w:tc>
          <w:tcPr>
            <w:tcW w:w="461"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E</w:t>
            </w:r>
            <w:r>
              <w:rPr>
                <w:vertAlign w:val="subscript"/>
              </w:rPr>
              <w:t>1</w:t>
            </w:r>
          </w:p>
        </w:tc>
        <w:tc>
          <w:tcPr>
            <w:tcW w:w="926"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8152E9">
            <w:pPr>
              <w:shd w:val="clear" w:color="auto" w:fill="FFFFFF"/>
              <w:autoSpaceDE w:val="0"/>
              <w:autoSpaceDN w:val="0"/>
              <w:jc w:val="center"/>
              <w:rPr>
                <w:rFonts w:ascii="Arial" w:hAnsi="Arial" w:cs="Arial"/>
              </w:rPr>
            </w:pPr>
            <w:hyperlink w:anchor="PO0001333" w:tooltip="Пункт 9.12.11.4.2" w:history="1">
              <w:r w:rsidR="00B76A4D">
                <w:rPr>
                  <w:rStyle w:val="a6"/>
                </w:rPr>
                <w:t>9.12.11.4.2</w:t>
              </w:r>
            </w:hyperlink>
          </w:p>
        </w:tc>
        <w:tc>
          <w:tcPr>
            <w:tcW w:w="3218"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Рабочая наибольшая отключающая способность (</w:t>
            </w:r>
            <w:r>
              <w:rPr>
                <w:i/>
                <w:iCs/>
              </w:rPr>
              <w:t>I</w:t>
            </w:r>
            <w:r>
              <w:rPr>
                <w:vertAlign w:val="subscript"/>
              </w:rPr>
              <w:t>cs</w:t>
            </w:r>
            <w:r>
              <w:t>)</w:t>
            </w:r>
          </w:p>
        </w:tc>
      </w:tr>
      <w:tr w:rsidR="00B76A4D">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0" w:type="auto"/>
            <w:vMerge/>
            <w:tcBorders>
              <w:top w:val="nil"/>
              <w:left w:val="nil"/>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92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8152E9">
            <w:pPr>
              <w:shd w:val="clear" w:color="auto" w:fill="FFFFFF"/>
              <w:autoSpaceDE w:val="0"/>
              <w:autoSpaceDN w:val="0"/>
              <w:jc w:val="center"/>
              <w:rPr>
                <w:rFonts w:ascii="Arial" w:hAnsi="Arial" w:cs="Arial"/>
              </w:rPr>
            </w:pPr>
            <w:hyperlink w:anchor="PO0001451" w:tooltip="Пункт 9.12.12" w:history="1">
              <w:r w:rsidR="00B76A4D">
                <w:rPr>
                  <w:rStyle w:val="a6"/>
                </w:rPr>
                <w:t>9.12.12</w:t>
              </w:r>
            </w:hyperlink>
          </w:p>
        </w:tc>
        <w:tc>
          <w:tcPr>
            <w:tcW w:w="321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Проверка выключателя после испытания на короткое замыкание</w:t>
            </w:r>
          </w:p>
        </w:tc>
      </w:tr>
      <w:tr w:rsidR="00B76A4D">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461"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Е</w:t>
            </w:r>
            <w:r>
              <w:rPr>
                <w:vertAlign w:val="subscript"/>
              </w:rPr>
              <w:t>2</w:t>
            </w:r>
          </w:p>
        </w:tc>
        <w:tc>
          <w:tcPr>
            <w:tcW w:w="926"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8152E9">
            <w:pPr>
              <w:shd w:val="clear" w:color="auto" w:fill="FFFFFF"/>
              <w:autoSpaceDE w:val="0"/>
              <w:autoSpaceDN w:val="0"/>
              <w:jc w:val="center"/>
              <w:rPr>
                <w:rFonts w:ascii="Arial" w:hAnsi="Arial" w:cs="Arial"/>
              </w:rPr>
            </w:pPr>
            <w:hyperlink w:anchor="PO0001405" w:tooltip="Пункт 9.12.11.4.3" w:history="1">
              <w:r w:rsidR="00B76A4D">
                <w:rPr>
                  <w:rStyle w:val="a6"/>
                </w:rPr>
                <w:t>9.12.11.4.3</w:t>
              </w:r>
            </w:hyperlink>
          </w:p>
        </w:tc>
        <w:tc>
          <w:tcPr>
            <w:tcW w:w="3218"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Номинальная наибольшая отключающая способность (</w:t>
            </w:r>
            <w:r>
              <w:rPr>
                <w:i/>
                <w:iCs/>
              </w:rPr>
              <w:t>I</w:t>
            </w:r>
            <w:r>
              <w:rPr>
                <w:vertAlign w:val="subscript"/>
              </w:rPr>
              <w:t>cn</w:t>
            </w:r>
            <w:r>
              <w:t>)</w:t>
            </w:r>
          </w:p>
        </w:tc>
      </w:tr>
      <w:tr w:rsidR="00B76A4D">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0" w:type="auto"/>
            <w:vMerge/>
            <w:tcBorders>
              <w:top w:val="nil"/>
              <w:left w:val="nil"/>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92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8152E9">
            <w:pPr>
              <w:shd w:val="clear" w:color="auto" w:fill="FFFFFF"/>
              <w:autoSpaceDE w:val="0"/>
              <w:autoSpaceDN w:val="0"/>
              <w:jc w:val="center"/>
              <w:rPr>
                <w:rFonts w:ascii="Arial" w:hAnsi="Arial" w:cs="Arial"/>
              </w:rPr>
            </w:pPr>
            <w:hyperlink w:anchor="PO0001451" w:tooltip="Пункт 9.12.12" w:history="1">
              <w:r w:rsidR="00B76A4D">
                <w:rPr>
                  <w:rStyle w:val="a6"/>
                </w:rPr>
                <w:t>9.12.12</w:t>
              </w:r>
            </w:hyperlink>
          </w:p>
        </w:tc>
        <w:tc>
          <w:tcPr>
            <w:tcW w:w="321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 xml:space="preserve">Проверка выключателя после испытания на короткое </w:t>
            </w:r>
            <w:r>
              <w:lastRenderedPageBreak/>
              <w:t>замыкание</w:t>
            </w:r>
          </w:p>
        </w:tc>
      </w:tr>
      <w:tr w:rsidR="00B76A4D">
        <w:trPr>
          <w:jc w:val="center"/>
        </w:trPr>
        <w:tc>
          <w:tcPr>
            <w:tcW w:w="5000" w:type="pct"/>
            <w:gridSpan w:val="4"/>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spacing w:before="120"/>
              <w:ind w:firstLine="283"/>
              <w:jc w:val="both"/>
              <w:rPr>
                <w:rFonts w:ascii="Arial" w:hAnsi="Arial" w:cs="Arial"/>
              </w:rPr>
            </w:pPr>
            <w:r>
              <w:rPr>
                <w:spacing w:val="20"/>
              </w:rPr>
              <w:lastRenderedPageBreak/>
              <w:t>Примечание</w:t>
            </w:r>
            <w:r>
              <w:rPr>
                <w:spacing w:val="40"/>
              </w:rPr>
              <w:t xml:space="preserve"> </w:t>
            </w:r>
            <w:r>
              <w:t>- По согласованию с изготовителем одни и те же образцы могут быть использованы более чем для одного цикла испытаний.</w:t>
            </w:r>
          </w:p>
        </w:tc>
      </w:tr>
    </w:tbl>
    <w:p w:rsidR="00B76A4D" w:rsidRDefault="00B76A4D">
      <w:pPr>
        <w:shd w:val="clear" w:color="auto" w:fill="FFFFFF"/>
        <w:spacing w:before="120"/>
        <w:ind w:firstLine="284"/>
        <w:jc w:val="both"/>
        <w:rPr>
          <w:rFonts w:ascii="Arial" w:hAnsi="Arial" w:cs="Arial"/>
          <w:sz w:val="20"/>
          <w:szCs w:val="20"/>
        </w:rPr>
      </w:pPr>
      <w:bookmarkStart w:id="291" w:name="PO0001708"/>
      <w:bookmarkStart w:id="292" w:name="NORMACS_PAGE_68"/>
      <w:bookmarkEnd w:id="291"/>
      <w:bookmarkEnd w:id="292"/>
      <w:r>
        <w:rPr>
          <w:b/>
          <w:bCs/>
        </w:rPr>
        <w:t>С.2 Число представляемых образцов для полной процедуры испытаний и критерии приемки</w:t>
      </w:r>
    </w:p>
    <w:p w:rsidR="00B76A4D" w:rsidRDefault="00B76A4D">
      <w:pPr>
        <w:shd w:val="clear" w:color="auto" w:fill="FFFFFF"/>
        <w:ind w:firstLine="283"/>
        <w:jc w:val="both"/>
      </w:pPr>
      <w:r>
        <w:t xml:space="preserve">Если испытанию подвергают только один номинал выключателя (т.е. только с одним рядом номинальных характеристик, см. </w:t>
      </w:r>
      <w:hyperlink w:anchor="PO0000337" w:tooltip="Пункт 5.2" w:history="1">
        <w:r>
          <w:rPr>
            <w:rStyle w:val="a6"/>
          </w:rPr>
          <w:t>5.2</w:t>
        </w:r>
      </w:hyperlink>
      <w:r>
        <w:t xml:space="preserve">) и одного типа (по числу полюсов, типу мгновенного расцепления), то число образцов, подвергаемых различным циклам испытаний, указано в таблице </w:t>
      </w:r>
      <w:hyperlink w:anchor="TO0000066" w:tooltip="Таблица С.2" w:history="1">
        <w:r>
          <w:rPr>
            <w:rStyle w:val="a6"/>
          </w:rPr>
          <w:t>С.2</w:t>
        </w:r>
      </w:hyperlink>
      <w:r>
        <w:t>, в которой приведены критерии приемки.</w:t>
      </w:r>
    </w:p>
    <w:p w:rsidR="00B76A4D" w:rsidRDefault="00B76A4D">
      <w:pPr>
        <w:shd w:val="clear" w:color="auto" w:fill="FFFFFF"/>
        <w:ind w:firstLine="283"/>
        <w:jc w:val="both"/>
      </w:pPr>
      <w:r>
        <w:t xml:space="preserve">Соответствие стандарту подтверждается, если все образцы согласно таблице </w:t>
      </w:r>
      <w:hyperlink w:anchor="TO0000066" w:tooltip="Таблица С.2" w:history="1">
        <w:r>
          <w:rPr>
            <w:rStyle w:val="a6"/>
          </w:rPr>
          <w:t>С.2</w:t>
        </w:r>
      </w:hyperlink>
      <w:r>
        <w:t xml:space="preserve"> выдерживают испытания. Если испытания выдерживают только минимальное число образцов, указанных в таблице </w:t>
      </w:r>
      <w:hyperlink w:anchor="TO0000066" w:tooltip="Таблица С.2" w:history="1">
        <w:r>
          <w:rPr>
            <w:rStyle w:val="a6"/>
          </w:rPr>
          <w:t>С.2</w:t>
        </w:r>
      </w:hyperlink>
      <w:r>
        <w:t xml:space="preserve">, то испытывают дополнительное число образцов, указанное в таблице </w:t>
      </w:r>
      <w:hyperlink w:anchor="TO0000066" w:tooltip="Таблица С.2" w:history="1">
        <w:r>
          <w:rPr>
            <w:rStyle w:val="a6"/>
          </w:rPr>
          <w:t>С.2</w:t>
        </w:r>
      </w:hyperlink>
      <w:r>
        <w:t>, которые должны полностью отвечать требованиям цикла испытаний.</w:t>
      </w:r>
    </w:p>
    <w:p w:rsidR="00B76A4D" w:rsidRDefault="00B76A4D">
      <w:pPr>
        <w:shd w:val="clear" w:color="auto" w:fill="FFFFFF"/>
        <w:spacing w:before="120" w:after="120"/>
        <w:jc w:val="both"/>
      </w:pPr>
      <w:r>
        <w:rPr>
          <w:spacing w:val="40"/>
        </w:rPr>
        <w:t xml:space="preserve">Таблица </w:t>
      </w:r>
      <w:r>
        <w:t>С.2 - Число образцов для полной процедуры испытаний</w:t>
      </w:r>
    </w:p>
    <w:tbl>
      <w:tblPr>
        <w:tblW w:w="5000" w:type="pct"/>
        <w:jc w:val="center"/>
        <w:shd w:val="clear" w:color="auto" w:fill="FFFFFF"/>
        <w:tblCellMar>
          <w:left w:w="0" w:type="dxa"/>
          <w:right w:w="0" w:type="dxa"/>
        </w:tblCellMar>
        <w:tblLook w:val="0000"/>
      </w:tblPr>
      <w:tblGrid>
        <w:gridCol w:w="884"/>
        <w:gridCol w:w="892"/>
        <w:gridCol w:w="2416"/>
        <w:gridCol w:w="2840"/>
        <w:gridCol w:w="2361"/>
      </w:tblGrid>
      <w:tr w:rsidR="00B76A4D">
        <w:trPr>
          <w:tblHeader/>
          <w:jc w:val="center"/>
        </w:trPr>
        <w:tc>
          <w:tcPr>
            <w:tcW w:w="945" w:type="pct"/>
            <w:gridSpan w:val="2"/>
            <w:tcBorders>
              <w:top w:val="single" w:sz="8" w:space="0" w:color="auto"/>
              <w:left w:val="single" w:sz="8" w:space="0" w:color="auto"/>
              <w:bottom w:val="single" w:sz="8" w:space="0" w:color="auto"/>
              <w:right w:val="single" w:sz="8" w:space="0" w:color="auto"/>
            </w:tcBorders>
            <w:shd w:val="clear" w:color="auto" w:fill="FFFFFF"/>
            <w:vAlign w:val="center"/>
          </w:tcPr>
          <w:p w:rsidR="00B76A4D" w:rsidRDefault="00B76A4D">
            <w:pPr>
              <w:shd w:val="clear" w:color="auto" w:fill="FFFFFF"/>
              <w:autoSpaceDE w:val="0"/>
              <w:autoSpaceDN w:val="0"/>
              <w:jc w:val="center"/>
              <w:rPr>
                <w:rFonts w:ascii="Arial" w:hAnsi="Arial" w:cs="Arial"/>
              </w:rPr>
            </w:pPr>
            <w:bookmarkStart w:id="293" w:name="TO0000066"/>
            <w:r>
              <w:t>Цикл испытаний</w:t>
            </w:r>
            <w:bookmarkEnd w:id="293"/>
          </w:p>
        </w:tc>
        <w:tc>
          <w:tcPr>
            <w:tcW w:w="1286"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Число образцов</w:t>
            </w:r>
          </w:p>
        </w:tc>
        <w:tc>
          <w:tcPr>
            <w:tcW w:w="151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Минимальное число образцов, прошедших испытания</w:t>
            </w:r>
            <w:r>
              <w:rPr>
                <w:vertAlign w:val="superscript"/>
              </w:rPr>
              <w:t>a), b)</w:t>
            </w:r>
          </w:p>
        </w:tc>
        <w:tc>
          <w:tcPr>
            <w:tcW w:w="1257"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Число образцов для повторных испытаний</w:t>
            </w:r>
            <w:r>
              <w:rPr>
                <w:vertAlign w:val="superscript"/>
              </w:rPr>
              <w:t>c)</w:t>
            </w:r>
          </w:p>
        </w:tc>
      </w:tr>
      <w:tr w:rsidR="00B76A4D">
        <w:trPr>
          <w:jc w:val="center"/>
        </w:trPr>
        <w:tc>
          <w:tcPr>
            <w:tcW w:w="945" w:type="pct"/>
            <w:gridSpan w:val="2"/>
            <w:tcBorders>
              <w:top w:val="nil"/>
              <w:left w:val="single" w:sz="8" w:space="0" w:color="auto"/>
              <w:bottom w:val="single" w:sz="8" w:space="0" w:color="auto"/>
              <w:right w:val="single" w:sz="8" w:space="0" w:color="auto"/>
            </w:tcBorders>
            <w:shd w:val="clear" w:color="auto" w:fill="FFFFFF"/>
          </w:tcPr>
          <w:p w:rsidR="00B76A4D" w:rsidRDefault="00B76A4D">
            <w:pPr>
              <w:shd w:val="clear" w:color="auto" w:fill="FFFFFF"/>
              <w:autoSpaceDE w:val="0"/>
              <w:autoSpaceDN w:val="0"/>
              <w:jc w:val="center"/>
              <w:rPr>
                <w:rFonts w:ascii="Arial" w:hAnsi="Arial" w:cs="Arial"/>
              </w:rPr>
            </w:pPr>
            <w:r>
              <w:t>А</w:t>
            </w:r>
          </w:p>
        </w:tc>
        <w:tc>
          <w:tcPr>
            <w:tcW w:w="12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w:t>
            </w:r>
          </w:p>
        </w:tc>
        <w:tc>
          <w:tcPr>
            <w:tcW w:w="15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w:t>
            </w:r>
          </w:p>
        </w:tc>
        <w:tc>
          <w:tcPr>
            <w:tcW w:w="12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w:t>
            </w:r>
          </w:p>
        </w:tc>
      </w:tr>
      <w:tr w:rsidR="00B76A4D">
        <w:trPr>
          <w:jc w:val="center"/>
        </w:trPr>
        <w:tc>
          <w:tcPr>
            <w:tcW w:w="945" w:type="pct"/>
            <w:gridSpan w:val="2"/>
            <w:tcBorders>
              <w:top w:val="nil"/>
              <w:left w:val="single" w:sz="8" w:space="0" w:color="auto"/>
              <w:bottom w:val="single" w:sz="8" w:space="0" w:color="auto"/>
              <w:right w:val="single" w:sz="8" w:space="0" w:color="auto"/>
            </w:tcBorders>
            <w:shd w:val="clear" w:color="auto" w:fill="FFFFFF"/>
          </w:tcPr>
          <w:p w:rsidR="00B76A4D" w:rsidRDefault="00B76A4D">
            <w:pPr>
              <w:shd w:val="clear" w:color="auto" w:fill="FFFFFF"/>
              <w:autoSpaceDE w:val="0"/>
              <w:autoSpaceDN w:val="0"/>
              <w:jc w:val="center"/>
              <w:rPr>
                <w:rFonts w:ascii="Arial" w:hAnsi="Arial" w:cs="Arial"/>
              </w:rPr>
            </w:pPr>
            <w:r>
              <w:t>В</w:t>
            </w:r>
          </w:p>
        </w:tc>
        <w:tc>
          <w:tcPr>
            <w:tcW w:w="12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w:t>
            </w:r>
          </w:p>
        </w:tc>
        <w:tc>
          <w:tcPr>
            <w:tcW w:w="15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w:t>
            </w:r>
          </w:p>
        </w:tc>
        <w:tc>
          <w:tcPr>
            <w:tcW w:w="12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w:t>
            </w:r>
          </w:p>
        </w:tc>
      </w:tr>
      <w:tr w:rsidR="00B76A4D">
        <w:trPr>
          <w:jc w:val="center"/>
        </w:trPr>
        <w:tc>
          <w:tcPr>
            <w:tcW w:w="470"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С</w:t>
            </w:r>
          </w:p>
        </w:tc>
        <w:tc>
          <w:tcPr>
            <w:tcW w:w="4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C</w:t>
            </w:r>
            <w:r>
              <w:rPr>
                <w:vertAlign w:val="subscript"/>
              </w:rPr>
              <w:t>1</w:t>
            </w:r>
          </w:p>
        </w:tc>
        <w:tc>
          <w:tcPr>
            <w:tcW w:w="12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w:t>
            </w:r>
          </w:p>
        </w:tc>
        <w:tc>
          <w:tcPr>
            <w:tcW w:w="15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w:t>
            </w:r>
            <w:r>
              <w:rPr>
                <w:vertAlign w:val="superscript"/>
              </w:rPr>
              <w:t>е)</w:t>
            </w:r>
          </w:p>
        </w:tc>
        <w:tc>
          <w:tcPr>
            <w:tcW w:w="12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w:t>
            </w:r>
          </w:p>
        </w:tc>
      </w:tr>
      <w:tr w:rsidR="00B76A4D">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4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C</w:t>
            </w:r>
            <w:r>
              <w:rPr>
                <w:vertAlign w:val="subscript"/>
              </w:rPr>
              <w:t>2</w:t>
            </w:r>
            <w:r>
              <w:rPr>
                <w:vertAlign w:val="superscript"/>
              </w:rPr>
              <w:t>f)</w:t>
            </w:r>
          </w:p>
        </w:tc>
        <w:tc>
          <w:tcPr>
            <w:tcW w:w="12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w:t>
            </w:r>
          </w:p>
        </w:tc>
        <w:tc>
          <w:tcPr>
            <w:tcW w:w="15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w:t>
            </w:r>
            <w:r>
              <w:rPr>
                <w:vertAlign w:val="superscript"/>
              </w:rPr>
              <w:t>е)</w:t>
            </w:r>
          </w:p>
        </w:tc>
        <w:tc>
          <w:tcPr>
            <w:tcW w:w="12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w:t>
            </w:r>
          </w:p>
        </w:tc>
      </w:tr>
      <w:tr w:rsidR="00B76A4D">
        <w:trPr>
          <w:jc w:val="center"/>
        </w:trPr>
        <w:tc>
          <w:tcPr>
            <w:tcW w:w="945" w:type="pct"/>
            <w:gridSpan w:val="2"/>
            <w:tcBorders>
              <w:top w:val="nil"/>
              <w:left w:val="single" w:sz="8" w:space="0" w:color="auto"/>
              <w:bottom w:val="single" w:sz="8" w:space="0" w:color="auto"/>
              <w:right w:val="single" w:sz="8" w:space="0" w:color="auto"/>
            </w:tcBorders>
            <w:shd w:val="clear" w:color="auto" w:fill="FFFFFF"/>
          </w:tcPr>
          <w:p w:rsidR="00B76A4D" w:rsidRDefault="00B76A4D">
            <w:pPr>
              <w:shd w:val="clear" w:color="auto" w:fill="FFFFFF"/>
              <w:autoSpaceDE w:val="0"/>
              <w:autoSpaceDN w:val="0"/>
              <w:jc w:val="center"/>
              <w:rPr>
                <w:rFonts w:ascii="Arial" w:hAnsi="Arial" w:cs="Arial"/>
              </w:rPr>
            </w:pPr>
            <w:r>
              <w:t>D</w:t>
            </w:r>
          </w:p>
        </w:tc>
        <w:tc>
          <w:tcPr>
            <w:tcW w:w="12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w:t>
            </w:r>
          </w:p>
        </w:tc>
        <w:tc>
          <w:tcPr>
            <w:tcW w:w="15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w:t>
            </w:r>
            <w:r>
              <w:rPr>
                <w:vertAlign w:val="superscript"/>
              </w:rPr>
              <w:t>е)</w:t>
            </w:r>
          </w:p>
        </w:tc>
        <w:tc>
          <w:tcPr>
            <w:tcW w:w="12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w:t>
            </w:r>
          </w:p>
        </w:tc>
      </w:tr>
      <w:tr w:rsidR="00B76A4D">
        <w:trPr>
          <w:jc w:val="center"/>
        </w:trPr>
        <w:tc>
          <w:tcPr>
            <w:tcW w:w="945" w:type="pct"/>
            <w:gridSpan w:val="2"/>
            <w:tcBorders>
              <w:top w:val="nil"/>
              <w:left w:val="single" w:sz="8" w:space="0" w:color="auto"/>
              <w:bottom w:val="single" w:sz="8" w:space="0" w:color="auto"/>
              <w:right w:val="single" w:sz="8" w:space="0" w:color="auto"/>
            </w:tcBorders>
            <w:shd w:val="clear" w:color="auto" w:fill="FFFFFF"/>
          </w:tcPr>
          <w:p w:rsidR="00B76A4D" w:rsidRDefault="00B76A4D">
            <w:pPr>
              <w:shd w:val="clear" w:color="auto" w:fill="FFFFFF"/>
              <w:autoSpaceDE w:val="0"/>
              <w:autoSpaceDN w:val="0"/>
              <w:jc w:val="center"/>
              <w:rPr>
                <w:rFonts w:ascii="Arial" w:hAnsi="Arial" w:cs="Arial"/>
              </w:rPr>
            </w:pPr>
            <w:r>
              <w:t>E</w:t>
            </w:r>
            <w:r>
              <w:rPr>
                <w:vertAlign w:val="subscript"/>
              </w:rPr>
              <w:t>1</w:t>
            </w:r>
          </w:p>
        </w:tc>
        <w:tc>
          <w:tcPr>
            <w:tcW w:w="12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 + 4</w:t>
            </w:r>
            <w:r>
              <w:rPr>
                <w:vertAlign w:val="superscript"/>
              </w:rPr>
              <w:t>d)</w:t>
            </w:r>
          </w:p>
        </w:tc>
        <w:tc>
          <w:tcPr>
            <w:tcW w:w="15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w:t>
            </w:r>
            <w:r>
              <w:rPr>
                <w:i/>
                <w:iCs/>
                <w:vertAlign w:val="superscript"/>
              </w:rPr>
              <w:t>e</w:t>
            </w:r>
            <w:r>
              <w:rPr>
                <w:vertAlign w:val="superscript"/>
              </w:rPr>
              <w:t>)</w:t>
            </w:r>
            <w:r>
              <w:t xml:space="preserve"> + 2</w:t>
            </w:r>
            <w:r>
              <w:rPr>
                <w:vertAlign w:val="superscript"/>
              </w:rPr>
              <w:t>d), е)</w:t>
            </w:r>
          </w:p>
        </w:tc>
        <w:tc>
          <w:tcPr>
            <w:tcW w:w="12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 + 4</w:t>
            </w:r>
            <w:r>
              <w:rPr>
                <w:vertAlign w:val="superscript"/>
              </w:rPr>
              <w:t>d)</w:t>
            </w:r>
          </w:p>
        </w:tc>
      </w:tr>
      <w:tr w:rsidR="00B76A4D">
        <w:trPr>
          <w:jc w:val="center"/>
        </w:trPr>
        <w:tc>
          <w:tcPr>
            <w:tcW w:w="945" w:type="pct"/>
            <w:gridSpan w:val="2"/>
            <w:tcBorders>
              <w:top w:val="nil"/>
              <w:left w:val="single" w:sz="8" w:space="0" w:color="auto"/>
              <w:bottom w:val="single" w:sz="8" w:space="0" w:color="auto"/>
              <w:right w:val="single" w:sz="8" w:space="0" w:color="auto"/>
            </w:tcBorders>
            <w:shd w:val="clear" w:color="auto" w:fill="FFFFFF"/>
          </w:tcPr>
          <w:p w:rsidR="00B76A4D" w:rsidRDefault="00B76A4D">
            <w:pPr>
              <w:shd w:val="clear" w:color="auto" w:fill="FFFFFF"/>
              <w:autoSpaceDE w:val="0"/>
              <w:autoSpaceDN w:val="0"/>
              <w:jc w:val="center"/>
              <w:rPr>
                <w:rFonts w:ascii="Arial" w:hAnsi="Arial" w:cs="Arial"/>
              </w:rPr>
            </w:pPr>
            <w:r>
              <w:t>Е</w:t>
            </w:r>
            <w:r>
              <w:rPr>
                <w:vertAlign w:val="subscript"/>
              </w:rPr>
              <w:t>2</w:t>
            </w:r>
          </w:p>
        </w:tc>
        <w:tc>
          <w:tcPr>
            <w:tcW w:w="12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 + 4</w:t>
            </w:r>
            <w:r>
              <w:rPr>
                <w:vertAlign w:val="superscript"/>
              </w:rPr>
              <w:t>d)</w:t>
            </w:r>
          </w:p>
        </w:tc>
        <w:tc>
          <w:tcPr>
            <w:tcW w:w="15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w:t>
            </w:r>
            <w:r>
              <w:rPr>
                <w:vertAlign w:val="superscript"/>
              </w:rPr>
              <w:t>е)</w:t>
            </w:r>
            <w:r>
              <w:t xml:space="preserve"> + 3</w:t>
            </w:r>
            <w:r>
              <w:rPr>
                <w:vertAlign w:val="superscript"/>
              </w:rPr>
              <w:t>d), е)</w:t>
            </w:r>
          </w:p>
        </w:tc>
        <w:tc>
          <w:tcPr>
            <w:tcW w:w="12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 + 4</w:t>
            </w:r>
            <w:r>
              <w:rPr>
                <w:vertAlign w:val="superscript"/>
              </w:rPr>
              <w:t>d)</w:t>
            </w:r>
          </w:p>
        </w:tc>
      </w:tr>
      <w:tr w:rsidR="00B76A4D">
        <w:trPr>
          <w:jc w:val="center"/>
        </w:trPr>
        <w:tc>
          <w:tcPr>
            <w:tcW w:w="5000" w:type="pct"/>
            <w:gridSpan w:val="5"/>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spacing w:before="120"/>
              <w:ind w:firstLine="283"/>
              <w:jc w:val="both"/>
              <w:rPr>
                <w:rFonts w:ascii="Arial" w:hAnsi="Arial" w:cs="Arial"/>
                <w:sz w:val="20"/>
                <w:szCs w:val="20"/>
              </w:rPr>
            </w:pPr>
            <w:r>
              <w:rPr>
                <w:vertAlign w:val="superscript"/>
              </w:rPr>
              <w:t>а)</w:t>
            </w:r>
            <w:r>
              <w:t xml:space="preserve"> В целом только два цикла испытаний могут быть выполнены повторно.</w:t>
            </w:r>
          </w:p>
          <w:p w:rsidR="00B76A4D" w:rsidRDefault="00B76A4D">
            <w:pPr>
              <w:shd w:val="clear" w:color="auto" w:fill="FFFFFF"/>
              <w:ind w:firstLine="283"/>
              <w:jc w:val="both"/>
            </w:pPr>
            <w:r>
              <w:rPr>
                <w:vertAlign w:val="superscript"/>
              </w:rPr>
              <w:t>b)</w:t>
            </w:r>
            <w:r>
              <w:t xml:space="preserve"> Предполагается, что образец, который не прошел испытание, не отвечает требованиям вследствие дефектов изготовления или сборки, не показательных для конструкции.</w:t>
            </w:r>
          </w:p>
          <w:p w:rsidR="00B76A4D" w:rsidRDefault="00B76A4D">
            <w:pPr>
              <w:shd w:val="clear" w:color="auto" w:fill="FFFFFF"/>
              <w:ind w:firstLine="283"/>
              <w:jc w:val="both"/>
            </w:pPr>
            <w:r>
              <w:rPr>
                <w:vertAlign w:val="superscript"/>
              </w:rPr>
              <w:t>с)</w:t>
            </w:r>
            <w:r>
              <w:t xml:space="preserve"> При повторном испытании все результаты должны быть положительными.</w:t>
            </w:r>
          </w:p>
          <w:p w:rsidR="00B76A4D" w:rsidRDefault="00B76A4D">
            <w:pPr>
              <w:shd w:val="clear" w:color="auto" w:fill="FFFFFF"/>
              <w:ind w:firstLine="283"/>
              <w:jc w:val="both"/>
            </w:pPr>
            <w:r>
              <w:rPr>
                <w:vertAlign w:val="superscript"/>
              </w:rPr>
              <w:t>d)</w:t>
            </w:r>
            <w:r>
              <w:t xml:space="preserve"> Дополнительные образцы только для однополюсных выключателей на номинальное напряжение 230/400 или 240/415 В (см. таблицу </w:t>
            </w:r>
            <w:hyperlink w:anchor="TO0000003" w:tooltip="Таблица 1" w:history="1">
              <w:r>
                <w:rPr>
                  <w:rStyle w:val="a6"/>
                </w:rPr>
                <w:t>1</w:t>
              </w:r>
            </w:hyperlink>
            <w:r>
              <w:t>).</w:t>
            </w:r>
          </w:p>
          <w:p w:rsidR="00B76A4D" w:rsidRDefault="00B76A4D">
            <w:pPr>
              <w:shd w:val="clear" w:color="auto" w:fill="FFFFFF"/>
              <w:ind w:firstLine="283"/>
              <w:jc w:val="both"/>
            </w:pPr>
            <w:r>
              <w:rPr>
                <w:vertAlign w:val="superscript"/>
              </w:rPr>
              <w:t>е)</w:t>
            </w:r>
            <w:r>
              <w:t xml:space="preserve"> Все образцы должны отвечать требованиям испытаний по </w:t>
            </w:r>
            <w:hyperlink w:anchor="PO0001284" w:tooltip="Пункт 9.12.10" w:history="1">
              <w:r>
                <w:rPr>
                  <w:rStyle w:val="a6"/>
                </w:rPr>
                <w:t>9.12.10</w:t>
              </w:r>
            </w:hyperlink>
            <w:r>
              <w:t xml:space="preserve">, </w:t>
            </w:r>
            <w:hyperlink w:anchor="PO0001294" w:tooltip="Пункт 9.12.11.2" w:history="1">
              <w:r>
                <w:rPr>
                  <w:rStyle w:val="a6"/>
                </w:rPr>
                <w:t>9.12.11.2</w:t>
              </w:r>
            </w:hyperlink>
            <w:r>
              <w:t xml:space="preserve">, </w:t>
            </w:r>
            <w:hyperlink w:anchor="PO0001308" w:tooltip="Пункт 9.12.11.3" w:history="1">
              <w:r>
                <w:rPr>
                  <w:rStyle w:val="a6"/>
                </w:rPr>
                <w:t>9.12.11.3</w:t>
              </w:r>
            </w:hyperlink>
            <w:r>
              <w:t xml:space="preserve"> и </w:t>
            </w:r>
            <w:hyperlink w:anchor="PO0001321" w:tooltip="Пункт 9.12.11.4" w:history="1">
              <w:r>
                <w:rPr>
                  <w:rStyle w:val="a6"/>
                </w:rPr>
                <w:t>9.12.11.4</w:t>
              </w:r>
            </w:hyperlink>
            <w:r>
              <w:t>, что подходит.</w:t>
            </w:r>
          </w:p>
          <w:p w:rsidR="00B76A4D" w:rsidRDefault="00B76A4D">
            <w:pPr>
              <w:shd w:val="clear" w:color="auto" w:fill="FFFFFF"/>
              <w:autoSpaceDE w:val="0"/>
              <w:autoSpaceDN w:val="0"/>
              <w:ind w:firstLine="283"/>
              <w:jc w:val="both"/>
              <w:rPr>
                <w:rFonts w:ascii="Arial" w:hAnsi="Arial" w:cs="Arial"/>
              </w:rPr>
            </w:pPr>
            <w:r>
              <w:rPr>
                <w:vertAlign w:val="superscript"/>
              </w:rPr>
              <w:t>f)</w:t>
            </w:r>
            <w:r>
              <w:t xml:space="preserve"> Для данного цикла вместо «число образцов» читай «число защищенных полюсов».</w:t>
            </w:r>
          </w:p>
        </w:tc>
      </w:tr>
    </w:tbl>
    <w:p w:rsidR="00B76A4D" w:rsidRDefault="00B76A4D">
      <w:pPr>
        <w:shd w:val="clear" w:color="auto" w:fill="FFFFFF"/>
        <w:spacing w:before="120"/>
        <w:ind w:firstLine="283"/>
        <w:jc w:val="both"/>
        <w:rPr>
          <w:rFonts w:ascii="Arial" w:hAnsi="Arial" w:cs="Arial"/>
          <w:sz w:val="20"/>
          <w:szCs w:val="20"/>
        </w:rPr>
      </w:pPr>
      <w:r>
        <w:t xml:space="preserve">Для выключателей, имеющих более чем один номинальный ток, испытаниям в каждом цикле подвергают два раздельных комплекта выключателей одного и того же типа: один - при максимальном, другой - при минимальном номинальном токе. Дополнительно испытанию подвергают один образец всех остальных номинальных токов (цикл </w:t>
      </w:r>
      <w:r>
        <w:rPr>
          <w:i/>
          <w:iCs/>
        </w:rPr>
        <w:t>D</w:t>
      </w:r>
      <w:r>
        <w:rPr>
          <w:vertAlign w:val="subscript"/>
        </w:rPr>
        <w:t>0</w:t>
      </w:r>
      <w:r>
        <w:t xml:space="preserve"> таблицы </w:t>
      </w:r>
      <w:hyperlink w:anchor="TO0000065" w:tooltip="Таблица С.1" w:history="1">
        <w:r>
          <w:rPr>
            <w:rStyle w:val="a6"/>
          </w:rPr>
          <w:t>С.1</w:t>
        </w:r>
      </w:hyperlink>
      <w:r>
        <w:t>).</w:t>
      </w:r>
    </w:p>
    <w:p w:rsidR="00B76A4D" w:rsidRDefault="00B76A4D">
      <w:pPr>
        <w:shd w:val="clear" w:color="auto" w:fill="FFFFFF"/>
        <w:ind w:firstLine="283"/>
        <w:jc w:val="both"/>
      </w:pPr>
      <w:r>
        <w:rPr>
          <w:b/>
          <w:bCs/>
        </w:rPr>
        <w:t>С.3 Число представляемых образцов для упрощенной процедуры испытаний</w:t>
      </w:r>
    </w:p>
    <w:p w:rsidR="00B76A4D" w:rsidRDefault="00B76A4D">
      <w:pPr>
        <w:shd w:val="clear" w:color="auto" w:fill="FFFFFF"/>
        <w:ind w:firstLine="283"/>
        <w:jc w:val="both"/>
      </w:pPr>
      <w:r>
        <w:t>Этот раздел применяют при одновременном испытании серии выключателей одинаковой принципиальной конструкции.</w:t>
      </w:r>
    </w:p>
    <w:p w:rsidR="00B76A4D" w:rsidRDefault="00B76A4D">
      <w:pPr>
        <w:shd w:val="clear" w:color="auto" w:fill="FFFFFF"/>
        <w:ind w:firstLine="283"/>
        <w:jc w:val="both"/>
      </w:pPr>
      <w:bookmarkStart w:id="294" w:name="PO0001749"/>
      <w:r>
        <w:t xml:space="preserve">С.3.1 Для серии выключателей одинаковой принципиальной конструкции число подлежащих испытанию образцов может быть уменьшено согласно </w:t>
      </w:r>
      <w:bookmarkEnd w:id="294"/>
      <w:r w:rsidR="008152E9">
        <w:fldChar w:fldCharType="begin"/>
      </w:r>
      <w:r>
        <w:instrText xml:space="preserve"> HYPERLINK "" \l "PO0001755" \o "Пункт С.3.2" </w:instrText>
      </w:r>
      <w:r w:rsidR="008152E9">
        <w:fldChar w:fldCharType="separate"/>
      </w:r>
      <w:r>
        <w:rPr>
          <w:rStyle w:val="a6"/>
        </w:rPr>
        <w:t>С.3.2</w:t>
      </w:r>
      <w:r w:rsidR="008152E9">
        <w:fldChar w:fldCharType="end"/>
      </w:r>
      <w:r>
        <w:t xml:space="preserve"> и </w:t>
      </w:r>
      <w:hyperlink w:anchor="PO0001812" w:tooltip="Пункт С.3.3" w:history="1">
        <w:r>
          <w:rPr>
            <w:rStyle w:val="a6"/>
          </w:rPr>
          <w:t>С.3.3</w:t>
        </w:r>
      </w:hyperlink>
      <w:r>
        <w:t>.</w:t>
      </w:r>
    </w:p>
    <w:p w:rsidR="00B76A4D" w:rsidRDefault="00B76A4D">
      <w:pPr>
        <w:shd w:val="clear" w:color="auto" w:fill="FFFFFF"/>
        <w:ind w:firstLine="283"/>
        <w:jc w:val="both"/>
      </w:pPr>
      <w:r>
        <w:lastRenderedPageBreak/>
        <w:t>Что касается остальных дополнений (например, других значений номинальных токов, другого типа по току мгновенного расцепления, другого числа полюсов), то к такой серии выключателей предъявляют те же требования.</w:t>
      </w:r>
    </w:p>
    <w:p w:rsidR="00B76A4D" w:rsidRDefault="00B76A4D">
      <w:pPr>
        <w:shd w:val="clear" w:color="auto" w:fill="FFFFFF"/>
        <w:spacing w:before="120" w:after="120"/>
        <w:ind w:firstLine="283"/>
        <w:jc w:val="both"/>
      </w:pPr>
      <w:r>
        <w:rPr>
          <w:spacing w:val="20"/>
        </w:rPr>
        <w:t>Примечание</w:t>
      </w:r>
      <w:r>
        <w:rPr>
          <w:spacing w:val="40"/>
        </w:rPr>
        <w:t xml:space="preserve"> </w:t>
      </w:r>
      <w:r>
        <w:t>- Если конструкция выключателей имеет незначительные различия по сравнению с уже одобренной серией выключателей, то ее подвергают типовым испытаниям, а уменьшение количества образцов и испытаний может быть согласовано дополнительно.</w:t>
      </w:r>
    </w:p>
    <w:p w:rsidR="00B76A4D" w:rsidRDefault="00B76A4D">
      <w:pPr>
        <w:shd w:val="clear" w:color="auto" w:fill="FFFFFF"/>
        <w:ind w:firstLine="283"/>
        <w:jc w:val="both"/>
      </w:pPr>
      <w:r>
        <w:t>Выключатели считают принципиально одинаковыми, если они имеют:</w:t>
      </w:r>
    </w:p>
    <w:p w:rsidR="00B76A4D" w:rsidRDefault="00B76A4D">
      <w:pPr>
        <w:shd w:val="clear" w:color="auto" w:fill="FFFFFF"/>
        <w:ind w:firstLine="283"/>
        <w:jc w:val="both"/>
      </w:pPr>
      <w:r>
        <w:t>- одинаковую конструкцию;</w:t>
      </w:r>
    </w:p>
    <w:p w:rsidR="00B76A4D" w:rsidRDefault="00B76A4D">
      <w:pPr>
        <w:shd w:val="clear" w:color="auto" w:fill="FFFFFF"/>
        <w:ind w:firstLine="283"/>
        <w:jc w:val="both"/>
      </w:pPr>
      <w:r>
        <w:t>- одинаковые внешние физические размеры на полюс;</w:t>
      </w:r>
    </w:p>
    <w:p w:rsidR="00B76A4D" w:rsidRDefault="00B76A4D">
      <w:pPr>
        <w:shd w:val="clear" w:color="auto" w:fill="FFFFFF"/>
        <w:ind w:firstLine="283"/>
        <w:jc w:val="both"/>
      </w:pPr>
      <w:r>
        <w:t>- идентичные материалы, покрытия и размеры внутренних токопроводящих частей, кроме приведенных в перечислении а);</w:t>
      </w:r>
    </w:p>
    <w:p w:rsidR="00B76A4D" w:rsidRDefault="00B76A4D">
      <w:pPr>
        <w:shd w:val="clear" w:color="auto" w:fill="FFFFFF"/>
        <w:ind w:firstLine="283"/>
        <w:jc w:val="both"/>
      </w:pPr>
      <w:r>
        <w:t>- одинаковые выводы, кроме приведенных в перечислении d);</w:t>
      </w:r>
    </w:p>
    <w:p w:rsidR="00B76A4D" w:rsidRDefault="00B76A4D">
      <w:pPr>
        <w:shd w:val="clear" w:color="auto" w:fill="FFFFFF"/>
        <w:ind w:firstLine="283"/>
        <w:jc w:val="both"/>
      </w:pPr>
      <w:r>
        <w:t>- идентичные размеры контактов, их материал, форму и способ крепления;</w:t>
      </w:r>
    </w:p>
    <w:p w:rsidR="00B76A4D" w:rsidRDefault="00B76A4D">
      <w:pPr>
        <w:shd w:val="clear" w:color="auto" w:fill="FFFFFF"/>
        <w:ind w:firstLine="283"/>
        <w:jc w:val="both"/>
      </w:pPr>
      <w:r>
        <w:t>- аналогичные ручные механизмы управления (их материал и физические характеристики);</w:t>
      </w:r>
    </w:p>
    <w:p w:rsidR="00B76A4D" w:rsidRDefault="00B76A4D">
      <w:pPr>
        <w:shd w:val="clear" w:color="auto" w:fill="FFFFFF"/>
        <w:ind w:firstLine="283"/>
        <w:jc w:val="both"/>
      </w:pPr>
      <w:r>
        <w:t>- идентичные литьевые и изолирующие материалы;</w:t>
      </w:r>
    </w:p>
    <w:p w:rsidR="00B76A4D" w:rsidRDefault="00B76A4D">
      <w:pPr>
        <w:shd w:val="clear" w:color="auto" w:fill="FFFFFF"/>
        <w:ind w:firstLine="283"/>
        <w:jc w:val="both"/>
      </w:pPr>
      <w:r>
        <w:t>- идентичные материалы, конструкцию и принцип действия дугогасительного устройства;</w:t>
      </w:r>
      <w:bookmarkStart w:id="295" w:name="NORMACS_PAGE_69"/>
      <w:bookmarkEnd w:id="295"/>
    </w:p>
    <w:p w:rsidR="00B76A4D" w:rsidRDefault="00B76A4D">
      <w:pPr>
        <w:shd w:val="clear" w:color="auto" w:fill="FFFFFF"/>
        <w:ind w:firstLine="283"/>
        <w:jc w:val="both"/>
      </w:pPr>
      <w:r>
        <w:t>- одинаковую базовую конструкцию расцепителей тока перегрузки, кроме приведенных в перечислении b);</w:t>
      </w:r>
    </w:p>
    <w:p w:rsidR="00B76A4D" w:rsidRDefault="00B76A4D">
      <w:pPr>
        <w:shd w:val="clear" w:color="auto" w:fill="FFFFFF"/>
        <w:ind w:firstLine="283"/>
        <w:jc w:val="both"/>
      </w:pPr>
      <w:r>
        <w:t>- одинаковую базовую конструкцию расцепителей мгновенного отключения, кроме приведенных в перечислении с).</w:t>
      </w:r>
    </w:p>
    <w:p w:rsidR="00B76A4D" w:rsidRDefault="00B76A4D">
      <w:pPr>
        <w:shd w:val="clear" w:color="auto" w:fill="FFFFFF"/>
        <w:ind w:firstLine="283"/>
        <w:jc w:val="both"/>
      </w:pPr>
      <w:r>
        <w:t>А также если:</w:t>
      </w:r>
    </w:p>
    <w:p w:rsidR="00B76A4D" w:rsidRDefault="00B76A4D">
      <w:pPr>
        <w:shd w:val="clear" w:color="auto" w:fill="FFFFFF"/>
        <w:ind w:firstLine="283"/>
        <w:jc w:val="both"/>
      </w:pPr>
      <w:r>
        <w:t xml:space="preserve">- их номинальное напряжение предназначено для одного вида распределительной цепи (см. таблицу </w:t>
      </w:r>
      <w:hyperlink w:anchor="TO0000003" w:tooltip="Таблица 1" w:history="1">
        <w:r>
          <w:rPr>
            <w:rStyle w:val="a6"/>
          </w:rPr>
          <w:t>1</w:t>
        </w:r>
      </w:hyperlink>
      <w:r>
        <w:t>);</w:t>
      </w:r>
    </w:p>
    <w:p w:rsidR="00B76A4D" w:rsidRDefault="00B76A4D">
      <w:pPr>
        <w:shd w:val="clear" w:color="auto" w:fill="FFFFFF"/>
        <w:ind w:firstLine="283"/>
        <w:jc w:val="both"/>
      </w:pPr>
      <w:r>
        <w:t>- многополюсные выключатели или состоят из однополюсных выключателей, или сконструированы из тех же узлов, что и однополюсные выключатели с одинаковыми размерами на полюс, за исключением внешних перемычек между полюсами.</w:t>
      </w:r>
    </w:p>
    <w:p w:rsidR="00B76A4D" w:rsidRDefault="00B76A4D">
      <w:pPr>
        <w:shd w:val="clear" w:color="auto" w:fill="FFFFFF"/>
        <w:ind w:firstLine="283"/>
        <w:jc w:val="both"/>
      </w:pPr>
      <w:r>
        <w:t>Допускаются следующие различия в:</w:t>
      </w:r>
    </w:p>
    <w:p w:rsidR="00B76A4D" w:rsidRDefault="00B76A4D">
      <w:pPr>
        <w:shd w:val="clear" w:color="auto" w:fill="FFFFFF"/>
        <w:ind w:firstLine="283"/>
        <w:jc w:val="both"/>
      </w:pPr>
      <w:r>
        <w:t>a) площади поперечного сечения внутренних токопроводящих соединений;</w:t>
      </w:r>
    </w:p>
    <w:p w:rsidR="00B76A4D" w:rsidRDefault="00B76A4D">
      <w:pPr>
        <w:shd w:val="clear" w:color="auto" w:fill="FFFFFF"/>
        <w:ind w:firstLine="283"/>
        <w:jc w:val="both"/>
      </w:pPr>
      <w:r>
        <w:t>b) размерах и материале расцепителей тока перегрузки;</w:t>
      </w:r>
    </w:p>
    <w:p w:rsidR="00B76A4D" w:rsidRDefault="00B76A4D">
      <w:pPr>
        <w:shd w:val="clear" w:color="auto" w:fill="FFFFFF"/>
        <w:ind w:firstLine="283"/>
        <w:jc w:val="both"/>
      </w:pPr>
      <w:r>
        <w:t>c) числе витков и площади поперечного сечения катушки расцепителя мгновенного отключения;</w:t>
      </w:r>
    </w:p>
    <w:p w:rsidR="00B76A4D" w:rsidRDefault="00B76A4D">
      <w:pPr>
        <w:shd w:val="clear" w:color="auto" w:fill="FFFFFF"/>
        <w:ind w:firstLine="283"/>
        <w:jc w:val="both"/>
      </w:pPr>
      <w:r>
        <w:t>d) размерах выводов.</w:t>
      </w:r>
    </w:p>
    <w:p w:rsidR="00B76A4D" w:rsidRDefault="00B76A4D">
      <w:pPr>
        <w:shd w:val="clear" w:color="auto" w:fill="FFFFFF"/>
        <w:ind w:firstLine="283"/>
        <w:jc w:val="both"/>
      </w:pPr>
      <w:bookmarkStart w:id="296" w:name="PO0001755"/>
      <w:r>
        <w:t xml:space="preserve">С.3.2 Для образцов с одинаковым классом мгновенного расцепления по </w:t>
      </w:r>
      <w:bookmarkEnd w:id="296"/>
      <w:r w:rsidR="008152E9">
        <w:fldChar w:fldCharType="begin"/>
      </w:r>
      <w:r>
        <w:instrText xml:space="preserve"> HYPERLINK "" \l "PO0000330" \o "Пункт 4.5" </w:instrText>
      </w:r>
      <w:r w:rsidR="008152E9">
        <w:fldChar w:fldCharType="separate"/>
      </w:r>
      <w:r>
        <w:rPr>
          <w:rStyle w:val="a6"/>
        </w:rPr>
        <w:t>4.5</w:t>
      </w:r>
      <w:r w:rsidR="008152E9">
        <w:fldChar w:fldCharType="end"/>
      </w:r>
      <w:r>
        <w:t xml:space="preserve"> число подлежащих испытанию образцов можно сократить согласно таблице </w:t>
      </w:r>
      <w:hyperlink w:anchor="TO0000067" w:tooltip="Таблица С.3" w:history="1">
        <w:r>
          <w:rPr>
            <w:rStyle w:val="a6"/>
          </w:rPr>
          <w:t>С.3</w:t>
        </w:r>
      </w:hyperlink>
      <w:r>
        <w:t>.</w:t>
      </w:r>
    </w:p>
    <w:p w:rsidR="00B76A4D" w:rsidRDefault="00B76A4D">
      <w:pPr>
        <w:shd w:val="clear" w:color="auto" w:fill="FFFFFF"/>
        <w:spacing w:before="120" w:after="120"/>
        <w:jc w:val="both"/>
      </w:pPr>
      <w:r>
        <w:rPr>
          <w:spacing w:val="40"/>
        </w:rPr>
        <w:t xml:space="preserve">Таблица </w:t>
      </w:r>
      <w:r>
        <w:t>С.3 - Сокращенное число образцов для серии автоматических выключателей с различным числом полюсов</w:t>
      </w:r>
    </w:p>
    <w:tbl>
      <w:tblPr>
        <w:tblW w:w="5000" w:type="pct"/>
        <w:jc w:val="center"/>
        <w:shd w:val="clear" w:color="auto" w:fill="FFFFFF"/>
        <w:tblCellMar>
          <w:left w:w="0" w:type="dxa"/>
          <w:right w:w="0" w:type="dxa"/>
        </w:tblCellMar>
        <w:tblLook w:val="0000"/>
      </w:tblPr>
      <w:tblGrid>
        <w:gridCol w:w="548"/>
        <w:gridCol w:w="670"/>
        <w:gridCol w:w="2153"/>
        <w:gridCol w:w="2379"/>
        <w:gridCol w:w="1769"/>
        <w:gridCol w:w="1892"/>
      </w:tblGrid>
      <w:tr w:rsidR="00B76A4D">
        <w:trPr>
          <w:tblHeader/>
          <w:jc w:val="center"/>
        </w:trPr>
        <w:tc>
          <w:tcPr>
            <w:tcW w:w="647" w:type="pct"/>
            <w:gridSpan w:val="2"/>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bookmarkStart w:id="297" w:name="TO0000067"/>
            <w:r>
              <w:t>Цикл испытаний</w:t>
            </w:r>
            <w:bookmarkEnd w:id="297"/>
          </w:p>
        </w:tc>
        <w:tc>
          <w:tcPr>
            <w:tcW w:w="4353" w:type="pct"/>
            <w:gridSpan w:val="4"/>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Число образцов в зависимости от числа полюсов</w:t>
            </w:r>
            <w:r>
              <w:rPr>
                <w:vertAlign w:val="superscript"/>
              </w:rPr>
              <w:t>3</w:t>
            </w:r>
          </w:p>
        </w:tc>
      </w:tr>
      <w:tr w:rsidR="00B76A4D">
        <w:trPr>
          <w:tblHeader/>
          <w:jc w:val="center"/>
        </w:trPr>
        <w:tc>
          <w:tcPr>
            <w:tcW w:w="0" w:type="auto"/>
            <w:gridSpan w:val="2"/>
            <w:vMerge/>
            <w:tcBorders>
              <w:top w:val="single" w:sz="8" w:space="0" w:color="auto"/>
              <w:left w:val="single" w:sz="8" w:space="0" w:color="auto"/>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114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1 полюс</w:t>
            </w:r>
            <w:r>
              <w:rPr>
                <w:vertAlign w:val="superscript"/>
              </w:rPr>
              <w:t>b)</w:t>
            </w:r>
          </w:p>
        </w:tc>
        <w:tc>
          <w:tcPr>
            <w:tcW w:w="126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2 полюса</w:t>
            </w:r>
            <w:r>
              <w:rPr>
                <w:vertAlign w:val="superscript"/>
              </w:rPr>
              <w:t>с)</w:t>
            </w:r>
          </w:p>
        </w:tc>
        <w:tc>
          <w:tcPr>
            <w:tcW w:w="9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3 полюса</w:t>
            </w:r>
            <w:r>
              <w:rPr>
                <w:vertAlign w:val="superscript"/>
              </w:rPr>
              <w:t>d)</w:t>
            </w:r>
          </w:p>
        </w:tc>
        <w:tc>
          <w:tcPr>
            <w:tcW w:w="100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4 полюса</w:t>
            </w:r>
            <w:r>
              <w:rPr>
                <w:vertAlign w:val="superscript"/>
              </w:rPr>
              <w:t>е)</w:t>
            </w:r>
          </w:p>
        </w:tc>
      </w:tr>
      <w:tr w:rsidR="00B76A4D">
        <w:trPr>
          <w:jc w:val="center"/>
        </w:trPr>
        <w:tc>
          <w:tcPr>
            <w:tcW w:w="647" w:type="pct"/>
            <w:gridSpan w:val="2"/>
            <w:tcBorders>
              <w:top w:val="nil"/>
              <w:left w:val="single" w:sz="8" w:space="0" w:color="auto"/>
              <w:bottom w:val="single" w:sz="8" w:space="0" w:color="auto"/>
              <w:right w:val="single" w:sz="8" w:space="0" w:color="auto"/>
            </w:tcBorders>
            <w:shd w:val="clear" w:color="auto" w:fill="FFFFFF"/>
          </w:tcPr>
          <w:p w:rsidR="00B76A4D" w:rsidRDefault="00B76A4D">
            <w:pPr>
              <w:shd w:val="clear" w:color="auto" w:fill="FFFFFF"/>
              <w:autoSpaceDE w:val="0"/>
              <w:autoSpaceDN w:val="0"/>
              <w:jc w:val="center"/>
              <w:rPr>
                <w:rFonts w:ascii="Arial" w:hAnsi="Arial" w:cs="Arial"/>
              </w:rPr>
            </w:pPr>
            <w:r>
              <w:t>А</w:t>
            </w:r>
          </w:p>
        </w:tc>
        <w:tc>
          <w:tcPr>
            <w:tcW w:w="114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1 с максимальным номинальным током</w:t>
            </w:r>
          </w:p>
        </w:tc>
        <w:tc>
          <w:tcPr>
            <w:tcW w:w="126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1 с максимальным номинальным током</w:t>
            </w:r>
            <w:r>
              <w:rPr>
                <w:vertAlign w:val="superscript"/>
              </w:rPr>
              <w:t>g), i)</w:t>
            </w:r>
          </w:p>
        </w:tc>
        <w:tc>
          <w:tcPr>
            <w:tcW w:w="9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1 с максимальным номинальным током</w:t>
            </w:r>
            <w:r>
              <w:rPr>
                <w:vertAlign w:val="superscript"/>
              </w:rPr>
              <w:t>i)</w:t>
            </w:r>
          </w:p>
        </w:tc>
        <w:tc>
          <w:tcPr>
            <w:tcW w:w="100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1 с максимальным номинальным током</w:t>
            </w:r>
            <w:r>
              <w:rPr>
                <w:vertAlign w:val="superscript"/>
              </w:rPr>
              <w:t>i)</w:t>
            </w:r>
          </w:p>
        </w:tc>
      </w:tr>
      <w:tr w:rsidR="00B76A4D">
        <w:trPr>
          <w:jc w:val="center"/>
        </w:trPr>
        <w:tc>
          <w:tcPr>
            <w:tcW w:w="647" w:type="pct"/>
            <w:gridSpan w:val="2"/>
            <w:tcBorders>
              <w:top w:val="nil"/>
              <w:left w:val="single" w:sz="8" w:space="0" w:color="auto"/>
              <w:bottom w:val="single" w:sz="8" w:space="0" w:color="auto"/>
              <w:right w:val="single" w:sz="8" w:space="0" w:color="auto"/>
            </w:tcBorders>
            <w:shd w:val="clear" w:color="auto" w:fill="FFFFFF"/>
          </w:tcPr>
          <w:p w:rsidR="00B76A4D" w:rsidRDefault="00B76A4D">
            <w:pPr>
              <w:shd w:val="clear" w:color="auto" w:fill="FFFFFF"/>
              <w:autoSpaceDE w:val="0"/>
              <w:autoSpaceDN w:val="0"/>
              <w:jc w:val="center"/>
              <w:rPr>
                <w:rFonts w:ascii="Arial" w:hAnsi="Arial" w:cs="Arial"/>
              </w:rPr>
            </w:pPr>
            <w:r>
              <w:t>В</w:t>
            </w:r>
          </w:p>
        </w:tc>
        <w:tc>
          <w:tcPr>
            <w:tcW w:w="114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3 с максимальным номинальным током</w:t>
            </w:r>
          </w:p>
        </w:tc>
        <w:tc>
          <w:tcPr>
            <w:tcW w:w="126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3 с максимальным номинальным током</w:t>
            </w:r>
            <w:r>
              <w:rPr>
                <w:vertAlign w:val="superscript"/>
              </w:rPr>
              <w:t>g)</w:t>
            </w:r>
          </w:p>
        </w:tc>
        <w:tc>
          <w:tcPr>
            <w:tcW w:w="9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3 с максимальным номинальным током</w:t>
            </w:r>
          </w:p>
        </w:tc>
        <w:tc>
          <w:tcPr>
            <w:tcW w:w="100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3 с максимальным номинальным током</w:t>
            </w:r>
          </w:p>
        </w:tc>
      </w:tr>
      <w:tr w:rsidR="00B76A4D">
        <w:trPr>
          <w:jc w:val="center"/>
        </w:trPr>
        <w:tc>
          <w:tcPr>
            <w:tcW w:w="291"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С</w:t>
            </w:r>
          </w:p>
        </w:tc>
        <w:tc>
          <w:tcPr>
            <w:tcW w:w="35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C</w:t>
            </w:r>
            <w:r>
              <w:rPr>
                <w:vertAlign w:val="subscript"/>
              </w:rPr>
              <w:t>1</w:t>
            </w:r>
          </w:p>
        </w:tc>
        <w:tc>
          <w:tcPr>
            <w:tcW w:w="114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 xml:space="preserve">3 с максимальным </w:t>
            </w:r>
            <w:r>
              <w:lastRenderedPageBreak/>
              <w:t>номинальным током</w:t>
            </w:r>
          </w:p>
        </w:tc>
        <w:tc>
          <w:tcPr>
            <w:tcW w:w="126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lastRenderedPageBreak/>
              <w:t xml:space="preserve">3 с максимальным </w:t>
            </w:r>
            <w:r>
              <w:lastRenderedPageBreak/>
              <w:t>номинальным током</w:t>
            </w:r>
            <w:r>
              <w:rPr>
                <w:vertAlign w:val="superscript"/>
              </w:rPr>
              <w:t>g)</w:t>
            </w:r>
          </w:p>
        </w:tc>
        <w:tc>
          <w:tcPr>
            <w:tcW w:w="9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lastRenderedPageBreak/>
              <w:t xml:space="preserve">3 с </w:t>
            </w:r>
            <w:r>
              <w:lastRenderedPageBreak/>
              <w:t>максимальным номинальным током</w:t>
            </w:r>
          </w:p>
        </w:tc>
        <w:tc>
          <w:tcPr>
            <w:tcW w:w="100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lastRenderedPageBreak/>
              <w:t xml:space="preserve">3 с </w:t>
            </w:r>
            <w:r>
              <w:lastRenderedPageBreak/>
              <w:t>максимальным номинальным током</w:t>
            </w:r>
          </w:p>
        </w:tc>
      </w:tr>
      <w:tr w:rsidR="00B76A4D">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35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С</w:t>
            </w:r>
            <w:r>
              <w:rPr>
                <w:vertAlign w:val="subscript"/>
              </w:rPr>
              <w:t>2</w:t>
            </w:r>
          </w:p>
        </w:tc>
        <w:tc>
          <w:tcPr>
            <w:tcW w:w="114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3 с максимальным номинальным током</w:t>
            </w:r>
          </w:p>
        </w:tc>
        <w:tc>
          <w:tcPr>
            <w:tcW w:w="126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jc w:val="both"/>
              <w:rPr>
                <w:rFonts w:ascii="Arial" w:hAnsi="Arial" w:cs="Arial"/>
                <w:sz w:val="20"/>
                <w:szCs w:val="20"/>
              </w:rPr>
            </w:pPr>
            <w:r>
              <w:t>2 с максимальным номинальным током для двух защищенных полюсов или</w:t>
            </w:r>
          </w:p>
          <w:p w:rsidR="00B76A4D" w:rsidRDefault="00B76A4D">
            <w:pPr>
              <w:shd w:val="clear" w:color="auto" w:fill="FFFFFF"/>
              <w:autoSpaceDE w:val="0"/>
              <w:autoSpaceDN w:val="0"/>
              <w:jc w:val="both"/>
              <w:rPr>
                <w:rFonts w:ascii="Arial" w:hAnsi="Arial" w:cs="Arial"/>
              </w:rPr>
            </w:pPr>
            <w:r>
              <w:t>3 с максимальным номинальным током для одного защищенного полюса</w:t>
            </w:r>
          </w:p>
        </w:tc>
        <w:tc>
          <w:tcPr>
            <w:tcW w:w="9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1 с максимальным номинальным током</w:t>
            </w:r>
          </w:p>
        </w:tc>
        <w:tc>
          <w:tcPr>
            <w:tcW w:w="100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1 с максимальным номинальным током</w:t>
            </w:r>
          </w:p>
        </w:tc>
      </w:tr>
      <w:tr w:rsidR="00B76A4D">
        <w:trPr>
          <w:jc w:val="center"/>
        </w:trPr>
        <w:tc>
          <w:tcPr>
            <w:tcW w:w="647" w:type="pct"/>
            <w:gridSpan w:val="2"/>
            <w:tcBorders>
              <w:top w:val="nil"/>
              <w:left w:val="single" w:sz="8" w:space="0" w:color="auto"/>
              <w:bottom w:val="single" w:sz="8" w:space="0" w:color="auto"/>
              <w:right w:val="single" w:sz="8" w:space="0" w:color="auto"/>
            </w:tcBorders>
            <w:shd w:val="clear" w:color="auto" w:fill="FFFFFF"/>
          </w:tcPr>
          <w:p w:rsidR="00B76A4D" w:rsidRDefault="00B76A4D">
            <w:pPr>
              <w:shd w:val="clear" w:color="auto" w:fill="FFFFFF"/>
              <w:autoSpaceDE w:val="0"/>
              <w:autoSpaceDN w:val="0"/>
              <w:jc w:val="center"/>
              <w:rPr>
                <w:rFonts w:ascii="Arial" w:hAnsi="Arial" w:cs="Arial"/>
              </w:rPr>
            </w:pPr>
            <w:r>
              <w:t>D</w:t>
            </w:r>
            <w:r>
              <w:rPr>
                <w:vertAlign w:val="subscript"/>
              </w:rPr>
              <w:t>0</w:t>
            </w:r>
            <w:r>
              <w:t xml:space="preserve"> + D</w:t>
            </w:r>
            <w:r>
              <w:rPr>
                <w:vertAlign w:val="subscript"/>
              </w:rPr>
              <w:t>1</w:t>
            </w:r>
          </w:p>
        </w:tc>
        <w:tc>
          <w:tcPr>
            <w:tcW w:w="114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3 с максимальным номинальным током</w:t>
            </w:r>
          </w:p>
        </w:tc>
        <w:tc>
          <w:tcPr>
            <w:tcW w:w="126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3 с максимальным номинальным током</w:t>
            </w:r>
            <w:r>
              <w:rPr>
                <w:vertAlign w:val="superscript"/>
              </w:rPr>
              <w:t>h)</w:t>
            </w:r>
          </w:p>
        </w:tc>
        <w:tc>
          <w:tcPr>
            <w:tcW w:w="9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3 с максимальным номинальным током</w:t>
            </w:r>
          </w:p>
        </w:tc>
        <w:tc>
          <w:tcPr>
            <w:tcW w:w="100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3 с максимальным номинальным током</w:t>
            </w:r>
          </w:p>
        </w:tc>
      </w:tr>
      <w:tr w:rsidR="00B76A4D">
        <w:trPr>
          <w:jc w:val="center"/>
        </w:trPr>
        <w:tc>
          <w:tcPr>
            <w:tcW w:w="647" w:type="pct"/>
            <w:gridSpan w:val="2"/>
            <w:tcBorders>
              <w:top w:val="nil"/>
              <w:left w:val="single" w:sz="8" w:space="0" w:color="auto"/>
              <w:bottom w:val="single" w:sz="8" w:space="0" w:color="auto"/>
              <w:right w:val="single" w:sz="8" w:space="0" w:color="auto"/>
            </w:tcBorders>
            <w:shd w:val="clear" w:color="auto" w:fill="FFFFFF"/>
          </w:tcPr>
          <w:p w:rsidR="00B76A4D" w:rsidRDefault="00B76A4D">
            <w:pPr>
              <w:shd w:val="clear" w:color="auto" w:fill="FFFFFF"/>
              <w:autoSpaceDE w:val="0"/>
              <w:autoSpaceDN w:val="0"/>
              <w:jc w:val="center"/>
              <w:rPr>
                <w:rFonts w:ascii="Arial" w:hAnsi="Arial" w:cs="Arial"/>
              </w:rPr>
            </w:pPr>
            <w:r>
              <w:t>D</w:t>
            </w:r>
            <w:r>
              <w:rPr>
                <w:vertAlign w:val="subscript"/>
              </w:rPr>
              <w:t>0</w:t>
            </w:r>
          </w:p>
        </w:tc>
        <w:tc>
          <w:tcPr>
            <w:tcW w:w="114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1 из всех остальных номинальных токов</w:t>
            </w:r>
          </w:p>
        </w:tc>
        <w:tc>
          <w:tcPr>
            <w:tcW w:w="126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w:t>
            </w:r>
          </w:p>
        </w:tc>
        <w:tc>
          <w:tcPr>
            <w:tcW w:w="9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w:t>
            </w:r>
          </w:p>
        </w:tc>
        <w:tc>
          <w:tcPr>
            <w:tcW w:w="100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w:t>
            </w:r>
          </w:p>
        </w:tc>
      </w:tr>
      <w:tr w:rsidR="00B76A4D">
        <w:trPr>
          <w:jc w:val="center"/>
        </w:trPr>
        <w:tc>
          <w:tcPr>
            <w:tcW w:w="647" w:type="pct"/>
            <w:gridSpan w:val="2"/>
            <w:tcBorders>
              <w:top w:val="nil"/>
              <w:left w:val="single" w:sz="8" w:space="0" w:color="auto"/>
              <w:bottom w:val="single" w:sz="8" w:space="0" w:color="auto"/>
              <w:right w:val="single" w:sz="8" w:space="0" w:color="auto"/>
            </w:tcBorders>
            <w:shd w:val="clear" w:color="auto" w:fill="FFFFFF"/>
          </w:tcPr>
          <w:p w:rsidR="00B76A4D" w:rsidRDefault="00B76A4D">
            <w:pPr>
              <w:shd w:val="clear" w:color="auto" w:fill="FFFFFF"/>
              <w:autoSpaceDE w:val="0"/>
              <w:autoSpaceDN w:val="0"/>
              <w:jc w:val="center"/>
              <w:rPr>
                <w:rFonts w:ascii="Arial" w:hAnsi="Arial" w:cs="Arial"/>
              </w:rPr>
            </w:pPr>
            <w:r>
              <w:t>E</w:t>
            </w:r>
            <w:r>
              <w:rPr>
                <w:vertAlign w:val="subscript"/>
              </w:rPr>
              <w:t>1</w:t>
            </w:r>
          </w:p>
        </w:tc>
        <w:tc>
          <w:tcPr>
            <w:tcW w:w="114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jc w:val="both"/>
              <w:rPr>
                <w:rFonts w:ascii="Arial" w:hAnsi="Arial" w:cs="Arial"/>
                <w:sz w:val="20"/>
                <w:szCs w:val="20"/>
              </w:rPr>
            </w:pPr>
            <w:r>
              <w:t xml:space="preserve">3 + </w:t>
            </w:r>
            <w:smartTag w:uri="urn:schemas-microsoft-com:office:smarttags" w:element="metricconverter">
              <w:smartTagPr>
                <w:attr w:name="ProductID" w:val="4f"/>
              </w:smartTagPr>
              <w:r>
                <w:t>4</w:t>
              </w:r>
              <w:r>
                <w:rPr>
                  <w:vertAlign w:val="superscript"/>
                </w:rPr>
                <w:t>f</w:t>
              </w:r>
            </w:smartTag>
            <w:r>
              <w:rPr>
                <w:vertAlign w:val="superscript"/>
              </w:rPr>
              <w:t>)</w:t>
            </w:r>
            <w:r>
              <w:t xml:space="preserve"> с максимальным номинальным током</w:t>
            </w:r>
          </w:p>
          <w:p w:rsidR="00B76A4D" w:rsidRDefault="00B76A4D">
            <w:pPr>
              <w:shd w:val="clear" w:color="auto" w:fill="FFFFFF"/>
              <w:autoSpaceDE w:val="0"/>
              <w:autoSpaceDN w:val="0"/>
              <w:jc w:val="both"/>
              <w:rPr>
                <w:rFonts w:ascii="Arial" w:hAnsi="Arial" w:cs="Arial"/>
              </w:rPr>
            </w:pPr>
            <w:r>
              <w:t xml:space="preserve">3 + </w:t>
            </w:r>
            <w:smartTag w:uri="urn:schemas-microsoft-com:office:smarttags" w:element="metricconverter">
              <w:smartTagPr>
                <w:attr w:name="ProductID" w:val="4f"/>
              </w:smartTagPr>
              <w:r>
                <w:t>4</w:t>
              </w:r>
              <w:r>
                <w:rPr>
                  <w:vertAlign w:val="superscript"/>
                </w:rPr>
                <w:t>f</w:t>
              </w:r>
            </w:smartTag>
            <w:r>
              <w:rPr>
                <w:vertAlign w:val="superscript"/>
              </w:rPr>
              <w:t>)</w:t>
            </w:r>
            <w:r>
              <w:t xml:space="preserve"> с минимальным номинальным током</w:t>
            </w:r>
          </w:p>
        </w:tc>
        <w:tc>
          <w:tcPr>
            <w:tcW w:w="126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jc w:val="both"/>
              <w:rPr>
                <w:rFonts w:ascii="Arial" w:hAnsi="Arial" w:cs="Arial"/>
                <w:sz w:val="20"/>
                <w:szCs w:val="20"/>
              </w:rPr>
            </w:pPr>
            <w:r>
              <w:t>3 с максимальным номинальным током</w:t>
            </w:r>
          </w:p>
          <w:p w:rsidR="00B76A4D" w:rsidRDefault="00B76A4D">
            <w:pPr>
              <w:shd w:val="clear" w:color="auto" w:fill="FFFFFF"/>
              <w:autoSpaceDE w:val="0"/>
              <w:autoSpaceDN w:val="0"/>
              <w:jc w:val="both"/>
              <w:rPr>
                <w:rFonts w:ascii="Arial" w:hAnsi="Arial" w:cs="Arial"/>
              </w:rPr>
            </w:pPr>
            <w:r>
              <w:t>3 с минимальным номинальным током</w:t>
            </w:r>
          </w:p>
        </w:tc>
        <w:tc>
          <w:tcPr>
            <w:tcW w:w="9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jc w:val="both"/>
              <w:rPr>
                <w:rFonts w:ascii="Arial" w:hAnsi="Arial" w:cs="Arial"/>
                <w:sz w:val="20"/>
                <w:szCs w:val="20"/>
              </w:rPr>
            </w:pPr>
            <w:r>
              <w:t>3 с максимальным номинальным током</w:t>
            </w:r>
          </w:p>
          <w:p w:rsidR="00B76A4D" w:rsidRDefault="00B76A4D">
            <w:pPr>
              <w:shd w:val="clear" w:color="auto" w:fill="FFFFFF"/>
              <w:autoSpaceDE w:val="0"/>
              <w:autoSpaceDN w:val="0"/>
              <w:jc w:val="both"/>
              <w:rPr>
                <w:rFonts w:ascii="Arial" w:hAnsi="Arial" w:cs="Arial"/>
              </w:rPr>
            </w:pPr>
            <w:r>
              <w:t>3 с минимальным номинальным током</w:t>
            </w:r>
          </w:p>
        </w:tc>
        <w:tc>
          <w:tcPr>
            <w:tcW w:w="100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jc w:val="both"/>
              <w:rPr>
                <w:rFonts w:ascii="Arial" w:hAnsi="Arial" w:cs="Arial"/>
                <w:sz w:val="20"/>
                <w:szCs w:val="20"/>
              </w:rPr>
            </w:pPr>
            <w:r>
              <w:t>3 с максимальным номинальным током</w:t>
            </w:r>
          </w:p>
          <w:p w:rsidR="00B76A4D" w:rsidRDefault="00B76A4D">
            <w:pPr>
              <w:shd w:val="clear" w:color="auto" w:fill="FFFFFF"/>
              <w:autoSpaceDE w:val="0"/>
              <w:autoSpaceDN w:val="0"/>
              <w:jc w:val="both"/>
              <w:rPr>
                <w:rFonts w:ascii="Arial" w:hAnsi="Arial" w:cs="Arial"/>
              </w:rPr>
            </w:pPr>
            <w:r>
              <w:t>3 с минимальным номинальным током</w:t>
            </w:r>
          </w:p>
        </w:tc>
      </w:tr>
      <w:tr w:rsidR="00B76A4D">
        <w:trPr>
          <w:jc w:val="center"/>
        </w:trPr>
        <w:tc>
          <w:tcPr>
            <w:tcW w:w="647" w:type="pct"/>
            <w:gridSpan w:val="2"/>
            <w:tcBorders>
              <w:top w:val="nil"/>
              <w:left w:val="single" w:sz="8" w:space="0" w:color="auto"/>
              <w:bottom w:val="single" w:sz="8" w:space="0" w:color="auto"/>
              <w:right w:val="single" w:sz="8" w:space="0" w:color="auto"/>
            </w:tcBorders>
            <w:shd w:val="clear" w:color="auto" w:fill="FFFFFF"/>
          </w:tcPr>
          <w:p w:rsidR="00B76A4D" w:rsidRDefault="00B76A4D">
            <w:pPr>
              <w:shd w:val="clear" w:color="auto" w:fill="FFFFFF"/>
              <w:autoSpaceDE w:val="0"/>
              <w:autoSpaceDN w:val="0"/>
              <w:jc w:val="center"/>
              <w:rPr>
                <w:rFonts w:ascii="Arial" w:hAnsi="Arial" w:cs="Arial"/>
              </w:rPr>
            </w:pPr>
            <w:r>
              <w:t>Е</w:t>
            </w:r>
            <w:r>
              <w:rPr>
                <w:vertAlign w:val="subscript"/>
              </w:rPr>
              <w:t>2</w:t>
            </w:r>
          </w:p>
        </w:tc>
        <w:tc>
          <w:tcPr>
            <w:tcW w:w="114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jc w:val="both"/>
              <w:rPr>
                <w:rFonts w:ascii="Arial" w:hAnsi="Arial" w:cs="Arial"/>
                <w:sz w:val="20"/>
                <w:szCs w:val="20"/>
              </w:rPr>
            </w:pPr>
            <w:r>
              <w:t xml:space="preserve">3 + </w:t>
            </w:r>
            <w:smartTag w:uri="urn:schemas-microsoft-com:office:smarttags" w:element="metricconverter">
              <w:smartTagPr>
                <w:attr w:name="ProductID" w:val="4f"/>
              </w:smartTagPr>
              <w:r>
                <w:t>4</w:t>
              </w:r>
              <w:r>
                <w:rPr>
                  <w:vertAlign w:val="superscript"/>
                </w:rPr>
                <w:t>f</w:t>
              </w:r>
            </w:smartTag>
            <w:r>
              <w:rPr>
                <w:vertAlign w:val="superscript"/>
              </w:rPr>
              <w:t>)</w:t>
            </w:r>
            <w:r>
              <w:t xml:space="preserve"> с максимальным номинальным током</w:t>
            </w:r>
          </w:p>
          <w:p w:rsidR="00B76A4D" w:rsidRDefault="00B76A4D">
            <w:pPr>
              <w:shd w:val="clear" w:color="auto" w:fill="FFFFFF"/>
              <w:autoSpaceDE w:val="0"/>
              <w:autoSpaceDN w:val="0"/>
              <w:jc w:val="both"/>
              <w:rPr>
                <w:rFonts w:ascii="Arial" w:hAnsi="Arial" w:cs="Arial"/>
              </w:rPr>
            </w:pPr>
            <w:r>
              <w:t xml:space="preserve">3 + </w:t>
            </w:r>
            <w:smartTag w:uri="urn:schemas-microsoft-com:office:smarttags" w:element="metricconverter">
              <w:smartTagPr>
                <w:attr w:name="ProductID" w:val="4f"/>
              </w:smartTagPr>
              <w:r>
                <w:t>4</w:t>
              </w:r>
              <w:r>
                <w:rPr>
                  <w:vertAlign w:val="superscript"/>
                </w:rPr>
                <w:t>f</w:t>
              </w:r>
            </w:smartTag>
            <w:r>
              <w:t xml:space="preserve"> с минимальным номинальным током</w:t>
            </w:r>
          </w:p>
        </w:tc>
        <w:tc>
          <w:tcPr>
            <w:tcW w:w="126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jc w:val="both"/>
              <w:rPr>
                <w:rFonts w:ascii="Arial" w:hAnsi="Arial" w:cs="Arial"/>
                <w:sz w:val="20"/>
                <w:szCs w:val="20"/>
              </w:rPr>
            </w:pPr>
            <w:r>
              <w:t>3 с максимальным номинальным током</w:t>
            </w:r>
          </w:p>
          <w:p w:rsidR="00B76A4D" w:rsidRDefault="00B76A4D">
            <w:pPr>
              <w:shd w:val="clear" w:color="auto" w:fill="FFFFFF"/>
              <w:autoSpaceDE w:val="0"/>
              <w:autoSpaceDN w:val="0"/>
              <w:jc w:val="both"/>
              <w:rPr>
                <w:rFonts w:ascii="Arial" w:hAnsi="Arial" w:cs="Arial"/>
              </w:rPr>
            </w:pPr>
            <w:r>
              <w:t>3 с минимальным номинальным током</w:t>
            </w:r>
          </w:p>
        </w:tc>
        <w:tc>
          <w:tcPr>
            <w:tcW w:w="9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jc w:val="both"/>
              <w:rPr>
                <w:rFonts w:ascii="Arial" w:hAnsi="Arial" w:cs="Arial"/>
                <w:sz w:val="20"/>
                <w:szCs w:val="20"/>
              </w:rPr>
            </w:pPr>
            <w:r>
              <w:t>3 с максимальным номинальным током</w:t>
            </w:r>
          </w:p>
          <w:p w:rsidR="00B76A4D" w:rsidRDefault="00B76A4D">
            <w:pPr>
              <w:shd w:val="clear" w:color="auto" w:fill="FFFFFF"/>
              <w:autoSpaceDE w:val="0"/>
              <w:autoSpaceDN w:val="0"/>
              <w:jc w:val="both"/>
              <w:rPr>
                <w:rFonts w:ascii="Arial" w:hAnsi="Arial" w:cs="Arial"/>
              </w:rPr>
            </w:pPr>
            <w:r>
              <w:t>3 с минимальным номинальным током</w:t>
            </w:r>
          </w:p>
        </w:tc>
        <w:tc>
          <w:tcPr>
            <w:tcW w:w="100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jc w:val="both"/>
              <w:rPr>
                <w:rFonts w:ascii="Arial" w:hAnsi="Arial" w:cs="Arial"/>
                <w:sz w:val="20"/>
                <w:szCs w:val="20"/>
              </w:rPr>
            </w:pPr>
            <w:r>
              <w:t>3 с максимальным номинальным током</w:t>
            </w:r>
          </w:p>
          <w:p w:rsidR="00B76A4D" w:rsidRDefault="00B76A4D">
            <w:pPr>
              <w:shd w:val="clear" w:color="auto" w:fill="FFFFFF"/>
              <w:autoSpaceDE w:val="0"/>
              <w:autoSpaceDN w:val="0"/>
              <w:jc w:val="both"/>
              <w:rPr>
                <w:rFonts w:ascii="Arial" w:hAnsi="Arial" w:cs="Arial"/>
              </w:rPr>
            </w:pPr>
            <w:r>
              <w:t>3 с минимальным номинальным током</w:t>
            </w:r>
            <w:bookmarkStart w:id="298" w:name="NORMACS_PAGE_70"/>
            <w:bookmarkEnd w:id="298"/>
          </w:p>
        </w:tc>
      </w:tr>
      <w:tr w:rsidR="00B76A4D">
        <w:trPr>
          <w:jc w:val="center"/>
        </w:trPr>
        <w:tc>
          <w:tcPr>
            <w:tcW w:w="5000" w:type="pct"/>
            <w:gridSpan w:val="6"/>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spacing w:before="120"/>
              <w:ind w:firstLine="283"/>
              <w:jc w:val="both"/>
              <w:rPr>
                <w:rFonts w:ascii="Arial" w:hAnsi="Arial" w:cs="Arial"/>
                <w:sz w:val="20"/>
                <w:szCs w:val="20"/>
              </w:rPr>
            </w:pPr>
            <w:r>
              <w:rPr>
                <w:vertAlign w:val="superscript"/>
              </w:rPr>
              <w:t>а)</w:t>
            </w:r>
            <w:r>
              <w:t xml:space="preserve"> Если испытание следует повторить после допускаемого отказа согласно таблице </w:t>
            </w:r>
            <w:hyperlink w:anchor="TO0000066" w:tooltip="Таблица С.2" w:history="1">
              <w:r>
                <w:rPr>
                  <w:rStyle w:val="a6"/>
                </w:rPr>
                <w:t>С.2</w:t>
              </w:r>
            </w:hyperlink>
            <w:r>
              <w:t>, используют новый комплект образцов для соответствующего цикла испытаний. При повторных испытаниях все результаты должны быть положительными.</w:t>
            </w:r>
          </w:p>
          <w:p w:rsidR="00B76A4D" w:rsidRDefault="00B76A4D">
            <w:pPr>
              <w:shd w:val="clear" w:color="auto" w:fill="FFFFFF"/>
              <w:ind w:firstLine="283"/>
              <w:jc w:val="both"/>
            </w:pPr>
            <w:r>
              <w:rPr>
                <w:vertAlign w:val="superscript"/>
              </w:rPr>
              <w:t>b)</w:t>
            </w:r>
            <w:r>
              <w:t xml:space="preserve"> Если испытывают только многополюсные выключатели, эта графа должна относиться к комплекту образцов с наименьшим числом полюсов (вместо соответствующей графы).</w:t>
            </w:r>
          </w:p>
          <w:p w:rsidR="00B76A4D" w:rsidRDefault="00B76A4D">
            <w:pPr>
              <w:shd w:val="clear" w:color="auto" w:fill="FFFFFF"/>
              <w:ind w:firstLine="283"/>
              <w:jc w:val="both"/>
            </w:pPr>
            <w:r>
              <w:rPr>
                <w:vertAlign w:val="superscript"/>
              </w:rPr>
              <w:t>с)</w:t>
            </w:r>
            <w:r>
              <w:t xml:space="preserve"> Действительно для двухполюсных выключателей с двумя защищенными полюсами или с одним защищенным полюсом.</w:t>
            </w:r>
          </w:p>
          <w:p w:rsidR="00B76A4D" w:rsidRDefault="00B76A4D">
            <w:pPr>
              <w:shd w:val="clear" w:color="auto" w:fill="FFFFFF"/>
              <w:ind w:firstLine="283"/>
              <w:jc w:val="both"/>
            </w:pPr>
            <w:r>
              <w:rPr>
                <w:vertAlign w:val="superscript"/>
              </w:rPr>
              <w:t>d)</w:t>
            </w:r>
            <w:r>
              <w:t xml:space="preserve"> Эту графу не применяют, если одновременно испытывают четырехполюсные выключатели</w:t>
            </w:r>
          </w:p>
          <w:p w:rsidR="00B76A4D" w:rsidRDefault="00B76A4D">
            <w:pPr>
              <w:shd w:val="clear" w:color="auto" w:fill="FFFFFF"/>
              <w:ind w:firstLine="283"/>
              <w:jc w:val="both"/>
            </w:pPr>
            <w:r>
              <w:rPr>
                <w:vertAlign w:val="superscript"/>
              </w:rPr>
              <w:t>е)</w:t>
            </w:r>
            <w:r>
              <w:t xml:space="preserve"> Действительно также для выключателей с тремя защищенными полюсами и нейтральным полюсом.</w:t>
            </w:r>
          </w:p>
          <w:p w:rsidR="00B76A4D" w:rsidRDefault="00B76A4D">
            <w:pPr>
              <w:shd w:val="clear" w:color="auto" w:fill="FFFFFF"/>
              <w:ind w:firstLine="283"/>
              <w:jc w:val="both"/>
            </w:pPr>
            <w:r>
              <w:rPr>
                <w:vertAlign w:val="superscript"/>
              </w:rPr>
              <w:t>f)</w:t>
            </w:r>
            <w:r>
              <w:t xml:space="preserve"> Дополнительные образцы для однополюсных выключателей по таблице </w:t>
            </w:r>
            <w:hyperlink w:anchor="TO0000003" w:tooltip="Таблица 1" w:history="1">
              <w:r>
                <w:rPr>
                  <w:rStyle w:val="a6"/>
                </w:rPr>
                <w:t>1</w:t>
              </w:r>
            </w:hyperlink>
            <w:r>
              <w:t>.</w:t>
            </w:r>
          </w:p>
          <w:p w:rsidR="00B76A4D" w:rsidRDefault="00B76A4D">
            <w:pPr>
              <w:shd w:val="clear" w:color="auto" w:fill="FFFFFF"/>
              <w:ind w:firstLine="283"/>
              <w:jc w:val="both"/>
            </w:pPr>
            <w:r>
              <w:rPr>
                <w:vertAlign w:val="superscript"/>
              </w:rPr>
              <w:t>g)</w:t>
            </w:r>
            <w:r>
              <w:t xml:space="preserve"> Это испытание излишне, если уже испытаны трех- или четырехполюсные выключатели.</w:t>
            </w:r>
          </w:p>
          <w:p w:rsidR="00B76A4D" w:rsidRDefault="00B76A4D">
            <w:pPr>
              <w:shd w:val="clear" w:color="auto" w:fill="FFFFFF"/>
              <w:ind w:firstLine="283"/>
              <w:jc w:val="both"/>
            </w:pPr>
            <w:r>
              <w:rPr>
                <w:vertAlign w:val="superscript"/>
              </w:rPr>
              <w:t>h)</w:t>
            </w:r>
            <w:r>
              <w:t xml:space="preserve"> Это испытание излишне для двухполюсных выключателей с двумя защищенными полюсами если уже испытаны трех- или четырехполюсные выключатели.</w:t>
            </w:r>
          </w:p>
          <w:p w:rsidR="00B76A4D" w:rsidRDefault="00B76A4D">
            <w:pPr>
              <w:shd w:val="clear" w:color="auto" w:fill="FFFFFF"/>
              <w:autoSpaceDE w:val="0"/>
              <w:autoSpaceDN w:val="0"/>
              <w:ind w:firstLine="283"/>
              <w:jc w:val="both"/>
              <w:rPr>
                <w:rFonts w:ascii="Arial" w:hAnsi="Arial" w:cs="Arial"/>
              </w:rPr>
            </w:pPr>
            <w:r>
              <w:rPr>
                <w:vertAlign w:val="superscript"/>
              </w:rPr>
              <w:lastRenderedPageBreak/>
              <w:t>i)</w:t>
            </w:r>
            <w:r>
              <w:t xml:space="preserve"> Если представлены многополюсные автоматические выключатели, то испытанию по </w:t>
            </w:r>
            <w:hyperlink w:anchor="PO0000913" w:tooltip="Пункт 9.5" w:history="1">
              <w:r>
                <w:rPr>
                  <w:rStyle w:val="a6"/>
                </w:rPr>
                <w:t>9.5</w:t>
              </w:r>
            </w:hyperlink>
            <w:r>
              <w:t xml:space="preserve"> подвергаются максимально четыре зажима винтового типа для внешних проводников: два - со стороны питания и два - со стороны нагрузки.</w:t>
            </w:r>
          </w:p>
        </w:tc>
      </w:tr>
    </w:tbl>
    <w:p w:rsidR="00B76A4D" w:rsidRDefault="00B76A4D">
      <w:pPr>
        <w:shd w:val="clear" w:color="auto" w:fill="FFFFFF"/>
        <w:spacing w:before="120"/>
        <w:ind w:firstLine="283"/>
        <w:jc w:val="both"/>
        <w:rPr>
          <w:rFonts w:ascii="Arial" w:hAnsi="Arial" w:cs="Arial"/>
          <w:sz w:val="20"/>
          <w:szCs w:val="20"/>
        </w:rPr>
      </w:pPr>
      <w:bookmarkStart w:id="299" w:name="PO0001812"/>
      <w:r>
        <w:lastRenderedPageBreak/>
        <w:t xml:space="preserve">С3.3 Кроме того, для выключателей с одинаковой принципиальной конструкцией, как указано в </w:t>
      </w:r>
      <w:bookmarkEnd w:id="299"/>
      <w:r w:rsidR="008152E9">
        <w:fldChar w:fldCharType="begin"/>
      </w:r>
      <w:r>
        <w:instrText xml:space="preserve"> HYPERLINK "" \l "PO0001749" \o "Пункт С.3.1" </w:instrText>
      </w:r>
      <w:r w:rsidR="008152E9">
        <w:fldChar w:fldCharType="separate"/>
      </w:r>
      <w:r>
        <w:rPr>
          <w:rStyle w:val="a6"/>
        </w:rPr>
        <w:t>С.3.1</w:t>
      </w:r>
      <w:r w:rsidR="008152E9">
        <w:fldChar w:fldCharType="end"/>
      </w:r>
      <w:r>
        <w:t xml:space="preserve">, но с различными типами мгновенного расцепления по </w:t>
      </w:r>
      <w:hyperlink w:anchor="PO0000330" w:tooltip="Пункт 4.5" w:history="1">
        <w:r>
          <w:rPr>
            <w:rStyle w:val="a6"/>
          </w:rPr>
          <w:t>4.5</w:t>
        </w:r>
      </w:hyperlink>
      <w:r>
        <w:t xml:space="preserve">, можно сократить число образцов согласно таблице </w:t>
      </w:r>
      <w:hyperlink w:anchor="TO0000068" w:tooltip="Таблица С.4" w:history="1">
        <w:r>
          <w:rPr>
            <w:rStyle w:val="a6"/>
          </w:rPr>
          <w:t>С.4</w:t>
        </w:r>
      </w:hyperlink>
      <w:r>
        <w:t xml:space="preserve"> по сравнению с числом образцов, указанных в таблице </w:t>
      </w:r>
      <w:hyperlink w:anchor="TO0000067" w:tooltip="Таблица С.3" w:history="1">
        <w:r>
          <w:rPr>
            <w:rStyle w:val="a6"/>
          </w:rPr>
          <w:t>С.3</w:t>
        </w:r>
      </w:hyperlink>
      <w:r>
        <w:t>.</w:t>
      </w:r>
    </w:p>
    <w:p w:rsidR="00B76A4D" w:rsidRDefault="00B76A4D">
      <w:pPr>
        <w:shd w:val="clear" w:color="auto" w:fill="FFFFFF"/>
        <w:spacing w:before="120" w:after="120"/>
        <w:jc w:val="both"/>
      </w:pPr>
      <w:r>
        <w:rPr>
          <w:spacing w:val="40"/>
        </w:rPr>
        <w:t xml:space="preserve">Таблица </w:t>
      </w:r>
      <w:r>
        <w:t>С.4 - Циклы испытаний для серии выключателей с различными типами мгновенного расцепления</w:t>
      </w:r>
    </w:p>
    <w:tbl>
      <w:tblPr>
        <w:tblW w:w="5000" w:type="pct"/>
        <w:jc w:val="center"/>
        <w:shd w:val="clear" w:color="auto" w:fill="FFFFFF"/>
        <w:tblCellMar>
          <w:left w:w="0" w:type="dxa"/>
          <w:right w:w="0" w:type="dxa"/>
        </w:tblCellMar>
        <w:tblLook w:val="0000"/>
      </w:tblPr>
      <w:tblGrid>
        <w:gridCol w:w="2763"/>
        <w:gridCol w:w="2436"/>
        <w:gridCol w:w="2191"/>
        <w:gridCol w:w="2021"/>
      </w:tblGrid>
      <w:tr w:rsidR="00B76A4D">
        <w:trPr>
          <w:tblHeader/>
          <w:jc w:val="center"/>
        </w:trPr>
        <w:tc>
          <w:tcPr>
            <w:tcW w:w="1468"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bookmarkStart w:id="300" w:name="TO0000068"/>
            <w:r>
              <w:t>Тип выключателя, испытываемого первым</w:t>
            </w:r>
            <w:bookmarkEnd w:id="300"/>
          </w:p>
        </w:tc>
        <w:tc>
          <w:tcPr>
            <w:tcW w:w="3532"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Циклы испытаний для выключателей типов</w:t>
            </w:r>
          </w:p>
        </w:tc>
      </w:tr>
      <w:tr w:rsidR="00B76A4D">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129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В</w:t>
            </w:r>
          </w:p>
        </w:tc>
        <w:tc>
          <w:tcPr>
            <w:tcW w:w="116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С</w:t>
            </w:r>
          </w:p>
        </w:tc>
        <w:tc>
          <w:tcPr>
            <w:tcW w:w="107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D</w:t>
            </w:r>
          </w:p>
        </w:tc>
      </w:tr>
      <w:tr w:rsidR="00B76A4D">
        <w:trPr>
          <w:jc w:val="center"/>
        </w:trPr>
        <w:tc>
          <w:tcPr>
            <w:tcW w:w="146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В</w:t>
            </w:r>
          </w:p>
        </w:tc>
        <w:tc>
          <w:tcPr>
            <w:tcW w:w="129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w:t>
            </w:r>
          </w:p>
        </w:tc>
        <w:tc>
          <w:tcPr>
            <w:tcW w:w="116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(D</w:t>
            </w:r>
            <w:r>
              <w:rPr>
                <w:vertAlign w:val="subscript"/>
              </w:rPr>
              <w:t>0</w:t>
            </w:r>
            <w:r>
              <w:t xml:space="preserve"> + D</w:t>
            </w:r>
            <w:r>
              <w:rPr>
                <w:vertAlign w:val="subscript"/>
              </w:rPr>
              <w:t>1</w:t>
            </w:r>
            <w:r>
              <w:t>) + E</w:t>
            </w:r>
          </w:p>
        </w:tc>
        <w:tc>
          <w:tcPr>
            <w:tcW w:w="107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(D</w:t>
            </w:r>
            <w:r>
              <w:rPr>
                <w:vertAlign w:val="subscript"/>
              </w:rPr>
              <w:t>0</w:t>
            </w:r>
            <w:r>
              <w:t xml:space="preserve"> + D</w:t>
            </w:r>
            <w:r>
              <w:rPr>
                <w:vertAlign w:val="subscript"/>
              </w:rPr>
              <w:t>1</w:t>
            </w:r>
            <w:r>
              <w:t>) + E</w:t>
            </w:r>
          </w:p>
        </w:tc>
      </w:tr>
      <w:tr w:rsidR="00B76A4D">
        <w:trPr>
          <w:jc w:val="center"/>
        </w:trPr>
        <w:tc>
          <w:tcPr>
            <w:tcW w:w="146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С</w:t>
            </w:r>
          </w:p>
        </w:tc>
        <w:tc>
          <w:tcPr>
            <w:tcW w:w="129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D + В</w:t>
            </w:r>
            <w:r>
              <w:rPr>
                <w:vertAlign w:val="superscript"/>
              </w:rPr>
              <w:t>а</w:t>
            </w:r>
          </w:p>
        </w:tc>
        <w:tc>
          <w:tcPr>
            <w:tcW w:w="116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w:t>
            </w:r>
          </w:p>
        </w:tc>
        <w:tc>
          <w:tcPr>
            <w:tcW w:w="107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(D</w:t>
            </w:r>
            <w:r>
              <w:rPr>
                <w:vertAlign w:val="subscript"/>
              </w:rPr>
              <w:t>0</w:t>
            </w:r>
            <w:r>
              <w:t xml:space="preserve"> + D</w:t>
            </w:r>
            <w:r>
              <w:rPr>
                <w:vertAlign w:val="subscript"/>
              </w:rPr>
              <w:t>1</w:t>
            </w:r>
            <w:r>
              <w:t>) + E</w:t>
            </w:r>
          </w:p>
        </w:tc>
      </w:tr>
      <w:tr w:rsidR="00B76A4D">
        <w:trPr>
          <w:jc w:val="center"/>
        </w:trPr>
        <w:tc>
          <w:tcPr>
            <w:tcW w:w="146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D</w:t>
            </w:r>
          </w:p>
        </w:tc>
        <w:tc>
          <w:tcPr>
            <w:tcW w:w="129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D</w:t>
            </w:r>
            <w:r>
              <w:rPr>
                <w:vertAlign w:val="subscript"/>
              </w:rPr>
              <w:t>0</w:t>
            </w:r>
            <w:r>
              <w:rPr>
                <w:vertAlign w:val="superscript"/>
              </w:rPr>
              <w:t>a)</w:t>
            </w:r>
            <w:r>
              <w:t xml:space="preserve"> + В</w:t>
            </w:r>
            <w:r>
              <w:rPr>
                <w:vertAlign w:val="superscript"/>
              </w:rPr>
              <w:t>а)</w:t>
            </w:r>
          </w:p>
        </w:tc>
        <w:tc>
          <w:tcPr>
            <w:tcW w:w="116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D</w:t>
            </w:r>
            <w:r>
              <w:rPr>
                <w:vertAlign w:val="subscript"/>
              </w:rPr>
              <w:t>0</w:t>
            </w:r>
            <w:r>
              <w:rPr>
                <w:vertAlign w:val="superscript"/>
              </w:rPr>
              <w:t>a)</w:t>
            </w:r>
            <w:r>
              <w:t xml:space="preserve"> + B</w:t>
            </w:r>
            <w:r>
              <w:rPr>
                <w:vertAlign w:val="superscript"/>
              </w:rPr>
              <w:t>a), b)</w:t>
            </w:r>
          </w:p>
        </w:tc>
        <w:tc>
          <w:tcPr>
            <w:tcW w:w="107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w:t>
            </w:r>
          </w:p>
        </w:tc>
      </w:tr>
      <w:tr w:rsidR="00B76A4D">
        <w:trPr>
          <w:jc w:val="center"/>
        </w:trPr>
        <w:tc>
          <w:tcPr>
            <w:tcW w:w="5000" w:type="pct"/>
            <w:gridSpan w:val="4"/>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spacing w:before="120"/>
              <w:ind w:firstLine="283"/>
              <w:jc w:val="both"/>
              <w:rPr>
                <w:rFonts w:ascii="Arial" w:hAnsi="Arial" w:cs="Arial"/>
                <w:sz w:val="20"/>
                <w:szCs w:val="20"/>
              </w:rPr>
            </w:pPr>
            <w:r>
              <w:rPr>
                <w:vertAlign w:val="superscript"/>
              </w:rPr>
              <w:t>а)</w:t>
            </w:r>
            <w:r>
              <w:t xml:space="preserve"> Для этих циклов требуются только испытания по </w:t>
            </w:r>
            <w:hyperlink w:anchor="PO0001085" w:tooltip="Пункт 9.8" w:history="1">
              <w:r>
                <w:rPr>
                  <w:rStyle w:val="a6"/>
                </w:rPr>
                <w:t>9.8</w:t>
              </w:r>
            </w:hyperlink>
            <w:r>
              <w:t xml:space="preserve"> и </w:t>
            </w:r>
            <w:hyperlink w:anchor="PO0001142" w:tooltip="Пункт 9.10.2" w:history="1">
              <w:r>
                <w:rPr>
                  <w:rStyle w:val="a6"/>
                </w:rPr>
                <w:t>9.10.2</w:t>
              </w:r>
            </w:hyperlink>
            <w:r>
              <w:t>.</w:t>
            </w:r>
          </w:p>
          <w:p w:rsidR="00B76A4D" w:rsidRDefault="00B76A4D">
            <w:pPr>
              <w:shd w:val="clear" w:color="auto" w:fill="FFFFFF"/>
              <w:autoSpaceDE w:val="0"/>
              <w:autoSpaceDN w:val="0"/>
              <w:ind w:firstLine="283"/>
              <w:jc w:val="both"/>
              <w:rPr>
                <w:rFonts w:ascii="Arial" w:hAnsi="Arial" w:cs="Arial"/>
              </w:rPr>
            </w:pPr>
            <w:r>
              <w:rPr>
                <w:vertAlign w:val="superscript"/>
              </w:rPr>
              <w:t>b)</w:t>
            </w:r>
            <w:r>
              <w:t xml:space="preserve"> Если сертификации подлежат одновременно выключатели типов В, С и D с одинаковой номинальной отключающей способностью, проводят только цикл D</w:t>
            </w:r>
            <w:r>
              <w:rPr>
                <w:vertAlign w:val="subscript"/>
              </w:rPr>
              <w:t>0</w:t>
            </w:r>
            <w:r>
              <w:t>, если образцы В и D уже испытаны.</w:t>
            </w:r>
          </w:p>
        </w:tc>
      </w:tr>
    </w:tbl>
    <w:p w:rsidR="00B76A4D" w:rsidRDefault="00B76A4D">
      <w:pPr>
        <w:pStyle w:val="1"/>
        <w:keepNext w:val="0"/>
        <w:spacing w:after="0"/>
        <w:ind w:firstLine="0"/>
        <w:jc w:val="center"/>
      </w:pPr>
      <w:bookmarkStart w:id="301" w:name="_Toc313961981"/>
      <w:bookmarkStart w:id="302" w:name="PO0001825"/>
      <w:bookmarkStart w:id="303" w:name="NORMACS_PAGE_71"/>
      <w:bookmarkEnd w:id="301"/>
      <w:bookmarkEnd w:id="302"/>
      <w:bookmarkEnd w:id="303"/>
      <w:r>
        <w:t xml:space="preserve">Приложение D </w:t>
      </w:r>
      <w:r>
        <w:br/>
        <w:t>(обязательное)</w:t>
      </w:r>
    </w:p>
    <w:p w:rsidR="00B76A4D" w:rsidRDefault="00B76A4D">
      <w:pPr>
        <w:spacing w:before="120" w:after="120"/>
        <w:jc w:val="center"/>
      </w:pPr>
      <w:bookmarkStart w:id="304" w:name="_Toc313961982"/>
      <w:r>
        <w:rPr>
          <w:b/>
          <w:bCs/>
        </w:rPr>
        <w:t xml:space="preserve">Координация в условиях короткого замыкания между автоматическим выключателем </w:t>
      </w:r>
      <w:r>
        <w:rPr>
          <w:b/>
          <w:bCs/>
        </w:rPr>
        <w:br/>
        <w:t>и другим устройством защиты от короткого замыкания, объединенными в одной цепи</w:t>
      </w:r>
      <w:bookmarkEnd w:id="304"/>
    </w:p>
    <w:p w:rsidR="00B76A4D" w:rsidRDefault="00B76A4D">
      <w:pPr>
        <w:shd w:val="clear" w:color="auto" w:fill="FFFFFF"/>
        <w:ind w:firstLine="283"/>
        <w:jc w:val="both"/>
      </w:pPr>
      <w:r>
        <w:rPr>
          <w:b/>
          <w:bCs/>
        </w:rPr>
        <w:t>D.1 Введение</w:t>
      </w:r>
    </w:p>
    <w:p w:rsidR="00B76A4D" w:rsidRDefault="00B76A4D">
      <w:pPr>
        <w:shd w:val="clear" w:color="auto" w:fill="FFFFFF"/>
        <w:ind w:firstLine="283"/>
        <w:jc w:val="both"/>
      </w:pPr>
      <w:r>
        <w:t>Для обеспечения координации в условиях короткого замыкания между автоматическим выключателем (С</w:t>
      </w:r>
      <w:r>
        <w:rPr>
          <w:vertAlign w:val="subscript"/>
        </w:rPr>
        <w:t>1</w:t>
      </w:r>
      <w:r>
        <w:t>) и другим устройством защиты от короткого замыкания (далее - УЗКЗ), объединенными в одной цепи, необходимо учитывать характеристики каждого из устройств, а также их поведение в этом объединении.</w:t>
      </w:r>
    </w:p>
    <w:p w:rsidR="00B76A4D" w:rsidRDefault="00B76A4D">
      <w:pPr>
        <w:shd w:val="clear" w:color="auto" w:fill="FFFFFF"/>
        <w:spacing w:before="120" w:after="120"/>
        <w:ind w:firstLine="283"/>
        <w:jc w:val="both"/>
      </w:pPr>
      <w:r>
        <w:rPr>
          <w:spacing w:val="20"/>
        </w:rPr>
        <w:t>Примечание</w:t>
      </w:r>
      <w:r>
        <w:rPr>
          <w:spacing w:val="40"/>
        </w:rPr>
        <w:t xml:space="preserve"> </w:t>
      </w:r>
      <w:r>
        <w:t>- УЗКЗ может включать дополнительные защитные устройства, например расцепитель перегрузки.</w:t>
      </w:r>
    </w:p>
    <w:p w:rsidR="00B76A4D" w:rsidRDefault="00B76A4D">
      <w:pPr>
        <w:shd w:val="clear" w:color="auto" w:fill="FFFFFF"/>
        <w:ind w:firstLine="283"/>
        <w:jc w:val="both"/>
      </w:pPr>
      <w:r>
        <w:t xml:space="preserve">УЗКЗ может состоять из плавкого предохранителя (или комплекта плавких предохранителей) (см. рисунок </w:t>
      </w:r>
      <w:hyperlink w:anchor="SO0000034" w:tooltip="Рисунок D.1" w:history="1">
        <w:r>
          <w:rPr>
            <w:rStyle w:val="a6"/>
          </w:rPr>
          <w:t>D.1</w:t>
        </w:r>
      </w:hyperlink>
      <w:r>
        <w:t>) или другого выключателя (С</w:t>
      </w:r>
      <w:r>
        <w:rPr>
          <w:vertAlign w:val="subscript"/>
        </w:rPr>
        <w:t>2</w:t>
      </w:r>
      <w:r>
        <w:t xml:space="preserve">) (см. рисунки </w:t>
      </w:r>
      <w:hyperlink w:anchor="SO0000035" w:tooltip="Рисунок D.2" w:history="1">
        <w:r>
          <w:rPr>
            <w:rStyle w:val="a6"/>
          </w:rPr>
          <w:t>D.2</w:t>
        </w:r>
      </w:hyperlink>
      <w:r>
        <w:t xml:space="preserve"> и </w:t>
      </w:r>
      <w:hyperlink w:anchor="SO0000037" w:tooltip="Рисунок D.3" w:history="1">
        <w:r>
          <w:rPr>
            <w:rStyle w:val="a6"/>
          </w:rPr>
          <w:t>D.3</w:t>
        </w:r>
      </w:hyperlink>
      <w:r>
        <w:t>).</w:t>
      </w:r>
    </w:p>
    <w:p w:rsidR="00B76A4D" w:rsidRDefault="00B76A4D">
      <w:pPr>
        <w:spacing w:before="120" w:after="120"/>
        <w:jc w:val="center"/>
        <w:rPr>
          <w:vanish/>
          <w:color w:val="FFFFFF"/>
          <w:sz w:val="2"/>
        </w:rPr>
      </w:pPr>
      <w:r>
        <w:rPr>
          <w:vanish/>
          <w:color w:val="FFFFFF"/>
          <w:sz w:val="2"/>
        </w:rPr>
        <w:lastRenderedPageBreak/>
        <w:t>0164S10-02181</w:t>
      </w:r>
    </w:p>
    <w:p w:rsidR="00B76A4D" w:rsidRDefault="00C64F07">
      <w:pPr>
        <w:spacing w:before="120" w:after="120"/>
        <w:jc w:val="center"/>
      </w:pPr>
      <w:r>
        <w:rPr>
          <w:noProof/>
        </w:rPr>
        <w:drawing>
          <wp:inline distT="0" distB="0" distL="0" distR="0">
            <wp:extent cx="1476375" cy="3248025"/>
            <wp:effectExtent l="19050" t="0" r="9525" b="0"/>
            <wp:docPr id="39" name="Рисунок 39" descr="C:\DOCUME~1\CHERNO~1\LOCALS~1\Temp\ns\36.files\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1\CHERNO~1\LOCALS~1\Temp\ns\36.files\image038.jpg"/>
                    <pic:cNvPicPr>
                      <a:picLocks noChangeAspect="1" noChangeArrowheads="1"/>
                    </pic:cNvPicPr>
                  </pic:nvPicPr>
                  <pic:blipFill>
                    <a:blip r:embed="rId103" r:link="rId104"/>
                    <a:srcRect/>
                    <a:stretch>
                      <a:fillRect/>
                    </a:stretch>
                  </pic:blipFill>
                  <pic:spPr bwMode="auto">
                    <a:xfrm>
                      <a:off x="0" y="0"/>
                      <a:ext cx="1476375" cy="3248025"/>
                    </a:xfrm>
                    <a:prstGeom prst="rect">
                      <a:avLst/>
                    </a:prstGeom>
                    <a:noFill/>
                    <a:ln w="9525">
                      <a:noFill/>
                      <a:miter lim="800000"/>
                      <a:headEnd/>
                      <a:tailEnd/>
                    </a:ln>
                  </pic:spPr>
                </pic:pic>
              </a:graphicData>
            </a:graphic>
          </wp:inline>
        </w:drawing>
      </w:r>
    </w:p>
    <w:p w:rsidR="00B76A4D" w:rsidRDefault="00B76A4D">
      <w:pPr>
        <w:shd w:val="clear" w:color="auto" w:fill="FFFFFF"/>
        <w:spacing w:after="120"/>
        <w:jc w:val="center"/>
      </w:pPr>
      <w:r>
        <w:rPr>
          <w:i/>
          <w:iCs/>
        </w:rPr>
        <w:t>I</w:t>
      </w:r>
      <w:r>
        <w:t xml:space="preserve"> - ожидаемый ток короткого замыкания; </w:t>
      </w:r>
      <w:r>
        <w:rPr>
          <w:i/>
          <w:iCs/>
        </w:rPr>
        <w:t>I</w:t>
      </w:r>
      <w:r>
        <w:rPr>
          <w:vertAlign w:val="subscript"/>
        </w:rPr>
        <w:t>cn</w:t>
      </w:r>
      <w:r>
        <w:t xml:space="preserve"> - номинальная предельная наибольшая отключающая способность (</w:t>
      </w:r>
      <w:hyperlink w:anchor="PO0000354" w:tooltip="Пункт 5.2.4" w:history="1">
        <w:r>
          <w:rPr>
            <w:rStyle w:val="a6"/>
          </w:rPr>
          <w:t>5.2.4</w:t>
        </w:r>
      </w:hyperlink>
      <w:r>
        <w:t xml:space="preserve">); </w:t>
      </w:r>
      <w:r>
        <w:br/>
      </w:r>
      <w:r>
        <w:rPr>
          <w:i/>
          <w:iCs/>
        </w:rPr>
        <w:t>I</w:t>
      </w:r>
      <w:r>
        <w:rPr>
          <w:vertAlign w:val="subscript"/>
        </w:rPr>
        <w:t>s</w:t>
      </w:r>
      <w:r>
        <w:t xml:space="preserve"> - предельный ток селективности (</w:t>
      </w:r>
      <w:hyperlink w:anchor="PO0000268" w:tooltip="Пункт 3.5.14.6" w:history="1">
        <w:r>
          <w:rPr>
            <w:rStyle w:val="a6"/>
          </w:rPr>
          <w:t>3.5.14.6</w:t>
        </w:r>
      </w:hyperlink>
      <w:r>
        <w:t xml:space="preserve">); </w:t>
      </w:r>
      <w:r>
        <w:rPr>
          <w:i/>
          <w:iCs/>
        </w:rPr>
        <w:t>I</w:t>
      </w:r>
      <w:r>
        <w:rPr>
          <w:i/>
          <w:iCs/>
          <w:vertAlign w:val="subscript"/>
        </w:rPr>
        <w:t>В</w:t>
      </w:r>
      <w:r>
        <w:t xml:space="preserve"> - ток координации (</w:t>
      </w:r>
      <w:hyperlink w:anchor="PO0000270" w:tooltip="Пункт 3.5.14.7" w:history="1">
        <w:r>
          <w:rPr>
            <w:rStyle w:val="a6"/>
          </w:rPr>
          <w:t>3.5.14.7</w:t>
        </w:r>
      </w:hyperlink>
      <w:r>
        <w:t xml:space="preserve">); </w:t>
      </w:r>
      <w:r>
        <w:br/>
      </w:r>
      <w:r>
        <w:rPr>
          <w:i/>
          <w:iCs/>
        </w:rPr>
        <w:t>А</w:t>
      </w:r>
      <w:r>
        <w:t xml:space="preserve"> - преддуговая характеристика плавкого предохранителя; </w:t>
      </w:r>
      <w:r>
        <w:rPr>
          <w:i/>
          <w:iCs/>
        </w:rPr>
        <w:t>В</w:t>
      </w:r>
      <w:r>
        <w:t xml:space="preserve"> - рабочая характеристика плавкого предохранителя; </w:t>
      </w:r>
      <w:r>
        <w:br/>
      </w:r>
      <w:r>
        <w:rPr>
          <w:i/>
          <w:iCs/>
        </w:rPr>
        <w:t>С</w:t>
      </w:r>
      <w:r>
        <w:t xml:space="preserve"> - рабочая характеристика нетокоограничивающего выключателя (</w:t>
      </w:r>
      <w:r>
        <w:rPr>
          <w:i/>
          <w:iCs/>
        </w:rPr>
        <w:t>N</w:t>
      </w:r>
      <w:r>
        <w:t xml:space="preserve">) (время отключения/ток и </w:t>
      </w:r>
      <w:r>
        <w:rPr>
          <w:i/>
          <w:iCs/>
        </w:rPr>
        <w:t>I</w:t>
      </w:r>
      <w:r>
        <w:rPr>
          <w:vertAlign w:val="superscript"/>
        </w:rPr>
        <w:t>2</w:t>
      </w:r>
      <w:r>
        <w:rPr>
          <w:i/>
          <w:iCs/>
        </w:rPr>
        <w:t>t</w:t>
      </w:r>
      <w:r>
        <w:t>/ток).</w:t>
      </w:r>
    </w:p>
    <w:p w:rsidR="00B76A4D" w:rsidRDefault="00B76A4D">
      <w:pPr>
        <w:shd w:val="clear" w:color="auto" w:fill="FFFFFF"/>
        <w:ind w:firstLine="283"/>
        <w:jc w:val="both"/>
      </w:pPr>
      <w:r>
        <w:rPr>
          <w:spacing w:val="20"/>
        </w:rPr>
        <w:t>Примечания</w:t>
      </w:r>
    </w:p>
    <w:p w:rsidR="00B76A4D" w:rsidRDefault="00B76A4D">
      <w:pPr>
        <w:shd w:val="clear" w:color="auto" w:fill="FFFFFF"/>
        <w:ind w:firstLine="283"/>
        <w:jc w:val="both"/>
      </w:pPr>
      <w:r>
        <w:t xml:space="preserve">1 </w:t>
      </w:r>
      <w:r>
        <w:rPr>
          <w:i/>
          <w:iCs/>
        </w:rPr>
        <w:t>А</w:t>
      </w:r>
      <w:r>
        <w:t xml:space="preserve"> считают нижним пределом, B и С - верхними пределами.</w:t>
      </w:r>
    </w:p>
    <w:p w:rsidR="00B76A4D" w:rsidRDefault="00B76A4D">
      <w:pPr>
        <w:shd w:val="clear" w:color="auto" w:fill="FFFFFF"/>
        <w:spacing w:after="120"/>
        <w:ind w:firstLine="283"/>
        <w:jc w:val="both"/>
      </w:pPr>
      <w:r>
        <w:t xml:space="preserve">2 Неадиабатическая зона для </w:t>
      </w:r>
      <w:r>
        <w:rPr>
          <w:i/>
          <w:iCs/>
        </w:rPr>
        <w:t>I</w:t>
      </w:r>
      <w:r>
        <w:rPr>
          <w:vertAlign w:val="superscript"/>
        </w:rPr>
        <w:t>2</w:t>
      </w:r>
      <w:r>
        <w:rPr>
          <w:i/>
          <w:iCs/>
        </w:rPr>
        <w:t>t</w:t>
      </w:r>
      <w:r>
        <w:t xml:space="preserve"> показана пунктиром.</w:t>
      </w:r>
    </w:p>
    <w:p w:rsidR="00B76A4D" w:rsidRDefault="00B76A4D">
      <w:pPr>
        <w:shd w:val="clear" w:color="auto" w:fill="FFFFFF"/>
        <w:spacing w:after="120"/>
        <w:jc w:val="center"/>
      </w:pPr>
      <w:r>
        <w:t xml:space="preserve">Рисунок D.1 - Координация по сверхтокам между автоматическим выключателем </w:t>
      </w:r>
      <w:r>
        <w:br/>
        <w:t xml:space="preserve">и предохранителем или резервной защитой, осуществляемой предохранителем. </w:t>
      </w:r>
      <w:r>
        <w:br/>
        <w:t>Рабочие характеристики</w:t>
      </w:r>
    </w:p>
    <w:tbl>
      <w:tblPr>
        <w:tblW w:w="5000" w:type="pct"/>
        <w:jc w:val="center"/>
        <w:shd w:val="clear" w:color="auto" w:fill="FFFFFF"/>
        <w:tblCellMar>
          <w:left w:w="0" w:type="dxa"/>
          <w:right w:w="0" w:type="dxa"/>
        </w:tblCellMar>
        <w:tblLook w:val="0000"/>
      </w:tblPr>
      <w:tblGrid>
        <w:gridCol w:w="4594"/>
        <w:gridCol w:w="4817"/>
      </w:tblGrid>
      <w:tr w:rsidR="00B76A4D">
        <w:trPr>
          <w:trHeight w:val="283"/>
          <w:jc w:val="center"/>
          <w:hidden/>
        </w:trPr>
        <w:tc>
          <w:tcPr>
            <w:tcW w:w="2441" w:type="pct"/>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vanish/>
                <w:color w:val="FFFFFF"/>
                <w:sz w:val="2"/>
              </w:rPr>
            </w:pPr>
            <w:bookmarkStart w:id="305" w:name="SO0000035"/>
            <w:bookmarkEnd w:id="305"/>
            <w:r>
              <w:rPr>
                <w:vanish/>
                <w:color w:val="FFFFFF"/>
                <w:sz w:val="2"/>
              </w:rPr>
              <w:t>0164S10-02181</w:t>
            </w:r>
          </w:p>
          <w:p w:rsidR="00B76A4D" w:rsidRDefault="00C64F07">
            <w:pPr>
              <w:shd w:val="clear" w:color="auto" w:fill="FFFFFF"/>
              <w:autoSpaceDE w:val="0"/>
              <w:autoSpaceDN w:val="0"/>
              <w:jc w:val="center"/>
              <w:rPr>
                <w:rFonts w:ascii="Arial" w:hAnsi="Arial" w:cs="Arial"/>
              </w:rPr>
            </w:pPr>
            <w:r>
              <w:rPr>
                <w:noProof/>
              </w:rPr>
              <w:drawing>
                <wp:inline distT="0" distB="0" distL="0" distR="0">
                  <wp:extent cx="2838450" cy="2266950"/>
                  <wp:effectExtent l="19050" t="0" r="0" b="0"/>
                  <wp:docPr id="40" name="Рисунок 40" descr="C:\DOCUME~1\CHERNO~1\LOCALS~1\Temp\ns\36.files\image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1\CHERNO~1\LOCALS~1\Temp\ns\36.files\image039.jpg"/>
                          <pic:cNvPicPr>
                            <a:picLocks noChangeAspect="1" noChangeArrowheads="1"/>
                          </pic:cNvPicPr>
                        </pic:nvPicPr>
                        <pic:blipFill>
                          <a:blip r:embed="rId105" r:link="rId106"/>
                          <a:srcRect/>
                          <a:stretch>
                            <a:fillRect/>
                          </a:stretch>
                        </pic:blipFill>
                        <pic:spPr bwMode="auto">
                          <a:xfrm>
                            <a:off x="0" y="0"/>
                            <a:ext cx="2838450" cy="2266950"/>
                          </a:xfrm>
                          <a:prstGeom prst="rect">
                            <a:avLst/>
                          </a:prstGeom>
                          <a:noFill/>
                          <a:ln w="9525">
                            <a:noFill/>
                            <a:miter lim="800000"/>
                            <a:headEnd/>
                            <a:tailEnd/>
                          </a:ln>
                        </pic:spPr>
                      </pic:pic>
                    </a:graphicData>
                  </a:graphic>
                </wp:inline>
              </w:drawing>
            </w:r>
          </w:p>
        </w:tc>
        <w:tc>
          <w:tcPr>
            <w:tcW w:w="2559" w:type="pct"/>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vanish/>
                <w:color w:val="FFFFFF"/>
                <w:sz w:val="2"/>
              </w:rPr>
            </w:pPr>
            <w:r>
              <w:rPr>
                <w:vanish/>
                <w:color w:val="FFFFFF"/>
                <w:sz w:val="2"/>
              </w:rPr>
              <w:t>0164S10-02181</w:t>
            </w:r>
          </w:p>
          <w:p w:rsidR="00B76A4D" w:rsidRDefault="00C64F07">
            <w:pPr>
              <w:shd w:val="clear" w:color="auto" w:fill="FFFFFF"/>
              <w:autoSpaceDE w:val="0"/>
              <w:autoSpaceDN w:val="0"/>
              <w:jc w:val="center"/>
              <w:rPr>
                <w:rFonts w:ascii="Arial" w:hAnsi="Arial" w:cs="Arial"/>
              </w:rPr>
            </w:pPr>
            <w:r>
              <w:rPr>
                <w:noProof/>
              </w:rPr>
              <w:drawing>
                <wp:inline distT="0" distB="0" distL="0" distR="0">
                  <wp:extent cx="2181225" cy="2305050"/>
                  <wp:effectExtent l="19050" t="0" r="9525" b="0"/>
                  <wp:docPr id="41" name="Рисунок 41" descr="C:\DOCUME~1\CHERNO~1\LOCALS~1\Temp\ns\36.files\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1\CHERNO~1\LOCALS~1\Temp\ns\36.files\image040.jpg"/>
                          <pic:cNvPicPr>
                            <a:picLocks noChangeAspect="1" noChangeArrowheads="1"/>
                          </pic:cNvPicPr>
                        </pic:nvPicPr>
                        <pic:blipFill>
                          <a:blip r:embed="rId107" r:link="rId108"/>
                          <a:srcRect/>
                          <a:stretch>
                            <a:fillRect/>
                          </a:stretch>
                        </pic:blipFill>
                        <pic:spPr bwMode="auto">
                          <a:xfrm>
                            <a:off x="0" y="0"/>
                            <a:ext cx="2181225" cy="2305050"/>
                          </a:xfrm>
                          <a:prstGeom prst="rect">
                            <a:avLst/>
                          </a:prstGeom>
                          <a:noFill/>
                          <a:ln w="9525">
                            <a:noFill/>
                            <a:miter lim="800000"/>
                            <a:headEnd/>
                            <a:tailEnd/>
                          </a:ln>
                        </pic:spPr>
                      </pic:pic>
                    </a:graphicData>
                  </a:graphic>
                </wp:inline>
              </w:drawing>
            </w:r>
          </w:p>
        </w:tc>
      </w:tr>
      <w:tr w:rsidR="00B76A4D">
        <w:trPr>
          <w:trHeight w:val="283"/>
          <w:jc w:val="center"/>
        </w:trPr>
        <w:tc>
          <w:tcPr>
            <w:tcW w:w="2441" w:type="pct"/>
            <w:shd w:val="clear" w:color="auto" w:fill="FFFFFF"/>
            <w:tcMar>
              <w:top w:w="0" w:type="dxa"/>
              <w:left w:w="28" w:type="dxa"/>
              <w:bottom w:w="0" w:type="dxa"/>
              <w:right w:w="28" w:type="dxa"/>
            </w:tcMar>
          </w:tcPr>
          <w:p w:rsidR="00B76A4D" w:rsidRDefault="00B76A4D">
            <w:pPr>
              <w:shd w:val="clear" w:color="auto" w:fill="FFFFFF"/>
              <w:spacing w:before="120" w:after="120"/>
              <w:jc w:val="center"/>
              <w:rPr>
                <w:rFonts w:ascii="Arial" w:hAnsi="Arial" w:cs="Arial"/>
                <w:sz w:val="20"/>
                <w:szCs w:val="20"/>
              </w:rPr>
            </w:pPr>
            <w:r>
              <w:rPr>
                <w:i/>
                <w:iCs/>
              </w:rPr>
              <w:t>С</w:t>
            </w:r>
            <w:r>
              <w:rPr>
                <w:vertAlign w:val="subscript"/>
              </w:rPr>
              <w:t>1</w:t>
            </w:r>
            <w:r>
              <w:t xml:space="preserve"> - токоограничивающий выключатель (</w:t>
            </w:r>
            <w:r>
              <w:rPr>
                <w:i/>
                <w:iCs/>
              </w:rPr>
              <w:t>L</w:t>
            </w:r>
            <w:r>
              <w:t xml:space="preserve">) (характеристика времени отключения); </w:t>
            </w:r>
            <w:r>
              <w:br/>
            </w:r>
            <w:r>
              <w:rPr>
                <w:i/>
                <w:iCs/>
              </w:rPr>
              <w:t>С</w:t>
            </w:r>
            <w:r>
              <w:rPr>
                <w:vertAlign w:val="subscript"/>
              </w:rPr>
              <w:t>2</w:t>
            </w:r>
            <w:r>
              <w:t xml:space="preserve"> - нетокоограничивающий выключатель (</w:t>
            </w:r>
            <w:r>
              <w:rPr>
                <w:i/>
                <w:iCs/>
              </w:rPr>
              <w:t>N</w:t>
            </w:r>
            <w:r>
              <w:t>) (характеристика срабатывания)</w:t>
            </w:r>
          </w:p>
          <w:p w:rsidR="00B76A4D" w:rsidRDefault="00B76A4D">
            <w:pPr>
              <w:shd w:val="clear" w:color="auto" w:fill="FFFFFF"/>
              <w:ind w:firstLine="283"/>
              <w:jc w:val="both"/>
            </w:pPr>
            <w:r>
              <w:rPr>
                <w:spacing w:val="20"/>
              </w:rPr>
              <w:lastRenderedPageBreak/>
              <w:t>Примечание</w:t>
            </w:r>
            <w:r>
              <w:rPr>
                <w:spacing w:val="40"/>
              </w:rPr>
              <w:t xml:space="preserve"> </w:t>
            </w:r>
            <w:r>
              <w:t xml:space="preserve">- Значения </w:t>
            </w:r>
            <w:r>
              <w:rPr>
                <w:i/>
                <w:iCs/>
              </w:rPr>
              <w:t>I</w:t>
            </w:r>
            <w:r>
              <w:rPr>
                <w:vertAlign w:val="subscript"/>
              </w:rPr>
              <w:t>cn</w:t>
            </w:r>
            <w:r>
              <w:t xml:space="preserve"> не указаны.</w:t>
            </w:r>
          </w:p>
          <w:p w:rsidR="00B76A4D" w:rsidRDefault="00B76A4D">
            <w:pPr>
              <w:shd w:val="clear" w:color="auto" w:fill="FFFFFF"/>
              <w:autoSpaceDE w:val="0"/>
              <w:autoSpaceDN w:val="0"/>
              <w:spacing w:before="120"/>
              <w:jc w:val="center"/>
              <w:rPr>
                <w:rFonts w:ascii="Arial" w:hAnsi="Arial" w:cs="Arial"/>
              </w:rPr>
            </w:pPr>
            <w:r>
              <w:t>Рисунок D.2a</w:t>
            </w:r>
          </w:p>
        </w:tc>
        <w:tc>
          <w:tcPr>
            <w:tcW w:w="2559" w:type="pct"/>
            <w:shd w:val="clear" w:color="auto" w:fill="FFFFFF"/>
            <w:tcMar>
              <w:top w:w="0" w:type="dxa"/>
              <w:left w:w="28" w:type="dxa"/>
              <w:bottom w:w="0" w:type="dxa"/>
              <w:right w:w="28" w:type="dxa"/>
            </w:tcMar>
          </w:tcPr>
          <w:p w:rsidR="00B76A4D" w:rsidRDefault="00B76A4D">
            <w:pPr>
              <w:shd w:val="clear" w:color="auto" w:fill="FFFFFF"/>
              <w:spacing w:before="120" w:after="120"/>
              <w:jc w:val="center"/>
              <w:rPr>
                <w:rFonts w:ascii="Arial" w:hAnsi="Arial" w:cs="Arial"/>
                <w:sz w:val="20"/>
                <w:szCs w:val="20"/>
              </w:rPr>
            </w:pPr>
            <w:r>
              <w:rPr>
                <w:i/>
                <w:iCs/>
              </w:rPr>
              <w:lastRenderedPageBreak/>
              <w:t>С</w:t>
            </w:r>
            <w:r>
              <w:rPr>
                <w:vertAlign w:val="subscript"/>
              </w:rPr>
              <w:t>1</w:t>
            </w:r>
            <w:r>
              <w:t xml:space="preserve"> - нетокоограничивающий выключатель (</w:t>
            </w:r>
            <w:r>
              <w:rPr>
                <w:i/>
                <w:iCs/>
              </w:rPr>
              <w:t>N</w:t>
            </w:r>
            <w:r>
              <w:t xml:space="preserve">) (характеристика времени отключения); </w:t>
            </w:r>
            <w:r>
              <w:br/>
            </w:r>
            <w:r>
              <w:rPr>
                <w:i/>
                <w:iCs/>
              </w:rPr>
              <w:t>С</w:t>
            </w:r>
            <w:r>
              <w:rPr>
                <w:vertAlign w:val="subscript"/>
              </w:rPr>
              <w:t>2</w:t>
            </w:r>
            <w:r>
              <w:t xml:space="preserve"> - выключатель с преднамеренной кратковременной выдержкой </w:t>
            </w:r>
            <w:r>
              <w:br/>
              <w:t xml:space="preserve">времени (КВВ) (характеристика </w:t>
            </w:r>
            <w:r>
              <w:lastRenderedPageBreak/>
              <w:t>срабатывания)</w:t>
            </w:r>
          </w:p>
          <w:p w:rsidR="00B76A4D" w:rsidRDefault="00B76A4D">
            <w:pPr>
              <w:shd w:val="clear" w:color="auto" w:fill="FFFFFF"/>
              <w:autoSpaceDE w:val="0"/>
              <w:autoSpaceDN w:val="0"/>
              <w:jc w:val="center"/>
              <w:rPr>
                <w:rFonts w:ascii="Arial" w:hAnsi="Arial" w:cs="Arial"/>
              </w:rPr>
            </w:pPr>
            <w:r>
              <w:t>Рисунок D.2b</w:t>
            </w:r>
          </w:p>
        </w:tc>
      </w:tr>
    </w:tbl>
    <w:p w:rsidR="00B76A4D" w:rsidRDefault="00B76A4D">
      <w:pPr>
        <w:shd w:val="clear" w:color="auto" w:fill="FFFFFF"/>
        <w:spacing w:before="120" w:after="120"/>
        <w:jc w:val="center"/>
        <w:rPr>
          <w:rFonts w:ascii="Arial" w:hAnsi="Arial" w:cs="Arial"/>
          <w:sz w:val="20"/>
          <w:szCs w:val="20"/>
        </w:rPr>
      </w:pPr>
      <w:r>
        <w:lastRenderedPageBreak/>
        <w:t>Рисунок D.2 - Полная селективность между двумя выключателями</w:t>
      </w:r>
    </w:p>
    <w:tbl>
      <w:tblPr>
        <w:tblW w:w="5000" w:type="pct"/>
        <w:jc w:val="center"/>
        <w:shd w:val="clear" w:color="auto" w:fill="FFFFFF"/>
        <w:tblCellMar>
          <w:left w:w="0" w:type="dxa"/>
          <w:right w:w="0" w:type="dxa"/>
        </w:tblCellMar>
        <w:tblLook w:val="0000"/>
      </w:tblPr>
      <w:tblGrid>
        <w:gridCol w:w="4839"/>
        <w:gridCol w:w="4572"/>
      </w:tblGrid>
      <w:tr w:rsidR="00B76A4D">
        <w:trPr>
          <w:trHeight w:val="283"/>
          <w:jc w:val="center"/>
          <w:hidden/>
        </w:trPr>
        <w:tc>
          <w:tcPr>
            <w:tcW w:w="2571" w:type="pct"/>
            <w:shd w:val="clear" w:color="auto" w:fill="FFFFFF"/>
            <w:tcMar>
              <w:top w:w="0" w:type="dxa"/>
              <w:left w:w="28" w:type="dxa"/>
              <w:bottom w:w="0" w:type="dxa"/>
              <w:right w:w="28" w:type="dxa"/>
            </w:tcMar>
          </w:tcPr>
          <w:p w:rsidR="00B76A4D" w:rsidRDefault="00B76A4D">
            <w:pPr>
              <w:shd w:val="clear" w:color="auto" w:fill="FFFFFF"/>
              <w:jc w:val="center"/>
              <w:rPr>
                <w:vanish/>
                <w:color w:val="FFFFFF"/>
                <w:sz w:val="2"/>
              </w:rPr>
            </w:pPr>
            <w:bookmarkStart w:id="306" w:name="SO0000037"/>
            <w:bookmarkEnd w:id="306"/>
            <w:r>
              <w:rPr>
                <w:vanish/>
                <w:color w:val="FFFFFF"/>
                <w:sz w:val="2"/>
              </w:rPr>
              <w:t>0164S10-02181</w:t>
            </w:r>
          </w:p>
          <w:p w:rsidR="00B76A4D" w:rsidRDefault="00C64F07">
            <w:pPr>
              <w:shd w:val="clear" w:color="auto" w:fill="FFFFFF"/>
              <w:jc w:val="center"/>
              <w:rPr>
                <w:rFonts w:ascii="Arial" w:hAnsi="Arial" w:cs="Arial"/>
                <w:sz w:val="20"/>
                <w:szCs w:val="20"/>
              </w:rPr>
            </w:pPr>
            <w:r>
              <w:rPr>
                <w:noProof/>
              </w:rPr>
              <w:drawing>
                <wp:inline distT="0" distB="0" distL="0" distR="0">
                  <wp:extent cx="2200275" cy="5048250"/>
                  <wp:effectExtent l="19050" t="0" r="9525" b="0"/>
                  <wp:docPr id="42" name="Рисунок 42" descr="C:\DOCUME~1\CHERNO~1\LOCALS~1\Temp\ns\36.files\image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OCUME~1\CHERNO~1\LOCALS~1\Temp\ns\36.files\image041.jpg"/>
                          <pic:cNvPicPr>
                            <a:picLocks noChangeAspect="1" noChangeArrowheads="1"/>
                          </pic:cNvPicPr>
                        </pic:nvPicPr>
                        <pic:blipFill>
                          <a:blip r:embed="rId109" r:link="rId110"/>
                          <a:srcRect/>
                          <a:stretch>
                            <a:fillRect/>
                          </a:stretch>
                        </pic:blipFill>
                        <pic:spPr bwMode="auto">
                          <a:xfrm>
                            <a:off x="0" y="0"/>
                            <a:ext cx="2200275" cy="5048250"/>
                          </a:xfrm>
                          <a:prstGeom prst="rect">
                            <a:avLst/>
                          </a:prstGeom>
                          <a:noFill/>
                          <a:ln w="9525">
                            <a:noFill/>
                            <a:miter lim="800000"/>
                            <a:headEnd/>
                            <a:tailEnd/>
                          </a:ln>
                        </pic:spPr>
                      </pic:pic>
                    </a:graphicData>
                  </a:graphic>
                </wp:inline>
              </w:drawing>
            </w:r>
          </w:p>
          <w:p w:rsidR="00B76A4D" w:rsidRDefault="00B76A4D">
            <w:pPr>
              <w:shd w:val="clear" w:color="auto" w:fill="FFFFFF"/>
              <w:autoSpaceDE w:val="0"/>
              <w:autoSpaceDN w:val="0"/>
              <w:jc w:val="center"/>
              <w:rPr>
                <w:rFonts w:ascii="Arial" w:hAnsi="Arial" w:cs="Arial"/>
              </w:rPr>
            </w:pPr>
            <w:r>
              <w:t>а</w:t>
            </w:r>
          </w:p>
        </w:tc>
        <w:tc>
          <w:tcPr>
            <w:tcW w:w="2429" w:type="pct"/>
            <w:shd w:val="clear" w:color="auto" w:fill="FFFFFF"/>
            <w:tcMar>
              <w:top w:w="0" w:type="dxa"/>
              <w:left w:w="28" w:type="dxa"/>
              <w:bottom w:w="0" w:type="dxa"/>
              <w:right w:w="28" w:type="dxa"/>
            </w:tcMar>
          </w:tcPr>
          <w:p w:rsidR="00B76A4D" w:rsidRDefault="00B76A4D">
            <w:pPr>
              <w:shd w:val="clear" w:color="auto" w:fill="FFFFFF"/>
              <w:jc w:val="center"/>
              <w:rPr>
                <w:vanish/>
                <w:color w:val="FFFFFF"/>
                <w:sz w:val="2"/>
              </w:rPr>
            </w:pPr>
            <w:r>
              <w:rPr>
                <w:vanish/>
                <w:color w:val="FFFFFF"/>
                <w:sz w:val="2"/>
              </w:rPr>
              <w:t>0164S10-02181</w:t>
            </w:r>
          </w:p>
          <w:p w:rsidR="00B76A4D" w:rsidRDefault="00C64F07">
            <w:pPr>
              <w:shd w:val="clear" w:color="auto" w:fill="FFFFFF"/>
              <w:jc w:val="center"/>
              <w:rPr>
                <w:rFonts w:ascii="Arial" w:hAnsi="Arial" w:cs="Arial"/>
                <w:sz w:val="20"/>
                <w:szCs w:val="20"/>
              </w:rPr>
            </w:pPr>
            <w:r>
              <w:rPr>
                <w:noProof/>
              </w:rPr>
              <w:drawing>
                <wp:inline distT="0" distB="0" distL="0" distR="0">
                  <wp:extent cx="2266950" cy="5076825"/>
                  <wp:effectExtent l="19050" t="0" r="0" b="0"/>
                  <wp:docPr id="43" name="Рисунок 43" descr="C:\DOCUME~1\CHERNO~1\LOCALS~1\Temp\ns\36.files\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1\CHERNO~1\LOCALS~1\Temp\ns\36.files\image042.jpg"/>
                          <pic:cNvPicPr>
                            <a:picLocks noChangeAspect="1" noChangeArrowheads="1"/>
                          </pic:cNvPicPr>
                        </pic:nvPicPr>
                        <pic:blipFill>
                          <a:blip r:embed="rId111" r:link="rId112"/>
                          <a:srcRect/>
                          <a:stretch>
                            <a:fillRect/>
                          </a:stretch>
                        </pic:blipFill>
                        <pic:spPr bwMode="auto">
                          <a:xfrm>
                            <a:off x="0" y="0"/>
                            <a:ext cx="2266950" cy="5076825"/>
                          </a:xfrm>
                          <a:prstGeom prst="rect">
                            <a:avLst/>
                          </a:prstGeom>
                          <a:noFill/>
                          <a:ln w="9525">
                            <a:noFill/>
                            <a:miter lim="800000"/>
                            <a:headEnd/>
                            <a:tailEnd/>
                          </a:ln>
                        </pic:spPr>
                      </pic:pic>
                    </a:graphicData>
                  </a:graphic>
                </wp:inline>
              </w:drawing>
            </w:r>
          </w:p>
          <w:p w:rsidR="00B76A4D" w:rsidRDefault="00B76A4D">
            <w:pPr>
              <w:shd w:val="clear" w:color="auto" w:fill="FFFFFF"/>
              <w:autoSpaceDE w:val="0"/>
              <w:autoSpaceDN w:val="0"/>
              <w:jc w:val="center"/>
              <w:rPr>
                <w:rFonts w:ascii="Arial" w:hAnsi="Arial" w:cs="Arial"/>
              </w:rPr>
            </w:pPr>
            <w:r>
              <w:t>b</w:t>
            </w:r>
          </w:p>
        </w:tc>
      </w:tr>
      <w:tr w:rsidR="00B76A4D">
        <w:trPr>
          <w:trHeight w:val="283"/>
          <w:jc w:val="center"/>
        </w:trPr>
        <w:tc>
          <w:tcPr>
            <w:tcW w:w="2571" w:type="pct"/>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rPr>
                <w:i/>
                <w:iCs/>
              </w:rPr>
              <w:t>С</w:t>
            </w:r>
            <w:r>
              <w:rPr>
                <w:vertAlign w:val="subscript"/>
              </w:rPr>
              <w:t>1</w:t>
            </w:r>
            <w:r>
              <w:t xml:space="preserve"> </w:t>
            </w:r>
            <w:bookmarkStart w:id="307" w:name="NORMACS_PAGE_72"/>
            <w:bookmarkEnd w:id="307"/>
            <w:r>
              <w:t>- нетокоограничивающий выключатель (</w:t>
            </w:r>
            <w:r>
              <w:rPr>
                <w:i/>
                <w:iCs/>
              </w:rPr>
              <w:t>N</w:t>
            </w:r>
            <w:r>
              <w:t xml:space="preserve">); </w:t>
            </w:r>
            <w:r>
              <w:br/>
            </w:r>
            <w:r>
              <w:rPr>
                <w:i/>
                <w:iCs/>
              </w:rPr>
              <w:t>С</w:t>
            </w:r>
            <w:r>
              <w:rPr>
                <w:vertAlign w:val="subscript"/>
              </w:rPr>
              <w:t>2</w:t>
            </w:r>
            <w:r>
              <w:t xml:space="preserve"> - токоограничивающий выключатель (</w:t>
            </w:r>
            <w:r>
              <w:rPr>
                <w:i/>
                <w:iCs/>
              </w:rPr>
              <w:t>L</w:t>
            </w:r>
            <w:r>
              <w:t>)</w:t>
            </w:r>
          </w:p>
        </w:tc>
        <w:tc>
          <w:tcPr>
            <w:tcW w:w="2429" w:type="pct"/>
            <w:shd w:val="clear" w:color="auto" w:fill="FFFFFF"/>
            <w:tcMar>
              <w:top w:w="0" w:type="dxa"/>
              <w:left w:w="28" w:type="dxa"/>
              <w:bottom w:w="0" w:type="dxa"/>
              <w:right w:w="28" w:type="dxa"/>
            </w:tcMar>
          </w:tcPr>
          <w:p w:rsidR="00B76A4D" w:rsidRDefault="00B76A4D">
            <w:pPr>
              <w:shd w:val="clear" w:color="auto" w:fill="FFFFFF"/>
              <w:autoSpaceDE w:val="0"/>
              <w:autoSpaceDN w:val="0"/>
              <w:spacing w:before="120"/>
              <w:jc w:val="center"/>
              <w:rPr>
                <w:rFonts w:ascii="Arial" w:hAnsi="Arial" w:cs="Arial"/>
              </w:rPr>
            </w:pPr>
            <w:r>
              <w:rPr>
                <w:i/>
                <w:iCs/>
              </w:rPr>
              <w:t>С</w:t>
            </w:r>
            <w:r>
              <w:rPr>
                <w:vertAlign w:val="subscript"/>
              </w:rPr>
              <w:t>1</w:t>
            </w:r>
            <w:r>
              <w:t xml:space="preserve">, </w:t>
            </w:r>
            <w:r>
              <w:rPr>
                <w:i/>
                <w:iCs/>
              </w:rPr>
              <w:t>С</w:t>
            </w:r>
            <w:r>
              <w:rPr>
                <w:vertAlign w:val="subscript"/>
              </w:rPr>
              <w:t>2</w:t>
            </w:r>
            <w:r>
              <w:t xml:space="preserve"> - нетокоограничивающие выключатели (</w:t>
            </w:r>
            <w:r>
              <w:rPr>
                <w:i/>
                <w:iCs/>
              </w:rPr>
              <w:t>N</w:t>
            </w:r>
            <w:r>
              <w:t xml:space="preserve">); </w:t>
            </w:r>
            <w:r>
              <w:br/>
            </w:r>
            <w:r>
              <w:rPr>
                <w:i/>
                <w:iCs/>
              </w:rPr>
              <w:t>I</w:t>
            </w:r>
            <w:r>
              <w:rPr>
                <w:vertAlign w:val="subscript"/>
              </w:rPr>
              <w:t>в</w:t>
            </w:r>
            <w:r>
              <w:t xml:space="preserve"> - ток координации</w:t>
            </w:r>
          </w:p>
        </w:tc>
      </w:tr>
    </w:tbl>
    <w:p w:rsidR="00B76A4D" w:rsidRDefault="00B76A4D">
      <w:pPr>
        <w:shd w:val="clear" w:color="auto" w:fill="FFFFFF"/>
        <w:spacing w:before="120"/>
        <w:ind w:firstLine="283"/>
        <w:jc w:val="both"/>
        <w:rPr>
          <w:rFonts w:ascii="Arial" w:hAnsi="Arial" w:cs="Arial"/>
          <w:sz w:val="20"/>
          <w:szCs w:val="20"/>
        </w:rPr>
      </w:pPr>
      <w:r>
        <w:rPr>
          <w:spacing w:val="20"/>
        </w:rPr>
        <w:t>Примечания</w:t>
      </w:r>
    </w:p>
    <w:p w:rsidR="00B76A4D" w:rsidRDefault="00B76A4D">
      <w:pPr>
        <w:shd w:val="clear" w:color="auto" w:fill="FFFFFF"/>
        <w:ind w:firstLine="283"/>
        <w:jc w:val="both"/>
      </w:pPr>
      <w:r>
        <w:t xml:space="preserve">1 Где необходимо, происходит восстановление подачи питания посредством </w:t>
      </w:r>
      <w:r>
        <w:rPr>
          <w:i/>
          <w:iCs/>
        </w:rPr>
        <w:t>С</w:t>
      </w:r>
      <w:r>
        <w:rPr>
          <w:vertAlign w:val="subscript"/>
        </w:rPr>
        <w:t>2</w:t>
      </w:r>
      <w:r>
        <w:t>.</w:t>
      </w:r>
    </w:p>
    <w:p w:rsidR="00B76A4D" w:rsidRDefault="00B76A4D">
      <w:pPr>
        <w:shd w:val="clear" w:color="auto" w:fill="FFFFFF"/>
        <w:ind w:firstLine="283"/>
        <w:jc w:val="both"/>
      </w:pPr>
      <w:r>
        <w:t xml:space="preserve">2 </w:t>
      </w:r>
      <w:r>
        <w:rPr>
          <w:i/>
          <w:iCs/>
        </w:rPr>
        <w:t>I</w:t>
      </w:r>
      <w:r>
        <w:rPr>
          <w:vertAlign w:val="subscript"/>
        </w:rPr>
        <w:t>cn</w:t>
      </w:r>
      <w:r>
        <w:t>(</w:t>
      </w:r>
      <w:r>
        <w:rPr>
          <w:i/>
          <w:iCs/>
        </w:rPr>
        <w:t>С</w:t>
      </w:r>
      <w:r>
        <w:rPr>
          <w:vertAlign w:val="subscript"/>
        </w:rPr>
        <w:t>1</w:t>
      </w:r>
      <w:r>
        <w:t xml:space="preserve"> + </w:t>
      </w:r>
      <w:r>
        <w:rPr>
          <w:i/>
          <w:iCs/>
        </w:rPr>
        <w:t>С</w:t>
      </w:r>
      <w:r>
        <w:rPr>
          <w:vertAlign w:val="subscript"/>
        </w:rPr>
        <w:t>2</w:t>
      </w:r>
      <w:r>
        <w:t xml:space="preserve">) </w:t>
      </w:r>
      <w:r>
        <w:rPr>
          <w:rFonts w:ascii="Symbol" w:hAnsi="Symbol"/>
        </w:rPr>
        <w:t></w:t>
      </w:r>
      <w:r>
        <w:t xml:space="preserve"> </w:t>
      </w:r>
      <w:r>
        <w:rPr>
          <w:i/>
          <w:iCs/>
        </w:rPr>
        <w:t>I</w:t>
      </w:r>
      <w:r>
        <w:rPr>
          <w:vertAlign w:val="subscript"/>
        </w:rPr>
        <w:t>cn</w:t>
      </w:r>
      <w:r>
        <w:t>(</w:t>
      </w:r>
      <w:r>
        <w:rPr>
          <w:i/>
          <w:iCs/>
        </w:rPr>
        <w:t>С</w:t>
      </w:r>
      <w:r>
        <w:rPr>
          <w:vertAlign w:val="subscript"/>
        </w:rPr>
        <w:t>2</w:t>
      </w:r>
      <w:r>
        <w:t>).</w:t>
      </w:r>
    </w:p>
    <w:p w:rsidR="00B76A4D" w:rsidRDefault="00B76A4D">
      <w:pPr>
        <w:shd w:val="clear" w:color="auto" w:fill="FFFFFF"/>
        <w:spacing w:after="120"/>
        <w:ind w:firstLine="283"/>
        <w:jc w:val="both"/>
      </w:pPr>
      <w:r>
        <w:t xml:space="preserve">3 Для значений </w:t>
      </w:r>
      <w:r>
        <w:rPr>
          <w:i/>
          <w:iCs/>
        </w:rPr>
        <w:t>I</w:t>
      </w:r>
      <w:r>
        <w:t xml:space="preserve"> </w:t>
      </w:r>
      <w:r>
        <w:rPr>
          <w:i/>
          <w:iCs/>
        </w:rPr>
        <w:t>&gt;</w:t>
      </w:r>
      <w:r>
        <w:t xml:space="preserve"> </w:t>
      </w:r>
      <w:r>
        <w:rPr>
          <w:i/>
          <w:iCs/>
        </w:rPr>
        <w:t>I</w:t>
      </w:r>
      <w:r>
        <w:rPr>
          <w:i/>
          <w:iCs/>
          <w:vertAlign w:val="subscript"/>
        </w:rPr>
        <w:t>В</w:t>
      </w:r>
      <w:r>
        <w:t xml:space="preserve"> графиком является график комбинации (жирная линия), данные для которого получены при испытании.</w:t>
      </w:r>
    </w:p>
    <w:p w:rsidR="00B76A4D" w:rsidRDefault="00B76A4D">
      <w:pPr>
        <w:shd w:val="clear" w:color="auto" w:fill="FFFFFF"/>
        <w:spacing w:after="120"/>
        <w:jc w:val="center"/>
      </w:pPr>
      <w:r>
        <w:t xml:space="preserve">Рисунок D.3 - Рабочие характеристики автоматического выключателя, </w:t>
      </w:r>
      <w:r>
        <w:br/>
        <w:t>осуществляющего резервную защиту</w:t>
      </w:r>
    </w:p>
    <w:p w:rsidR="00B76A4D" w:rsidRDefault="00B76A4D">
      <w:pPr>
        <w:shd w:val="clear" w:color="auto" w:fill="FFFFFF"/>
        <w:ind w:firstLine="283"/>
        <w:jc w:val="both"/>
      </w:pPr>
      <w:r>
        <w:t xml:space="preserve">Сравнение индивидуальных рабочих характеристик каждого из двух объединенных устройств может быть недостаточным, поэтому необходимо обратить внимание на поведение этих двух устройств, включенных последовательно, поскольку полным сопротивлением устройств не всегда можно пренебречь. Рекомендуется это учитывать. Для токов короткого замыкания рекомендовано вместо времени сделать ссылку на </w:t>
      </w:r>
      <w:r>
        <w:rPr>
          <w:i/>
          <w:iCs/>
        </w:rPr>
        <w:t>I</w:t>
      </w:r>
      <w:r>
        <w:rPr>
          <w:vertAlign w:val="superscript"/>
        </w:rPr>
        <w:t>2</w:t>
      </w:r>
      <w:r>
        <w:rPr>
          <w:i/>
          <w:iCs/>
        </w:rPr>
        <w:t>t</w:t>
      </w:r>
      <w:r>
        <w:t>.</w:t>
      </w:r>
    </w:p>
    <w:p w:rsidR="00B76A4D" w:rsidRDefault="00B76A4D">
      <w:pPr>
        <w:shd w:val="clear" w:color="auto" w:fill="FFFFFF"/>
        <w:ind w:firstLine="283"/>
        <w:jc w:val="both"/>
      </w:pPr>
      <w:r>
        <w:rPr>
          <w:i/>
          <w:iCs/>
        </w:rPr>
        <w:lastRenderedPageBreak/>
        <w:t>C</w:t>
      </w:r>
      <w:r>
        <w:rPr>
          <w:vertAlign w:val="subscript"/>
        </w:rPr>
        <w:t>1</w:t>
      </w:r>
      <w:r>
        <w:t xml:space="preserve"> часто соединяют последовательно с другим УЗКЗ по разным причинам, например из-за способа распределения энергии, принятого для данной установки, или вследствие того, что наибольшая отключающая способность одного </w:t>
      </w:r>
      <w:r>
        <w:rPr>
          <w:i/>
          <w:iCs/>
        </w:rPr>
        <w:t>С</w:t>
      </w:r>
      <w:r>
        <w:rPr>
          <w:vertAlign w:val="subscript"/>
        </w:rPr>
        <w:t>1</w:t>
      </w:r>
      <w:r>
        <w:t xml:space="preserve"> может быть недостаточной для данного назначения. В таких случаях УЗКЗ может быть установлено в удалении от </w:t>
      </w:r>
      <w:r>
        <w:rPr>
          <w:i/>
          <w:iCs/>
        </w:rPr>
        <w:t>С</w:t>
      </w:r>
      <w:r>
        <w:rPr>
          <w:vertAlign w:val="subscript"/>
        </w:rPr>
        <w:t>1</w:t>
      </w:r>
      <w:r>
        <w:t xml:space="preserve">. УЗКЗ может защищать линию питания нескольких выключателей </w:t>
      </w:r>
      <w:r>
        <w:rPr>
          <w:i/>
          <w:iCs/>
        </w:rPr>
        <w:t>С</w:t>
      </w:r>
      <w:r>
        <w:rPr>
          <w:vertAlign w:val="subscript"/>
        </w:rPr>
        <w:t>1</w:t>
      </w:r>
      <w:r>
        <w:t xml:space="preserve"> или лишь одного выключателя.</w:t>
      </w:r>
    </w:p>
    <w:p w:rsidR="00B76A4D" w:rsidRDefault="00B76A4D">
      <w:pPr>
        <w:shd w:val="clear" w:color="auto" w:fill="FFFFFF"/>
        <w:ind w:firstLine="283"/>
        <w:jc w:val="both"/>
      </w:pPr>
      <w:r>
        <w:t xml:space="preserve">В таком случае потребителю или компетентной службе приходится чисто теоретически принимать решение о способах достижения оптимального уровня координации. Настоящее приложение должно способствовать принятию </w:t>
      </w:r>
      <w:bookmarkStart w:id="308" w:name="NORMACS_PAGE_73"/>
      <w:bookmarkEnd w:id="308"/>
      <w:r>
        <w:t>такого решения и формированию представления о типе информации, которую изготовитель должен предоставить потенциальному потребителю.</w:t>
      </w:r>
    </w:p>
    <w:p w:rsidR="00B76A4D" w:rsidRDefault="00B76A4D">
      <w:pPr>
        <w:shd w:val="clear" w:color="auto" w:fill="FFFFFF"/>
        <w:ind w:firstLine="283"/>
        <w:jc w:val="both"/>
      </w:pPr>
      <w:r>
        <w:t>В приложении приведены также требования к испытаниям, если для предполагаемой области применения они необходимы.</w:t>
      </w:r>
    </w:p>
    <w:p w:rsidR="00B76A4D" w:rsidRDefault="00B76A4D">
      <w:pPr>
        <w:shd w:val="clear" w:color="auto" w:fill="FFFFFF"/>
        <w:ind w:firstLine="283"/>
        <w:jc w:val="both"/>
      </w:pPr>
      <w:r>
        <w:t xml:space="preserve">Термин «координация» определяется как селективность (см. </w:t>
      </w:r>
      <w:hyperlink w:anchor="PO0000260" w:tooltip="Пункт 3.5.14.2" w:history="1">
        <w:r>
          <w:rPr>
            <w:rStyle w:val="a6"/>
          </w:rPr>
          <w:t>3.5.14.2</w:t>
        </w:r>
      </w:hyperlink>
      <w:r>
        <w:t xml:space="preserve">, а также </w:t>
      </w:r>
      <w:hyperlink w:anchor="PO0000264" w:tooltip="Пункт 3.5.14.4" w:history="1">
        <w:r>
          <w:rPr>
            <w:rStyle w:val="a6"/>
          </w:rPr>
          <w:t>3.5.14.4</w:t>
        </w:r>
      </w:hyperlink>
      <w:r>
        <w:t xml:space="preserve"> и </w:t>
      </w:r>
      <w:hyperlink w:anchor="PO0000266" w:tooltip="Пункт 3.5.14.5" w:history="1">
        <w:r>
          <w:rPr>
            <w:rStyle w:val="a6"/>
          </w:rPr>
          <w:t>3.5.14.5</w:t>
        </w:r>
      </w:hyperlink>
      <w:r>
        <w:t xml:space="preserve">), а также как резервная защита (см. </w:t>
      </w:r>
      <w:hyperlink w:anchor="PO0000262" w:tooltip="Пункт 3.5.14.3" w:history="1">
        <w:r>
          <w:rPr>
            <w:rStyle w:val="a6"/>
          </w:rPr>
          <w:t>3.5.14.3</w:t>
        </w:r>
      </w:hyperlink>
      <w:r>
        <w:t>).</w:t>
      </w:r>
    </w:p>
    <w:p w:rsidR="00B76A4D" w:rsidRDefault="00B76A4D">
      <w:pPr>
        <w:shd w:val="clear" w:color="auto" w:fill="FFFFFF"/>
        <w:ind w:firstLine="283"/>
        <w:jc w:val="both"/>
      </w:pPr>
      <w:r>
        <w:t xml:space="preserve">Рассмотрение селективности может быть проведено чисто теоретически (см. </w:t>
      </w:r>
      <w:hyperlink w:anchor="PO0001876" w:tooltip="Пункт D.5" w:history="1">
        <w:r>
          <w:rPr>
            <w:rStyle w:val="a6"/>
          </w:rPr>
          <w:t>D.5</w:t>
        </w:r>
      </w:hyperlink>
      <w:r>
        <w:t xml:space="preserve">), в то время как для проверки резервной защиты обычно требуются испытания (см. </w:t>
      </w:r>
      <w:hyperlink w:anchor="PO0001884" w:tooltip="Пункт D.6" w:history="1">
        <w:r>
          <w:rPr>
            <w:rStyle w:val="a6"/>
          </w:rPr>
          <w:t>D.6</w:t>
        </w:r>
      </w:hyperlink>
      <w:r>
        <w:t>).</w:t>
      </w:r>
    </w:p>
    <w:p w:rsidR="00B76A4D" w:rsidRDefault="00B76A4D">
      <w:pPr>
        <w:shd w:val="clear" w:color="auto" w:fill="FFFFFF"/>
        <w:ind w:firstLine="283"/>
        <w:jc w:val="both"/>
      </w:pPr>
      <w:r>
        <w:t>В зависимости от выбранного критерия при проверке отключающей способности возможно указание номинальной предельной наибольшей отключающей способности (</w:t>
      </w:r>
      <w:r>
        <w:rPr>
          <w:i/>
          <w:iCs/>
        </w:rPr>
        <w:t>I</w:t>
      </w:r>
      <w:r>
        <w:rPr>
          <w:vertAlign w:val="subscript"/>
        </w:rPr>
        <w:t>cn</w:t>
      </w:r>
      <w:r>
        <w:t xml:space="preserve">) </w:t>
      </w:r>
      <w:r>
        <w:rPr>
          <w:i/>
          <w:iCs/>
        </w:rPr>
        <w:t>С</w:t>
      </w:r>
      <w:r>
        <w:rPr>
          <w:vertAlign w:val="subscript"/>
        </w:rPr>
        <w:t>1</w:t>
      </w:r>
      <w:r>
        <w:t xml:space="preserve"> и </w:t>
      </w:r>
      <w:r>
        <w:rPr>
          <w:i/>
          <w:iCs/>
        </w:rPr>
        <w:t>С</w:t>
      </w:r>
      <w:r>
        <w:rPr>
          <w:vertAlign w:val="subscript"/>
        </w:rPr>
        <w:t>2</w:t>
      </w:r>
      <w:r>
        <w:t>, если оба они - автоматические выключатели, соответствуют настоящему стандарту, или предельной наибольшей отключающей способности (</w:t>
      </w:r>
      <w:r>
        <w:rPr>
          <w:i/>
          <w:iCs/>
        </w:rPr>
        <w:t>I</w:t>
      </w:r>
      <w:r>
        <w:rPr>
          <w:vertAlign w:val="subscript"/>
        </w:rPr>
        <w:t>cu</w:t>
      </w:r>
      <w:r>
        <w:t xml:space="preserve">) </w:t>
      </w:r>
      <w:r>
        <w:rPr>
          <w:i/>
          <w:iCs/>
        </w:rPr>
        <w:t>С</w:t>
      </w:r>
      <w:r>
        <w:rPr>
          <w:vertAlign w:val="subscript"/>
        </w:rPr>
        <w:t>2</w:t>
      </w:r>
      <w:r>
        <w:t xml:space="preserve">, если </w:t>
      </w:r>
      <w:r>
        <w:rPr>
          <w:i/>
          <w:iCs/>
        </w:rPr>
        <w:t>С</w:t>
      </w:r>
      <w:r>
        <w:rPr>
          <w:vertAlign w:val="subscript"/>
        </w:rPr>
        <w:t>2</w:t>
      </w:r>
      <w:r>
        <w:t xml:space="preserve"> является автоматическим выключателем, соответствующим </w:t>
      </w:r>
      <w:hyperlink r:id="rId113" w:history="1">
        <w:r w:rsidR="00251F9E" w:rsidRPr="008D5A46">
          <w:rPr>
            <w:rStyle w:val="a6"/>
          </w:rPr>
          <w:t>ГОСТ Р 50030.2</w:t>
        </w:r>
      </w:hyperlink>
      <w:r>
        <w:t>.</w:t>
      </w:r>
    </w:p>
    <w:p w:rsidR="00B76A4D" w:rsidRDefault="00B76A4D">
      <w:pPr>
        <w:shd w:val="clear" w:color="auto" w:fill="FFFFFF"/>
        <w:ind w:firstLine="283"/>
        <w:jc w:val="both"/>
      </w:pPr>
      <w:r>
        <w:rPr>
          <w:b/>
          <w:bCs/>
        </w:rPr>
        <w:t>D.2 Область применения и цель</w:t>
      </w:r>
    </w:p>
    <w:p w:rsidR="00B76A4D" w:rsidRDefault="00B76A4D">
      <w:pPr>
        <w:shd w:val="clear" w:color="auto" w:fill="FFFFFF"/>
        <w:ind w:firstLine="283"/>
        <w:jc w:val="both"/>
      </w:pPr>
      <w:r>
        <w:t>Настоящее приложение является рекомендацией для выработки требований по координации выключателей с другими УЗКЗ, объединенными в одной цепи как в отношении селективности, так и резервной защиты.</w:t>
      </w:r>
    </w:p>
    <w:p w:rsidR="00B76A4D" w:rsidRDefault="00B76A4D">
      <w:pPr>
        <w:shd w:val="clear" w:color="auto" w:fill="FFFFFF"/>
        <w:ind w:firstLine="283"/>
        <w:jc w:val="both"/>
      </w:pPr>
      <w:r>
        <w:t>Цель данного приложения - установление:</w:t>
      </w:r>
    </w:p>
    <w:p w:rsidR="00B76A4D" w:rsidRDefault="00B76A4D">
      <w:pPr>
        <w:shd w:val="clear" w:color="auto" w:fill="FFFFFF"/>
        <w:ind w:firstLine="283"/>
        <w:jc w:val="both"/>
      </w:pPr>
      <w:r>
        <w:t>- общих требований к координации выключателя с другим УЗКЗ;</w:t>
      </w:r>
    </w:p>
    <w:p w:rsidR="00B76A4D" w:rsidRDefault="00B76A4D">
      <w:pPr>
        <w:shd w:val="clear" w:color="auto" w:fill="FFFFFF"/>
        <w:ind w:firstLine="283"/>
        <w:jc w:val="both"/>
      </w:pPr>
      <w:r>
        <w:t>- методов и испытаний (при необходимости) для проверки соблюдения условий координации.</w:t>
      </w:r>
    </w:p>
    <w:p w:rsidR="00B76A4D" w:rsidRDefault="00B76A4D">
      <w:pPr>
        <w:shd w:val="clear" w:color="auto" w:fill="FFFFFF"/>
        <w:ind w:firstLine="283"/>
        <w:jc w:val="both"/>
      </w:pPr>
      <w:r>
        <w:rPr>
          <w:b/>
          <w:bCs/>
        </w:rPr>
        <w:t>D.3 Общие требования к координации автоматического выключателя с другим УЗКЗ</w:t>
      </w:r>
    </w:p>
    <w:p w:rsidR="00B76A4D" w:rsidRDefault="00B76A4D">
      <w:pPr>
        <w:shd w:val="clear" w:color="auto" w:fill="FFFFFF"/>
        <w:ind w:firstLine="283"/>
        <w:jc w:val="both"/>
      </w:pPr>
      <w:r>
        <w:rPr>
          <w:b/>
          <w:bCs/>
        </w:rPr>
        <w:t>D.3.1 Общие положения</w:t>
      </w:r>
    </w:p>
    <w:p w:rsidR="00B76A4D" w:rsidRDefault="00B76A4D">
      <w:pPr>
        <w:shd w:val="clear" w:color="auto" w:fill="FFFFFF"/>
        <w:ind w:firstLine="283"/>
        <w:jc w:val="both"/>
      </w:pPr>
      <w:r>
        <w:t>Теоретически координация должна быть такой, чтобы выключатель (</w:t>
      </w:r>
      <w:r>
        <w:rPr>
          <w:i/>
          <w:iCs/>
        </w:rPr>
        <w:t>С</w:t>
      </w:r>
      <w:r>
        <w:rPr>
          <w:vertAlign w:val="subscript"/>
        </w:rPr>
        <w:t>1</w:t>
      </w:r>
      <w:r>
        <w:t xml:space="preserve">) срабатывал один при любых значениях сверхтока, вплоть до предельных значений номинальной наибольшей отключающей способности </w:t>
      </w:r>
      <w:r>
        <w:rPr>
          <w:i/>
          <w:iCs/>
        </w:rPr>
        <w:t>I</w:t>
      </w:r>
      <w:r>
        <w:rPr>
          <w:vertAlign w:val="subscript"/>
        </w:rPr>
        <w:t>cn</w:t>
      </w:r>
      <w:r>
        <w:t>.</w:t>
      </w:r>
    </w:p>
    <w:p w:rsidR="00B76A4D" w:rsidRDefault="00B76A4D">
      <w:pPr>
        <w:shd w:val="clear" w:color="auto" w:fill="FFFFFF"/>
        <w:spacing w:before="120" w:after="120"/>
        <w:ind w:firstLine="283"/>
        <w:jc w:val="both"/>
      </w:pPr>
      <w:r>
        <w:rPr>
          <w:spacing w:val="20"/>
        </w:rPr>
        <w:t>Примечание</w:t>
      </w:r>
      <w:r>
        <w:rPr>
          <w:spacing w:val="40"/>
        </w:rPr>
        <w:t xml:space="preserve"> </w:t>
      </w:r>
      <w:r>
        <w:t xml:space="preserve">- Если значение ожидаемого тока повреждения в данной точке установки ниже номинальной наибольшей отключающей способности </w:t>
      </w:r>
      <w:r>
        <w:rPr>
          <w:i/>
          <w:iCs/>
        </w:rPr>
        <w:t>С</w:t>
      </w:r>
      <w:r>
        <w:rPr>
          <w:vertAlign w:val="subscript"/>
        </w:rPr>
        <w:t>1</w:t>
      </w:r>
      <w:r>
        <w:t>, можно предположить, что включение в цепь УЗКЗ не связано с резервной защитой.</w:t>
      </w:r>
    </w:p>
    <w:p w:rsidR="00B76A4D" w:rsidRDefault="00B76A4D">
      <w:pPr>
        <w:shd w:val="clear" w:color="auto" w:fill="FFFFFF"/>
        <w:ind w:firstLine="283"/>
        <w:jc w:val="both"/>
      </w:pPr>
      <w:r>
        <w:t>На практике получается следующее:</w:t>
      </w:r>
    </w:p>
    <w:p w:rsidR="00B76A4D" w:rsidRDefault="00B76A4D">
      <w:pPr>
        <w:shd w:val="clear" w:color="auto" w:fill="FFFFFF"/>
        <w:ind w:firstLine="283"/>
        <w:jc w:val="both"/>
      </w:pPr>
      <w:r>
        <w:t xml:space="preserve">a) если значение предельного тока селективности </w:t>
      </w:r>
      <w:r>
        <w:rPr>
          <w:i/>
          <w:iCs/>
        </w:rPr>
        <w:t>I</w:t>
      </w:r>
      <w:r>
        <w:rPr>
          <w:vertAlign w:val="subscript"/>
        </w:rPr>
        <w:t>s</w:t>
      </w:r>
      <w:r>
        <w:t xml:space="preserve"> (см. </w:t>
      </w:r>
      <w:hyperlink w:anchor="PO0000268" w:tooltip="Пункт 3.5.14.6" w:history="1">
        <w:r>
          <w:rPr>
            <w:rStyle w:val="a6"/>
          </w:rPr>
          <w:t>3.5.14.6</w:t>
        </w:r>
      </w:hyperlink>
      <w:r>
        <w:t>) слишком низкое, существует опасность нежелательной потери селективности;</w:t>
      </w:r>
    </w:p>
    <w:p w:rsidR="00B76A4D" w:rsidRDefault="00B76A4D">
      <w:pPr>
        <w:shd w:val="clear" w:color="auto" w:fill="FFFFFF"/>
        <w:ind w:firstLine="283"/>
        <w:jc w:val="both"/>
      </w:pPr>
      <w:r>
        <w:t xml:space="preserve">b) если значение ожидаемого тока повреждения в данной точке установки превышает номинальную наибольшую отключающую способность </w:t>
      </w:r>
      <w:r>
        <w:rPr>
          <w:i/>
          <w:iCs/>
        </w:rPr>
        <w:t>С</w:t>
      </w:r>
      <w:r>
        <w:rPr>
          <w:vertAlign w:val="subscript"/>
        </w:rPr>
        <w:t>1</w:t>
      </w:r>
      <w:r>
        <w:t xml:space="preserve">, УЗКЗ должно быть выбрано так, чтобы поведение </w:t>
      </w:r>
      <w:r>
        <w:rPr>
          <w:i/>
          <w:iCs/>
        </w:rPr>
        <w:t>С</w:t>
      </w:r>
      <w:r>
        <w:rPr>
          <w:vertAlign w:val="subscript"/>
        </w:rPr>
        <w:t>1</w:t>
      </w:r>
      <w:r>
        <w:t xml:space="preserve"> соответствовало </w:t>
      </w:r>
      <w:hyperlink w:anchor="PO0001868" w:tooltip="Пункт D.3.3" w:history="1">
        <w:r>
          <w:rPr>
            <w:rStyle w:val="a6"/>
          </w:rPr>
          <w:t>D.3.3</w:t>
        </w:r>
      </w:hyperlink>
      <w:r>
        <w:t xml:space="preserve">, а ток координации </w:t>
      </w:r>
      <w:r>
        <w:rPr>
          <w:i/>
          <w:iCs/>
        </w:rPr>
        <w:t>I</w:t>
      </w:r>
      <w:r>
        <w:rPr>
          <w:i/>
          <w:iCs/>
          <w:vertAlign w:val="subscript"/>
        </w:rPr>
        <w:t>В</w:t>
      </w:r>
      <w:r>
        <w:t xml:space="preserve"> (см. </w:t>
      </w:r>
      <w:hyperlink w:anchor="PO0000270" w:tooltip="Пункт 3.5.14.7" w:history="1">
        <w:r>
          <w:rPr>
            <w:rStyle w:val="a6"/>
          </w:rPr>
          <w:t>3.5.14.7</w:t>
        </w:r>
      </w:hyperlink>
      <w:r>
        <w:t xml:space="preserve">), если имеется, удовлетворял требованиям </w:t>
      </w:r>
      <w:hyperlink w:anchor="PO0001866" w:tooltip="Пункт D.3.2" w:history="1">
        <w:r>
          <w:rPr>
            <w:rStyle w:val="a6"/>
          </w:rPr>
          <w:t>D.3.2</w:t>
        </w:r>
      </w:hyperlink>
      <w:r>
        <w:t>.</w:t>
      </w:r>
    </w:p>
    <w:p w:rsidR="00B76A4D" w:rsidRDefault="00B76A4D">
      <w:pPr>
        <w:shd w:val="clear" w:color="auto" w:fill="FFFFFF"/>
        <w:ind w:firstLine="283"/>
        <w:jc w:val="both"/>
      </w:pPr>
      <w:r>
        <w:t xml:space="preserve">Где это возможно, УЗКЗ должно размещаться со стороны питания </w:t>
      </w:r>
      <w:r>
        <w:rPr>
          <w:i/>
          <w:iCs/>
        </w:rPr>
        <w:t>С</w:t>
      </w:r>
      <w:r>
        <w:rPr>
          <w:vertAlign w:val="subscript"/>
        </w:rPr>
        <w:t>1</w:t>
      </w:r>
      <w:r>
        <w:t xml:space="preserve">. Если УЗКЗ размещено со стороны нагрузки, соединение между </w:t>
      </w:r>
      <w:r>
        <w:rPr>
          <w:i/>
          <w:iCs/>
        </w:rPr>
        <w:t>С</w:t>
      </w:r>
      <w:r>
        <w:rPr>
          <w:vertAlign w:val="subscript"/>
        </w:rPr>
        <w:t>1</w:t>
      </w:r>
      <w:r>
        <w:t xml:space="preserve"> и УЗКЗ должно быть таким, чтобы свести к минимуму опасность возникновения короткого замыкания.</w:t>
      </w:r>
    </w:p>
    <w:p w:rsidR="00B76A4D" w:rsidRDefault="00B76A4D">
      <w:pPr>
        <w:shd w:val="clear" w:color="auto" w:fill="FFFFFF"/>
        <w:ind w:firstLine="283"/>
        <w:jc w:val="both"/>
      </w:pPr>
      <w:bookmarkStart w:id="309" w:name="PO0001866"/>
      <w:r>
        <w:rPr>
          <w:b/>
          <w:bCs/>
        </w:rPr>
        <w:t>D</w:t>
      </w:r>
      <w:bookmarkEnd w:id="309"/>
      <w:r>
        <w:rPr>
          <w:b/>
          <w:bCs/>
        </w:rPr>
        <w:t>.3.2 Ток координации</w:t>
      </w:r>
    </w:p>
    <w:p w:rsidR="00B76A4D" w:rsidRDefault="00B76A4D">
      <w:pPr>
        <w:shd w:val="clear" w:color="auto" w:fill="FFFFFF"/>
        <w:ind w:firstLine="283"/>
        <w:jc w:val="both"/>
      </w:pPr>
      <w:r>
        <w:lastRenderedPageBreak/>
        <w:t xml:space="preserve">С точки зрения резервной защиты ток координации </w:t>
      </w:r>
      <w:r>
        <w:rPr>
          <w:i/>
          <w:iCs/>
        </w:rPr>
        <w:t>I</w:t>
      </w:r>
      <w:r>
        <w:rPr>
          <w:i/>
          <w:iCs/>
          <w:vertAlign w:val="subscript"/>
        </w:rPr>
        <w:t>В</w:t>
      </w:r>
      <w:r>
        <w:t xml:space="preserve"> не должен превышать номинальную наибольшую отключающую способность </w:t>
      </w:r>
      <w:r>
        <w:rPr>
          <w:i/>
          <w:iCs/>
        </w:rPr>
        <w:t>I</w:t>
      </w:r>
      <w:r>
        <w:rPr>
          <w:vertAlign w:val="subscript"/>
        </w:rPr>
        <w:t>cn</w:t>
      </w:r>
      <w:r>
        <w:t xml:space="preserve"> отдельного </w:t>
      </w:r>
      <w:r>
        <w:rPr>
          <w:i/>
          <w:iCs/>
        </w:rPr>
        <w:t>С</w:t>
      </w:r>
      <w:r>
        <w:rPr>
          <w:vertAlign w:val="subscript"/>
        </w:rPr>
        <w:t>1</w:t>
      </w:r>
      <w:r>
        <w:t xml:space="preserve"> (см. рисунок </w:t>
      </w:r>
      <w:hyperlink w:anchor="рисД3а" w:tooltip="Рисунок D.3" w:history="1">
        <w:r>
          <w:rPr>
            <w:rStyle w:val="a6"/>
          </w:rPr>
          <w:t>D.3</w:t>
        </w:r>
      </w:hyperlink>
      <w:r>
        <w:t>a).</w:t>
      </w:r>
    </w:p>
    <w:p w:rsidR="00B76A4D" w:rsidRDefault="00B76A4D">
      <w:pPr>
        <w:shd w:val="clear" w:color="auto" w:fill="FFFFFF"/>
        <w:ind w:firstLine="283"/>
        <w:jc w:val="both"/>
      </w:pPr>
      <w:bookmarkStart w:id="310" w:name="PO0001868"/>
      <w:r>
        <w:rPr>
          <w:b/>
          <w:bCs/>
        </w:rPr>
        <w:t>D</w:t>
      </w:r>
      <w:bookmarkEnd w:id="310"/>
      <w:r>
        <w:rPr>
          <w:b/>
          <w:bCs/>
        </w:rPr>
        <w:t xml:space="preserve">.3.3 Поведение </w:t>
      </w:r>
      <w:r>
        <w:rPr>
          <w:b/>
          <w:bCs/>
          <w:i/>
          <w:iCs/>
        </w:rPr>
        <w:t>С</w:t>
      </w:r>
      <w:r>
        <w:rPr>
          <w:b/>
          <w:bCs/>
          <w:vertAlign w:val="subscript"/>
        </w:rPr>
        <w:t>1</w:t>
      </w:r>
      <w:r>
        <w:rPr>
          <w:b/>
          <w:bCs/>
        </w:rPr>
        <w:t xml:space="preserve"> в комбинации с другим УЗКЗ</w:t>
      </w:r>
    </w:p>
    <w:p w:rsidR="00B76A4D" w:rsidRDefault="00B76A4D">
      <w:pPr>
        <w:shd w:val="clear" w:color="auto" w:fill="FFFFFF"/>
        <w:ind w:firstLine="283"/>
        <w:jc w:val="both"/>
      </w:pPr>
      <w:r>
        <w:t xml:space="preserve">Для всех значений сверхтока, вплоть до наибольшей отключающей способности комбинации, </w:t>
      </w:r>
      <w:r>
        <w:rPr>
          <w:i/>
          <w:iCs/>
        </w:rPr>
        <w:t>С</w:t>
      </w:r>
      <w:r>
        <w:rPr>
          <w:vertAlign w:val="subscript"/>
        </w:rPr>
        <w:t>1</w:t>
      </w:r>
      <w:r>
        <w:t xml:space="preserve"> должен соответствовать требованиям </w:t>
      </w:r>
      <w:hyperlink w:anchor="PO0000767" w:tooltip="Пункт 8.8" w:history="1">
        <w:r>
          <w:rPr>
            <w:rStyle w:val="a6"/>
          </w:rPr>
          <w:t>8.8</w:t>
        </w:r>
      </w:hyperlink>
      <w:r>
        <w:t>.</w:t>
      </w:r>
    </w:p>
    <w:p w:rsidR="00B76A4D" w:rsidRDefault="00B76A4D">
      <w:pPr>
        <w:shd w:val="clear" w:color="auto" w:fill="FFFFFF"/>
        <w:ind w:firstLine="283"/>
        <w:jc w:val="both"/>
      </w:pPr>
      <w:r>
        <w:rPr>
          <w:b/>
          <w:bCs/>
        </w:rPr>
        <w:t>D.4 Тип и характеристики взаимодействующего УЗКЗ</w:t>
      </w:r>
    </w:p>
    <w:p w:rsidR="00B76A4D" w:rsidRDefault="00B76A4D">
      <w:pPr>
        <w:shd w:val="clear" w:color="auto" w:fill="FFFFFF"/>
        <w:ind w:firstLine="283"/>
        <w:jc w:val="both"/>
      </w:pPr>
      <w:r>
        <w:t xml:space="preserve">По запросу изготовитель выключателя должен предоставить информацию о типе и характеристиках УЗКЗ, используемого с </w:t>
      </w:r>
      <w:r>
        <w:rPr>
          <w:i/>
          <w:iCs/>
        </w:rPr>
        <w:t>С</w:t>
      </w:r>
      <w:r>
        <w:rPr>
          <w:vertAlign w:val="subscript"/>
        </w:rPr>
        <w:t>1</w:t>
      </w:r>
      <w:r>
        <w:t>, и о максимальном ожидаемом токе короткого замыкания, на который рассчитана комбинация, при заданном рабочем напряжении.</w:t>
      </w:r>
    </w:p>
    <w:p w:rsidR="00B76A4D" w:rsidRDefault="00B76A4D">
      <w:pPr>
        <w:shd w:val="clear" w:color="auto" w:fill="FFFFFF"/>
        <w:ind w:firstLine="283"/>
        <w:jc w:val="both"/>
      </w:pPr>
      <w:r>
        <w:t>Подробное описание УЗКЗ, используемого для любых испытаний в соответствии с настоящим приложением, а именно: наименование изготовителя, типоисполнение, номинальное напряжение, номинальный ток и наибольшая отключающая способность должны быть указаны в протоколе испытаний.</w:t>
      </w:r>
    </w:p>
    <w:p w:rsidR="00B76A4D" w:rsidRDefault="00B76A4D">
      <w:pPr>
        <w:shd w:val="clear" w:color="auto" w:fill="FFFFFF"/>
        <w:ind w:firstLine="283"/>
        <w:jc w:val="both"/>
      </w:pPr>
      <w:r>
        <w:t xml:space="preserve">Максимальный условный ток короткого замыкания </w:t>
      </w:r>
      <w:r>
        <w:rPr>
          <w:i/>
          <w:iCs/>
        </w:rPr>
        <w:t>I</w:t>
      </w:r>
      <w:r>
        <w:rPr>
          <w:vertAlign w:val="subscript"/>
        </w:rPr>
        <w:t>nc</w:t>
      </w:r>
      <w:r>
        <w:t xml:space="preserve"> (см. </w:t>
      </w:r>
      <w:hyperlink w:anchor="PO0000273" w:tooltip="Пункт 3.5.14.8" w:history="1">
        <w:r>
          <w:rPr>
            <w:rStyle w:val="a6"/>
          </w:rPr>
          <w:t>3.5.14.8</w:t>
        </w:r>
      </w:hyperlink>
      <w:r>
        <w:t>) не должен превышать:</w:t>
      </w:r>
    </w:p>
    <w:p w:rsidR="00B76A4D" w:rsidRDefault="00B76A4D">
      <w:pPr>
        <w:shd w:val="clear" w:color="auto" w:fill="FFFFFF"/>
        <w:ind w:firstLine="283"/>
        <w:jc w:val="both"/>
      </w:pPr>
      <w:r>
        <w:t>- номинальной наибольшей коммутационной способности, если УЗКЗ является выключателем, соответствующим настоящему стандарту;</w:t>
      </w:r>
    </w:p>
    <w:p w:rsidR="00B76A4D" w:rsidRDefault="00B76A4D">
      <w:pPr>
        <w:shd w:val="clear" w:color="auto" w:fill="FFFFFF"/>
        <w:ind w:firstLine="283"/>
        <w:jc w:val="both"/>
      </w:pPr>
      <w:r>
        <w:t>- номинальной наибольшей отключающей способности, если УЗКЗ является плавким предохранителем.</w:t>
      </w:r>
    </w:p>
    <w:p w:rsidR="00B76A4D" w:rsidRDefault="00B76A4D">
      <w:pPr>
        <w:shd w:val="clear" w:color="auto" w:fill="FFFFFF"/>
        <w:ind w:firstLine="283"/>
        <w:jc w:val="both"/>
      </w:pPr>
      <w:r>
        <w:t>Если УЗКЗ является выключателем, он должен соответствовать требованиям настоящего стандарта или любого другого стандарта на выключатели.</w:t>
      </w:r>
    </w:p>
    <w:p w:rsidR="00B76A4D" w:rsidRDefault="00B76A4D">
      <w:pPr>
        <w:shd w:val="clear" w:color="auto" w:fill="FFFFFF"/>
        <w:ind w:firstLine="283"/>
        <w:jc w:val="both"/>
      </w:pPr>
      <w:r>
        <w:t>Если взаимодействующим УЗКЗ является предохранитель, он должен отвечать требованиям соответствующего стандарта на предохранители.</w:t>
      </w:r>
    </w:p>
    <w:p w:rsidR="00B76A4D" w:rsidRDefault="00B76A4D">
      <w:pPr>
        <w:shd w:val="clear" w:color="auto" w:fill="FFFFFF"/>
        <w:ind w:firstLine="283"/>
        <w:jc w:val="both"/>
      </w:pPr>
      <w:bookmarkStart w:id="311" w:name="PO0001876"/>
      <w:r>
        <w:rPr>
          <w:b/>
          <w:bCs/>
        </w:rPr>
        <w:t>D</w:t>
      </w:r>
      <w:bookmarkEnd w:id="311"/>
      <w:r>
        <w:rPr>
          <w:b/>
          <w:bCs/>
        </w:rPr>
        <w:t>.5 Проверка селективности</w:t>
      </w:r>
    </w:p>
    <w:p w:rsidR="00B76A4D" w:rsidRDefault="00B76A4D">
      <w:pPr>
        <w:shd w:val="clear" w:color="auto" w:fill="FFFFFF"/>
        <w:ind w:firstLine="283"/>
        <w:jc w:val="both"/>
      </w:pPr>
      <w:r>
        <w:t xml:space="preserve">Селективность обычно можно проверить чисто теоретически, т.е. путем сравнения рабочих характеристик </w:t>
      </w:r>
      <w:r>
        <w:rPr>
          <w:i/>
          <w:iCs/>
        </w:rPr>
        <w:t>С</w:t>
      </w:r>
      <w:r>
        <w:rPr>
          <w:vertAlign w:val="subscript"/>
        </w:rPr>
        <w:t>1</w:t>
      </w:r>
      <w:r>
        <w:t xml:space="preserve"> и согласованного УЗКЗ, например, когда взаимодействующим УЗКЗ является выключатель (</w:t>
      </w:r>
      <w:r>
        <w:rPr>
          <w:i/>
          <w:iCs/>
        </w:rPr>
        <w:t>С</w:t>
      </w:r>
      <w:r>
        <w:rPr>
          <w:vertAlign w:val="subscript"/>
        </w:rPr>
        <w:t>2</w:t>
      </w:r>
      <w:r>
        <w:t>) с преднамеренной задержкой срабатывания.</w:t>
      </w:r>
    </w:p>
    <w:p w:rsidR="00B76A4D" w:rsidRDefault="00B76A4D">
      <w:pPr>
        <w:shd w:val="clear" w:color="auto" w:fill="FFFFFF"/>
        <w:ind w:firstLine="283"/>
        <w:jc w:val="both"/>
      </w:pPr>
      <w:r>
        <w:t xml:space="preserve">Изготовители </w:t>
      </w:r>
      <w:r>
        <w:rPr>
          <w:i/>
          <w:iCs/>
        </w:rPr>
        <w:t>С</w:t>
      </w:r>
      <w:r>
        <w:rPr>
          <w:vertAlign w:val="subscript"/>
        </w:rPr>
        <w:t>1</w:t>
      </w:r>
      <w:r>
        <w:t xml:space="preserve">, равно как и УЗКЗ, должны предоставить необходимую информацию, касающуюся соответствующих рабочих характеристик, позволяющих определить </w:t>
      </w:r>
      <w:r>
        <w:rPr>
          <w:i/>
          <w:iCs/>
        </w:rPr>
        <w:t>I</w:t>
      </w:r>
      <w:r>
        <w:rPr>
          <w:vertAlign w:val="subscript"/>
        </w:rPr>
        <w:t>s</w:t>
      </w:r>
      <w:r>
        <w:t xml:space="preserve"> для каждой отдельной комбинации.</w:t>
      </w:r>
      <w:bookmarkStart w:id="312" w:name="NORMACS_PAGE_74"/>
      <w:bookmarkEnd w:id="312"/>
    </w:p>
    <w:p w:rsidR="00B76A4D" w:rsidRDefault="00B76A4D">
      <w:pPr>
        <w:shd w:val="clear" w:color="auto" w:fill="FFFFFF"/>
        <w:ind w:firstLine="283"/>
        <w:jc w:val="both"/>
      </w:pPr>
      <w:r>
        <w:t xml:space="preserve">В определенных случаях испытания при </w:t>
      </w:r>
      <w:r>
        <w:rPr>
          <w:i/>
          <w:iCs/>
        </w:rPr>
        <w:t>I</w:t>
      </w:r>
      <w:r>
        <w:rPr>
          <w:vertAlign w:val="subscript"/>
        </w:rPr>
        <w:t>s</w:t>
      </w:r>
      <w:r>
        <w:t xml:space="preserve"> необходимы для комбинации, если, например:</w:t>
      </w:r>
    </w:p>
    <w:p w:rsidR="00B76A4D" w:rsidRDefault="00B76A4D">
      <w:pPr>
        <w:shd w:val="clear" w:color="auto" w:fill="FFFFFF"/>
        <w:ind w:firstLine="283"/>
        <w:jc w:val="both"/>
      </w:pPr>
      <w:r>
        <w:t xml:space="preserve">- </w:t>
      </w:r>
      <w:r>
        <w:rPr>
          <w:i/>
          <w:iCs/>
        </w:rPr>
        <w:t>С</w:t>
      </w:r>
      <w:r>
        <w:rPr>
          <w:vertAlign w:val="subscript"/>
        </w:rPr>
        <w:t>1</w:t>
      </w:r>
      <w:r>
        <w:t xml:space="preserve"> токоограничивающего типа, а </w:t>
      </w:r>
      <w:r>
        <w:rPr>
          <w:i/>
          <w:iCs/>
        </w:rPr>
        <w:t>С</w:t>
      </w:r>
      <w:r>
        <w:rPr>
          <w:vertAlign w:val="subscript"/>
        </w:rPr>
        <w:t>2</w:t>
      </w:r>
      <w:r>
        <w:t xml:space="preserve"> не снабжен заданной задержкой срабатывания;</w:t>
      </w:r>
    </w:p>
    <w:p w:rsidR="00B76A4D" w:rsidRDefault="00B76A4D">
      <w:pPr>
        <w:shd w:val="clear" w:color="auto" w:fill="FFFFFF"/>
        <w:ind w:firstLine="283"/>
        <w:jc w:val="both"/>
      </w:pPr>
      <w:r>
        <w:t>- время срабатывания УЗКЗ меньше, чем время, соответствующее одному полупериоду.</w:t>
      </w:r>
    </w:p>
    <w:p w:rsidR="00B76A4D" w:rsidRDefault="00B76A4D">
      <w:pPr>
        <w:shd w:val="clear" w:color="auto" w:fill="FFFFFF"/>
        <w:ind w:firstLine="283"/>
        <w:jc w:val="both"/>
      </w:pPr>
      <w:r>
        <w:t xml:space="preserve">Чтобы добиться необходимой селективности, когда взаимодействующее УЗКЗ является выключателем, заданная кратковременная задержка срабатывания может потребоваться для </w:t>
      </w:r>
      <w:r>
        <w:rPr>
          <w:i/>
          <w:iCs/>
        </w:rPr>
        <w:t>С</w:t>
      </w:r>
      <w:r>
        <w:rPr>
          <w:vertAlign w:val="subscript"/>
        </w:rPr>
        <w:t>2</w:t>
      </w:r>
      <w:r>
        <w:t>.</w:t>
      </w:r>
    </w:p>
    <w:p w:rsidR="00B76A4D" w:rsidRDefault="00B76A4D">
      <w:pPr>
        <w:shd w:val="clear" w:color="auto" w:fill="FFFFFF"/>
        <w:ind w:firstLine="283"/>
        <w:jc w:val="both"/>
      </w:pPr>
      <w:r>
        <w:t xml:space="preserve">Селективность может быть частичной (см. рисунок </w:t>
      </w:r>
      <w:hyperlink w:anchor="рисД3а" w:tooltip="Рисунок D.3" w:history="1">
        <w:r>
          <w:rPr>
            <w:rStyle w:val="a6"/>
          </w:rPr>
          <w:t>D.3</w:t>
        </w:r>
      </w:hyperlink>
      <w:r>
        <w:t xml:space="preserve">a) или полной, вплоть до номинальной наибольшей отключающей способности </w:t>
      </w:r>
      <w:r>
        <w:rPr>
          <w:i/>
          <w:iCs/>
        </w:rPr>
        <w:t>I</w:t>
      </w:r>
      <w:r>
        <w:rPr>
          <w:vertAlign w:val="subscript"/>
        </w:rPr>
        <w:t>cn</w:t>
      </w:r>
      <w:r>
        <w:t xml:space="preserve"> </w:t>
      </w:r>
      <w:r>
        <w:rPr>
          <w:i/>
          <w:iCs/>
        </w:rPr>
        <w:t>С</w:t>
      </w:r>
      <w:r>
        <w:rPr>
          <w:vertAlign w:val="subscript"/>
        </w:rPr>
        <w:t>1</w:t>
      </w:r>
      <w:r>
        <w:t>.</w:t>
      </w:r>
    </w:p>
    <w:p w:rsidR="00B76A4D" w:rsidRDefault="00B76A4D">
      <w:pPr>
        <w:shd w:val="clear" w:color="auto" w:fill="FFFFFF"/>
        <w:ind w:firstLine="283"/>
        <w:jc w:val="both"/>
      </w:pPr>
      <w:r>
        <w:t xml:space="preserve">Для получения полной селективности характеристика несрабатывания </w:t>
      </w:r>
      <w:r>
        <w:rPr>
          <w:i/>
          <w:iCs/>
        </w:rPr>
        <w:t>С</w:t>
      </w:r>
      <w:r>
        <w:rPr>
          <w:vertAlign w:val="subscript"/>
        </w:rPr>
        <w:t>2</w:t>
      </w:r>
      <w:r>
        <w:t xml:space="preserve"> или преддуговая характеристика предохранителя должна проходить выше характеристики срабатывания (полного времени) </w:t>
      </w:r>
      <w:r>
        <w:rPr>
          <w:i/>
          <w:iCs/>
        </w:rPr>
        <w:t>С</w:t>
      </w:r>
      <w:r>
        <w:rPr>
          <w:vertAlign w:val="subscript"/>
        </w:rPr>
        <w:t>1</w:t>
      </w:r>
      <w:r>
        <w:t>.</w:t>
      </w:r>
    </w:p>
    <w:p w:rsidR="00B76A4D" w:rsidRDefault="00B76A4D">
      <w:pPr>
        <w:shd w:val="clear" w:color="auto" w:fill="FFFFFF"/>
        <w:ind w:firstLine="283"/>
        <w:jc w:val="both"/>
      </w:pPr>
      <w:r>
        <w:t xml:space="preserve">Два примера полной селективности представлены на рисунках </w:t>
      </w:r>
      <w:hyperlink w:anchor="рисД2а" w:tooltip="Рисунок D.3" w:history="1">
        <w:r>
          <w:rPr>
            <w:rStyle w:val="a6"/>
          </w:rPr>
          <w:t>D.2</w:t>
        </w:r>
      </w:hyperlink>
      <w:r>
        <w:t xml:space="preserve">a и </w:t>
      </w:r>
      <w:hyperlink w:anchor="SO0000036" w:tooltip="Рисунок D.2" w:history="1">
        <w:r>
          <w:rPr>
            <w:rStyle w:val="a6"/>
          </w:rPr>
          <w:t>D.2</w:t>
        </w:r>
      </w:hyperlink>
      <w:r>
        <w:t>b.</w:t>
      </w:r>
    </w:p>
    <w:p w:rsidR="00B76A4D" w:rsidRDefault="00B76A4D">
      <w:pPr>
        <w:shd w:val="clear" w:color="auto" w:fill="FFFFFF"/>
        <w:ind w:firstLine="283"/>
        <w:jc w:val="both"/>
      </w:pPr>
      <w:bookmarkStart w:id="313" w:name="PO0001884"/>
      <w:r>
        <w:rPr>
          <w:b/>
          <w:bCs/>
        </w:rPr>
        <w:t>D</w:t>
      </w:r>
      <w:bookmarkEnd w:id="313"/>
      <w:r>
        <w:rPr>
          <w:b/>
          <w:bCs/>
        </w:rPr>
        <w:t>.6 Проверка резервной защиты</w:t>
      </w:r>
    </w:p>
    <w:p w:rsidR="00B76A4D" w:rsidRDefault="00B76A4D">
      <w:pPr>
        <w:shd w:val="clear" w:color="auto" w:fill="FFFFFF"/>
        <w:ind w:firstLine="283"/>
        <w:jc w:val="both"/>
      </w:pPr>
      <w:r>
        <w:rPr>
          <w:b/>
          <w:bCs/>
        </w:rPr>
        <w:t>D.6.1 Определение тока координации</w:t>
      </w:r>
    </w:p>
    <w:p w:rsidR="00B76A4D" w:rsidRDefault="00B76A4D">
      <w:pPr>
        <w:shd w:val="clear" w:color="auto" w:fill="FFFFFF"/>
        <w:ind w:firstLine="283"/>
        <w:jc w:val="both"/>
      </w:pPr>
      <w:r>
        <w:t xml:space="preserve">Соответствие требованиям </w:t>
      </w:r>
      <w:hyperlink w:anchor="PO0001866" w:tooltip="Пункт D.3.2" w:history="1">
        <w:r>
          <w:rPr>
            <w:rStyle w:val="a6"/>
          </w:rPr>
          <w:t>D.3.2</w:t>
        </w:r>
      </w:hyperlink>
      <w:r>
        <w:t xml:space="preserve"> можно проверить сравнением рабочих характеристик </w:t>
      </w:r>
      <w:r>
        <w:rPr>
          <w:i/>
          <w:iCs/>
        </w:rPr>
        <w:t>С</w:t>
      </w:r>
      <w:r>
        <w:rPr>
          <w:vertAlign w:val="subscript"/>
        </w:rPr>
        <w:t>1</w:t>
      </w:r>
      <w:r>
        <w:t xml:space="preserve"> и взаимодействующего УЗКЗ на всех уставках </w:t>
      </w:r>
      <w:r>
        <w:rPr>
          <w:i/>
          <w:iCs/>
        </w:rPr>
        <w:t>С</w:t>
      </w:r>
      <w:r>
        <w:rPr>
          <w:vertAlign w:val="subscript"/>
        </w:rPr>
        <w:t>1</w:t>
      </w:r>
      <w:r>
        <w:t xml:space="preserve"> и для всех уставок </w:t>
      </w:r>
      <w:r>
        <w:rPr>
          <w:i/>
          <w:iCs/>
        </w:rPr>
        <w:t>С</w:t>
      </w:r>
      <w:r>
        <w:rPr>
          <w:vertAlign w:val="subscript"/>
        </w:rPr>
        <w:t>2</w:t>
      </w:r>
      <w:r>
        <w:t>, если имеются.</w:t>
      </w:r>
    </w:p>
    <w:p w:rsidR="00B76A4D" w:rsidRDefault="00B76A4D">
      <w:pPr>
        <w:shd w:val="clear" w:color="auto" w:fill="FFFFFF"/>
        <w:ind w:firstLine="283"/>
        <w:jc w:val="both"/>
      </w:pPr>
      <w:r>
        <w:rPr>
          <w:b/>
          <w:bCs/>
        </w:rPr>
        <w:t>D.6.2 Проверка резервной защиты</w:t>
      </w:r>
    </w:p>
    <w:p w:rsidR="00B76A4D" w:rsidRDefault="00B76A4D">
      <w:pPr>
        <w:shd w:val="clear" w:color="auto" w:fill="FFFFFF"/>
        <w:ind w:firstLine="283"/>
        <w:jc w:val="both"/>
      </w:pPr>
      <w:r>
        <w:t>D.6.2.1 Проверка испытанием</w:t>
      </w:r>
    </w:p>
    <w:p w:rsidR="00B76A4D" w:rsidRDefault="00B76A4D">
      <w:pPr>
        <w:shd w:val="clear" w:color="auto" w:fill="FFFFFF"/>
        <w:ind w:firstLine="283"/>
        <w:jc w:val="both"/>
      </w:pPr>
      <w:r>
        <w:t xml:space="preserve">Соответствие требованиям </w:t>
      </w:r>
      <w:hyperlink w:anchor="PO0001868" w:tooltip="Пункт D.3.3" w:history="1">
        <w:r>
          <w:rPr>
            <w:rStyle w:val="a6"/>
          </w:rPr>
          <w:t>D.3.3</w:t>
        </w:r>
      </w:hyperlink>
      <w:r>
        <w:t xml:space="preserve"> обычно проверяют испытанием по </w:t>
      </w:r>
      <w:hyperlink w:anchor="PO0001895" w:tooltip="Пункт D.6.3" w:history="1">
        <w:r>
          <w:rPr>
            <w:rStyle w:val="a6"/>
          </w:rPr>
          <w:t>D.6.3</w:t>
        </w:r>
      </w:hyperlink>
      <w:r>
        <w:t xml:space="preserve">. В этом случае должны быть соблюдены все условия испытаний, указанные в </w:t>
      </w:r>
      <w:hyperlink w:anchor="PO0001405" w:tooltip="Пункт 9.12.11.4.3" w:history="1">
        <w:r>
          <w:rPr>
            <w:rStyle w:val="a6"/>
          </w:rPr>
          <w:t>9.12.11.4.3</w:t>
        </w:r>
      </w:hyperlink>
      <w:r>
        <w:t xml:space="preserve">, при </w:t>
      </w:r>
      <w:r>
        <w:lastRenderedPageBreak/>
        <w:t>регулируемых резисторах и катушках индуктивности для испытаний на короткое замыкание со стороны питания комбинации.</w:t>
      </w:r>
    </w:p>
    <w:p w:rsidR="00B76A4D" w:rsidRDefault="00B76A4D">
      <w:pPr>
        <w:shd w:val="clear" w:color="auto" w:fill="FFFFFF"/>
        <w:spacing w:before="120" w:after="120"/>
        <w:ind w:firstLine="283"/>
        <w:jc w:val="both"/>
      </w:pPr>
      <w:r>
        <w:rPr>
          <w:spacing w:val="20"/>
        </w:rPr>
        <w:t>Примечание</w:t>
      </w:r>
      <w:r>
        <w:rPr>
          <w:spacing w:val="40"/>
        </w:rPr>
        <w:t xml:space="preserve"> </w:t>
      </w:r>
      <w:r>
        <w:t xml:space="preserve">- Пример схемы соединений приведен в </w:t>
      </w:r>
      <w:hyperlink r:id="rId114" w:history="1">
        <w:r w:rsidR="00EF3E9C" w:rsidRPr="008D5A46">
          <w:rPr>
            <w:rStyle w:val="a6"/>
          </w:rPr>
          <w:t>ГОСТ Р 50030.2</w:t>
        </w:r>
      </w:hyperlink>
      <w:r>
        <w:t xml:space="preserve"> (рисунок А.6).</w:t>
      </w:r>
    </w:p>
    <w:p w:rsidR="00B76A4D" w:rsidRDefault="00B76A4D">
      <w:pPr>
        <w:shd w:val="clear" w:color="auto" w:fill="FFFFFF"/>
        <w:ind w:firstLine="283"/>
        <w:jc w:val="both"/>
      </w:pPr>
      <w:r>
        <w:t>D.6.2.2 Проверка сравнением характеристик</w:t>
      </w:r>
    </w:p>
    <w:p w:rsidR="00B76A4D" w:rsidRDefault="00B76A4D">
      <w:pPr>
        <w:shd w:val="clear" w:color="auto" w:fill="FFFFFF"/>
        <w:ind w:firstLine="283"/>
        <w:jc w:val="both"/>
      </w:pPr>
      <w:r>
        <w:t xml:space="preserve">На практике, если УЗКЗ является выключателем (см. рисунки </w:t>
      </w:r>
      <w:hyperlink w:anchor="рисД2а" w:tooltip="Рисунок D.3" w:history="1">
        <w:r>
          <w:rPr>
            <w:rStyle w:val="a6"/>
          </w:rPr>
          <w:t>D.2</w:t>
        </w:r>
      </w:hyperlink>
      <w:r>
        <w:t xml:space="preserve">a и </w:t>
      </w:r>
      <w:hyperlink w:anchor="SO0000036" w:tooltip="Рисунок D.2" w:history="1">
        <w:r>
          <w:rPr>
            <w:rStyle w:val="a6"/>
          </w:rPr>
          <w:t>D.2</w:t>
        </w:r>
      </w:hyperlink>
      <w:r>
        <w:t xml:space="preserve">b), возможно сравнение рабочих характеристик </w:t>
      </w:r>
      <w:r>
        <w:rPr>
          <w:i/>
          <w:iCs/>
        </w:rPr>
        <w:t>С</w:t>
      </w:r>
      <w:r>
        <w:rPr>
          <w:vertAlign w:val="subscript"/>
        </w:rPr>
        <w:t>1</w:t>
      </w:r>
      <w:r>
        <w:t xml:space="preserve"> и взаимодействующего УЗКЗ, при этом особо рекомендуется учитывать:</w:t>
      </w:r>
    </w:p>
    <w:p w:rsidR="00B76A4D" w:rsidRDefault="00B76A4D">
      <w:pPr>
        <w:shd w:val="clear" w:color="auto" w:fill="FFFFFF"/>
        <w:ind w:firstLine="283"/>
        <w:jc w:val="both"/>
      </w:pPr>
      <w:r>
        <w:t xml:space="preserve">- значение интеграла Джоуля </w:t>
      </w:r>
      <w:r>
        <w:rPr>
          <w:i/>
          <w:iCs/>
        </w:rPr>
        <w:t>С</w:t>
      </w:r>
      <w:r>
        <w:rPr>
          <w:vertAlign w:val="subscript"/>
        </w:rPr>
        <w:t>1</w:t>
      </w:r>
      <w:r>
        <w:t xml:space="preserve"> при его </w:t>
      </w:r>
      <w:r>
        <w:rPr>
          <w:i/>
          <w:iCs/>
        </w:rPr>
        <w:t>I</w:t>
      </w:r>
      <w:r>
        <w:rPr>
          <w:vertAlign w:val="subscript"/>
        </w:rPr>
        <w:t>cn</w:t>
      </w:r>
      <w:r>
        <w:t xml:space="preserve"> и это же значение УЗКЗ при ожидаемом токе комбинации;</w:t>
      </w:r>
    </w:p>
    <w:p w:rsidR="00B76A4D" w:rsidRDefault="00B76A4D">
      <w:pPr>
        <w:shd w:val="clear" w:color="auto" w:fill="FFFFFF"/>
        <w:ind w:firstLine="283"/>
        <w:jc w:val="both"/>
      </w:pPr>
      <w:r>
        <w:t xml:space="preserve">- влияние на </w:t>
      </w:r>
      <w:r>
        <w:rPr>
          <w:i/>
          <w:iCs/>
        </w:rPr>
        <w:t>С</w:t>
      </w:r>
      <w:r>
        <w:rPr>
          <w:vertAlign w:val="subscript"/>
        </w:rPr>
        <w:t>1</w:t>
      </w:r>
      <w:r>
        <w:t xml:space="preserve"> (к примеру, энергии дуги, максимального пикового тока, тока отсечки) при пиковом рабочем токе УЗКЗ.</w:t>
      </w:r>
    </w:p>
    <w:p w:rsidR="00B76A4D" w:rsidRDefault="00B76A4D">
      <w:pPr>
        <w:shd w:val="clear" w:color="auto" w:fill="FFFFFF"/>
        <w:ind w:firstLine="283"/>
        <w:jc w:val="both"/>
      </w:pPr>
      <w:r>
        <w:t xml:space="preserve">Пригодность комбинации можно оценивать по полной максимальной рабочей характеристике </w:t>
      </w:r>
      <w:r>
        <w:rPr>
          <w:i/>
          <w:iCs/>
        </w:rPr>
        <w:t>I</w:t>
      </w:r>
      <w:r>
        <w:rPr>
          <w:vertAlign w:val="superscript"/>
        </w:rPr>
        <w:t>2</w:t>
      </w:r>
      <w:r>
        <w:rPr>
          <w:i/>
          <w:iCs/>
        </w:rPr>
        <w:t>t</w:t>
      </w:r>
      <w:r>
        <w:t xml:space="preserve"> УЗКЗ в диапазоне от номинальной наибольшей отключающей способности </w:t>
      </w:r>
      <w:r>
        <w:rPr>
          <w:i/>
          <w:iCs/>
        </w:rPr>
        <w:t>I</w:t>
      </w:r>
      <w:r>
        <w:rPr>
          <w:vertAlign w:val="subscript"/>
        </w:rPr>
        <w:t>cn</w:t>
      </w:r>
      <w:r>
        <w:t xml:space="preserve"> </w:t>
      </w:r>
      <w:r>
        <w:rPr>
          <w:i/>
          <w:iCs/>
        </w:rPr>
        <w:t>С</w:t>
      </w:r>
      <w:r>
        <w:rPr>
          <w:vertAlign w:val="subscript"/>
        </w:rPr>
        <w:t>1</w:t>
      </w:r>
      <w:r>
        <w:t xml:space="preserve"> до ожидаемого тока короткого замыкания данного назначения, но не более максимального сквозного </w:t>
      </w:r>
      <w:r>
        <w:rPr>
          <w:i/>
          <w:iCs/>
        </w:rPr>
        <w:t>I</w:t>
      </w:r>
      <w:r>
        <w:rPr>
          <w:vertAlign w:val="superscript"/>
        </w:rPr>
        <w:t>2</w:t>
      </w:r>
      <w:r>
        <w:rPr>
          <w:i/>
          <w:iCs/>
        </w:rPr>
        <w:t>t</w:t>
      </w:r>
      <w:r>
        <w:t xml:space="preserve"> для </w:t>
      </w:r>
      <w:r>
        <w:rPr>
          <w:i/>
          <w:iCs/>
        </w:rPr>
        <w:t>С</w:t>
      </w:r>
      <w:r>
        <w:rPr>
          <w:vertAlign w:val="subscript"/>
        </w:rPr>
        <w:t>1</w:t>
      </w:r>
      <w:r>
        <w:t xml:space="preserve"> при его номинальной наибольшей отключающей способности или другом более низком предельном значении, указанном изготовителем.</w:t>
      </w:r>
    </w:p>
    <w:p w:rsidR="00B76A4D" w:rsidRDefault="00B76A4D">
      <w:pPr>
        <w:shd w:val="clear" w:color="auto" w:fill="FFFFFF"/>
        <w:spacing w:before="120" w:after="120"/>
        <w:ind w:firstLine="283"/>
        <w:jc w:val="both"/>
      </w:pPr>
      <w:r>
        <w:rPr>
          <w:spacing w:val="20"/>
        </w:rPr>
        <w:t>Примечание</w:t>
      </w:r>
      <w:r>
        <w:rPr>
          <w:spacing w:val="40"/>
        </w:rPr>
        <w:t xml:space="preserve"> </w:t>
      </w:r>
      <w:r>
        <w:t xml:space="preserve">- Если взаимодействующим УЗКЗ является предохранитель, ограничиваются теоретическим значением </w:t>
      </w:r>
      <w:r>
        <w:rPr>
          <w:i/>
          <w:iCs/>
        </w:rPr>
        <w:t>I</w:t>
      </w:r>
      <w:r>
        <w:rPr>
          <w:vertAlign w:val="subscript"/>
        </w:rPr>
        <w:t>cn</w:t>
      </w:r>
      <w:r>
        <w:t xml:space="preserve"> для </w:t>
      </w:r>
      <w:r>
        <w:rPr>
          <w:i/>
          <w:iCs/>
        </w:rPr>
        <w:t>С</w:t>
      </w:r>
      <w:r>
        <w:rPr>
          <w:vertAlign w:val="subscript"/>
        </w:rPr>
        <w:t>1</w:t>
      </w:r>
      <w:r>
        <w:t>.</w:t>
      </w:r>
    </w:p>
    <w:p w:rsidR="00B76A4D" w:rsidRDefault="00B76A4D">
      <w:pPr>
        <w:shd w:val="clear" w:color="auto" w:fill="FFFFFF"/>
        <w:ind w:firstLine="283"/>
        <w:jc w:val="both"/>
      </w:pPr>
      <w:bookmarkStart w:id="314" w:name="PO0001895"/>
      <w:r>
        <w:rPr>
          <w:b/>
          <w:bCs/>
        </w:rPr>
        <w:t>D</w:t>
      </w:r>
      <w:bookmarkEnd w:id="314"/>
      <w:r>
        <w:rPr>
          <w:b/>
          <w:bCs/>
        </w:rPr>
        <w:t>.6.3 Испытание для проверки резервной защиты</w:t>
      </w:r>
    </w:p>
    <w:p w:rsidR="00B76A4D" w:rsidRDefault="00B76A4D">
      <w:pPr>
        <w:shd w:val="clear" w:color="auto" w:fill="FFFFFF"/>
        <w:ind w:firstLine="283"/>
        <w:jc w:val="both"/>
      </w:pPr>
      <w:r>
        <w:t>Если УЗКЗ является автоматическим выключателем (</w:t>
      </w:r>
      <w:r>
        <w:rPr>
          <w:i/>
          <w:iCs/>
        </w:rPr>
        <w:t>С</w:t>
      </w:r>
      <w:r>
        <w:rPr>
          <w:vertAlign w:val="subscript"/>
        </w:rPr>
        <w:t>2</w:t>
      </w:r>
      <w:r>
        <w:t>), оснащенным регулируемыми максимальными расцепителями тока, то применяемые рабочие характеристики должны соответствовать максимальным уставкам по времени и току.</w:t>
      </w:r>
    </w:p>
    <w:p w:rsidR="00B76A4D" w:rsidRDefault="00B76A4D">
      <w:pPr>
        <w:shd w:val="clear" w:color="auto" w:fill="FFFFFF"/>
        <w:ind w:firstLine="283"/>
        <w:jc w:val="both"/>
      </w:pPr>
      <w:r>
        <w:t>Если взаимодействующее УЗКЗ состоит из комплекта предохранителей, испытание каждый раз необходимо проводить на новом комплекте предохранителей, даже если какой-то из них во время предыдущих испытаний не вышел из строя.</w:t>
      </w:r>
    </w:p>
    <w:p w:rsidR="00B76A4D" w:rsidRDefault="00B76A4D">
      <w:pPr>
        <w:shd w:val="clear" w:color="auto" w:fill="FFFFFF"/>
        <w:ind w:firstLine="283"/>
        <w:jc w:val="both"/>
      </w:pPr>
      <w:r>
        <w:t xml:space="preserve">Где необходимо, должны быть использованы соединительные провода, как указано в </w:t>
      </w:r>
      <w:hyperlink w:anchor="PO0001223" w:tooltip="Пункт 9.12.4" w:history="1">
        <w:r>
          <w:rPr>
            <w:rStyle w:val="a6"/>
          </w:rPr>
          <w:t>9.12.4</w:t>
        </w:r>
      </w:hyperlink>
      <w:r>
        <w:t>, за исключением того, что, если взаимодействующее УЗКЗ является выключателем (</w:t>
      </w:r>
      <w:r>
        <w:rPr>
          <w:i/>
          <w:iCs/>
        </w:rPr>
        <w:t>С</w:t>
      </w:r>
      <w:r>
        <w:rPr>
          <w:vertAlign w:val="subscript"/>
        </w:rPr>
        <w:t>2</w:t>
      </w:r>
      <w:r>
        <w:t>), кабель полной длины (</w:t>
      </w:r>
      <w:smartTag w:uri="urn:schemas-microsoft-com:office:smarttags" w:element="metricconverter">
        <w:smartTagPr>
          <w:attr w:name="ProductID" w:val="75 см"/>
        </w:smartTagPr>
        <w:r>
          <w:t>75 см</w:t>
        </w:r>
      </w:smartTag>
      <w:r>
        <w:t>), связанный с данным выключателем, может быть установлен со стороны питания.</w:t>
      </w:r>
    </w:p>
    <w:p w:rsidR="00B76A4D" w:rsidRDefault="00B76A4D">
      <w:pPr>
        <w:shd w:val="clear" w:color="auto" w:fill="FFFFFF"/>
        <w:ind w:firstLine="283"/>
        <w:jc w:val="both"/>
      </w:pPr>
      <w:r>
        <w:t xml:space="preserve">Каждое испытание должно состоять из цикла операций </w:t>
      </w:r>
      <w:r>
        <w:rPr>
          <w:i/>
          <w:iCs/>
        </w:rPr>
        <w:t>О</w:t>
      </w:r>
      <w:r>
        <w:t xml:space="preserve"> - </w:t>
      </w:r>
      <w:r>
        <w:rPr>
          <w:i/>
          <w:iCs/>
        </w:rPr>
        <w:t xml:space="preserve">t </w:t>
      </w:r>
      <w:r>
        <w:t xml:space="preserve">- </w:t>
      </w:r>
      <w:r>
        <w:rPr>
          <w:i/>
          <w:iCs/>
        </w:rPr>
        <w:t>СО</w:t>
      </w:r>
      <w:r>
        <w:t xml:space="preserve">, выполняемых в соответствии с </w:t>
      </w:r>
      <w:hyperlink w:anchor="PO0001405" w:tooltip="Пункт 9.12.11.4.3" w:history="1">
        <w:r>
          <w:rPr>
            <w:rStyle w:val="a6"/>
          </w:rPr>
          <w:t>9.12.11.4.3</w:t>
        </w:r>
      </w:hyperlink>
      <w:r>
        <w:t xml:space="preserve"> при </w:t>
      </w:r>
      <w:r>
        <w:rPr>
          <w:i/>
          <w:iCs/>
        </w:rPr>
        <w:t>I</w:t>
      </w:r>
      <w:r>
        <w:rPr>
          <w:vertAlign w:val="subscript"/>
        </w:rPr>
        <w:t>cn</w:t>
      </w:r>
      <w:r>
        <w:t>, операцию СО выполняют на C</w:t>
      </w:r>
      <w:r>
        <w:rPr>
          <w:vertAlign w:val="subscript"/>
        </w:rPr>
        <w:t>1</w:t>
      </w:r>
      <w:r>
        <w:t>.</w:t>
      </w:r>
    </w:p>
    <w:p w:rsidR="00B76A4D" w:rsidRDefault="00B76A4D">
      <w:pPr>
        <w:shd w:val="clear" w:color="auto" w:fill="FFFFFF"/>
        <w:ind w:firstLine="283"/>
        <w:jc w:val="both"/>
      </w:pPr>
      <w:r>
        <w:t xml:space="preserve">Испытание проводят с максимальным ожидаемым током для предлагаемого назначения. Он не должен превышать номинальный условный ток короткого замыкания </w:t>
      </w:r>
      <w:r>
        <w:rPr>
          <w:i/>
          <w:iCs/>
        </w:rPr>
        <w:t>I</w:t>
      </w:r>
      <w:r>
        <w:rPr>
          <w:vertAlign w:val="subscript"/>
        </w:rPr>
        <w:t>nc</w:t>
      </w:r>
      <w:r>
        <w:t xml:space="preserve"> (см. </w:t>
      </w:r>
      <w:hyperlink w:anchor="PO0000278" w:tooltip="Пункт 3.5.14.9" w:history="1">
        <w:r>
          <w:rPr>
            <w:rStyle w:val="a6"/>
          </w:rPr>
          <w:t>3.5.14.9</w:t>
        </w:r>
      </w:hyperlink>
      <w:r>
        <w:t>).</w:t>
      </w:r>
    </w:p>
    <w:p w:rsidR="00B76A4D" w:rsidRDefault="00B76A4D">
      <w:pPr>
        <w:shd w:val="clear" w:color="auto" w:fill="FFFFFF"/>
        <w:ind w:firstLine="283"/>
        <w:jc w:val="both"/>
      </w:pPr>
      <w:r>
        <w:t>Далее необходимо проводить испытание при значении ожидаемого тока, равном номинальной наибольшей отключающей способности (</w:t>
      </w:r>
      <w:r>
        <w:rPr>
          <w:i/>
          <w:iCs/>
        </w:rPr>
        <w:t>I</w:t>
      </w:r>
      <w:r>
        <w:rPr>
          <w:vertAlign w:val="subscript"/>
        </w:rPr>
        <w:t>cn</w:t>
      </w:r>
      <w:r>
        <w:t xml:space="preserve">) </w:t>
      </w:r>
      <w:r>
        <w:rPr>
          <w:i/>
          <w:iCs/>
        </w:rPr>
        <w:t>С</w:t>
      </w:r>
      <w:r>
        <w:rPr>
          <w:vertAlign w:val="subscript"/>
        </w:rPr>
        <w:t>1</w:t>
      </w:r>
      <w:r>
        <w:t xml:space="preserve">, для которого может быть использован новый образец </w:t>
      </w:r>
      <w:r>
        <w:rPr>
          <w:i/>
          <w:iCs/>
        </w:rPr>
        <w:t>С</w:t>
      </w:r>
      <w:r>
        <w:rPr>
          <w:vertAlign w:val="subscript"/>
        </w:rPr>
        <w:t>1</w:t>
      </w:r>
      <w:r>
        <w:t xml:space="preserve">, а также, если взаимодействующим УЗКЗ является выключатель, новый образец </w:t>
      </w:r>
      <w:r>
        <w:rPr>
          <w:i/>
          <w:iCs/>
        </w:rPr>
        <w:t>С</w:t>
      </w:r>
      <w:r>
        <w:rPr>
          <w:vertAlign w:val="subscript"/>
        </w:rPr>
        <w:t>2</w:t>
      </w:r>
      <w:r>
        <w:t>.</w:t>
      </w:r>
    </w:p>
    <w:p w:rsidR="00B76A4D" w:rsidRDefault="00B76A4D">
      <w:pPr>
        <w:shd w:val="clear" w:color="auto" w:fill="FFFFFF"/>
        <w:ind w:firstLine="283"/>
        <w:jc w:val="both"/>
      </w:pPr>
      <w:r>
        <w:t>Во время каждой операции:</w:t>
      </w:r>
    </w:p>
    <w:p w:rsidR="00B76A4D" w:rsidRDefault="00B76A4D">
      <w:pPr>
        <w:shd w:val="clear" w:color="auto" w:fill="FFFFFF"/>
        <w:ind w:firstLine="283"/>
        <w:jc w:val="both"/>
      </w:pPr>
      <w:r>
        <w:t>а) если взаимодействующим УЗКЗ является автоматический выключатель (</w:t>
      </w:r>
      <w:r>
        <w:rPr>
          <w:i/>
          <w:iCs/>
        </w:rPr>
        <w:t>С</w:t>
      </w:r>
      <w:r>
        <w:rPr>
          <w:vertAlign w:val="subscript"/>
        </w:rPr>
        <w:t>2</w:t>
      </w:r>
      <w:r>
        <w:t>):</w:t>
      </w:r>
    </w:p>
    <w:p w:rsidR="00B76A4D" w:rsidRDefault="00B76A4D">
      <w:pPr>
        <w:shd w:val="clear" w:color="auto" w:fill="FFFFFF"/>
        <w:ind w:firstLine="283"/>
        <w:jc w:val="both"/>
      </w:pPr>
      <w:r>
        <w:t xml:space="preserve">- либо </w:t>
      </w:r>
      <w:r>
        <w:rPr>
          <w:i/>
          <w:iCs/>
        </w:rPr>
        <w:t>C</w:t>
      </w:r>
      <w:r>
        <w:rPr>
          <w:vertAlign w:val="subscript"/>
        </w:rPr>
        <w:t>1</w:t>
      </w:r>
      <w:r>
        <w:t xml:space="preserve"> и </w:t>
      </w:r>
      <w:r>
        <w:rPr>
          <w:i/>
          <w:iCs/>
        </w:rPr>
        <w:t>С</w:t>
      </w:r>
      <w:r>
        <w:rPr>
          <w:vertAlign w:val="subscript"/>
        </w:rPr>
        <w:t>2</w:t>
      </w:r>
      <w:r>
        <w:t xml:space="preserve"> должны сработать при обоих испытательных токах, тогда дальнейших испытаний не требуется.</w:t>
      </w:r>
    </w:p>
    <w:p w:rsidR="00B76A4D" w:rsidRDefault="00B76A4D">
      <w:pPr>
        <w:shd w:val="clear" w:color="auto" w:fill="FFFFFF"/>
        <w:ind w:firstLine="283"/>
        <w:jc w:val="both"/>
      </w:pPr>
      <w:r>
        <w:t>Это общий случай, который гарантирует только резервную защиту;</w:t>
      </w:r>
    </w:p>
    <w:p w:rsidR="00B76A4D" w:rsidRDefault="00B76A4D">
      <w:pPr>
        <w:shd w:val="clear" w:color="auto" w:fill="FFFFFF"/>
        <w:ind w:firstLine="283"/>
        <w:jc w:val="both"/>
      </w:pPr>
      <w:r>
        <w:t xml:space="preserve">- либо </w:t>
      </w:r>
      <w:r>
        <w:rPr>
          <w:i/>
          <w:iCs/>
        </w:rPr>
        <w:t>C</w:t>
      </w:r>
      <w:r>
        <w:rPr>
          <w:vertAlign w:val="subscript"/>
        </w:rPr>
        <w:t>1</w:t>
      </w:r>
      <w:r>
        <w:t xml:space="preserve"> должен сработать, а </w:t>
      </w:r>
      <w:r>
        <w:rPr>
          <w:i/>
          <w:iCs/>
        </w:rPr>
        <w:t>С</w:t>
      </w:r>
      <w:r>
        <w:rPr>
          <w:vertAlign w:val="subscript"/>
        </w:rPr>
        <w:t>2</w:t>
      </w:r>
      <w:r>
        <w:t xml:space="preserve"> должен быть в замкнутом положении в конце каждой операции при обоих испытательных токах, тогда не требуется дальнейших испытаний.</w:t>
      </w:r>
    </w:p>
    <w:p w:rsidR="00B76A4D" w:rsidRDefault="00B76A4D">
      <w:pPr>
        <w:shd w:val="clear" w:color="auto" w:fill="FFFFFF"/>
        <w:ind w:firstLine="283"/>
        <w:jc w:val="both"/>
      </w:pPr>
      <w:r>
        <w:t xml:space="preserve">При этом требуется, чтобы контакты </w:t>
      </w:r>
      <w:r>
        <w:rPr>
          <w:i/>
          <w:iCs/>
        </w:rPr>
        <w:t>С</w:t>
      </w:r>
      <w:r>
        <w:rPr>
          <w:vertAlign w:val="subscript"/>
        </w:rPr>
        <w:t>2</w:t>
      </w:r>
      <w:r>
        <w:t xml:space="preserve"> кратковременно размыкались во время каждой операции. В этом случае обеспечивается восстановление подачи питания в дополнение к резервной защите (см. примечание 1 к рисунку </w:t>
      </w:r>
      <w:hyperlink w:anchor="рисД3а" w:tooltip="Рисунок D.3" w:history="1">
        <w:r>
          <w:rPr>
            <w:rStyle w:val="a6"/>
          </w:rPr>
          <w:t>D.3</w:t>
        </w:r>
      </w:hyperlink>
      <w:r>
        <w:t>a). Длительность прерывания подачи питания, если имеет место, должна быть зарегистрирована;</w:t>
      </w:r>
    </w:p>
    <w:p w:rsidR="00B76A4D" w:rsidRDefault="00B76A4D">
      <w:pPr>
        <w:shd w:val="clear" w:color="auto" w:fill="FFFFFF"/>
        <w:ind w:firstLine="283"/>
        <w:jc w:val="both"/>
      </w:pPr>
      <w:r>
        <w:lastRenderedPageBreak/>
        <w:t xml:space="preserve">- либо </w:t>
      </w:r>
      <w:r>
        <w:rPr>
          <w:i/>
          <w:iCs/>
        </w:rPr>
        <w:t>C</w:t>
      </w:r>
      <w:r>
        <w:rPr>
          <w:vertAlign w:val="subscript"/>
        </w:rPr>
        <w:t>1</w:t>
      </w:r>
      <w:r>
        <w:t xml:space="preserve"> должен сработать при более низком испытательном токе или </w:t>
      </w:r>
      <w:r>
        <w:rPr>
          <w:i/>
          <w:iCs/>
        </w:rPr>
        <w:t>C</w:t>
      </w:r>
      <w:r>
        <w:rPr>
          <w:vertAlign w:val="subscript"/>
        </w:rPr>
        <w:t>1</w:t>
      </w:r>
      <w:r>
        <w:t xml:space="preserve"> и </w:t>
      </w:r>
      <w:r>
        <w:rPr>
          <w:i/>
          <w:iCs/>
        </w:rPr>
        <w:t>С</w:t>
      </w:r>
      <w:r>
        <w:rPr>
          <w:vertAlign w:val="subscript"/>
        </w:rPr>
        <w:t>2</w:t>
      </w:r>
      <w:r>
        <w:t xml:space="preserve"> должны сработать при более высоком испытательном токе.</w:t>
      </w:r>
      <w:bookmarkStart w:id="315" w:name="NORMACS_PAGE_75"/>
      <w:bookmarkEnd w:id="315"/>
    </w:p>
    <w:p w:rsidR="00B76A4D" w:rsidRDefault="00B76A4D">
      <w:pPr>
        <w:shd w:val="clear" w:color="auto" w:fill="FFFFFF"/>
        <w:ind w:firstLine="283"/>
        <w:jc w:val="both"/>
      </w:pPr>
      <w:r>
        <w:t xml:space="preserve">При этом требуется, чтобы контакты </w:t>
      </w:r>
      <w:r>
        <w:rPr>
          <w:i/>
          <w:iCs/>
        </w:rPr>
        <w:t>С</w:t>
      </w:r>
      <w:r>
        <w:rPr>
          <w:vertAlign w:val="subscript"/>
        </w:rPr>
        <w:t>2</w:t>
      </w:r>
      <w:r>
        <w:t xml:space="preserve"> кратковременно размыкались при более низком токе. Дополнительные испытания должны быть проведены при промежуточных токах для определения наименьшего тока, при котором </w:t>
      </w:r>
      <w:r>
        <w:rPr>
          <w:i/>
          <w:iCs/>
        </w:rPr>
        <w:t>С</w:t>
      </w:r>
      <w:r>
        <w:rPr>
          <w:vertAlign w:val="subscript"/>
        </w:rPr>
        <w:t>1</w:t>
      </w:r>
      <w:r>
        <w:t xml:space="preserve"> и </w:t>
      </w:r>
      <w:r>
        <w:rPr>
          <w:i/>
          <w:iCs/>
        </w:rPr>
        <w:t>С</w:t>
      </w:r>
      <w:r>
        <w:rPr>
          <w:vertAlign w:val="subscript"/>
        </w:rPr>
        <w:t>2</w:t>
      </w:r>
      <w:r>
        <w:t xml:space="preserve"> сработают, вплоть до тока, при котором обеспечивается восстановление подачи питания. Длительность прерывания подачи питания, если имеет место, должна быть зарегистрирована;</w:t>
      </w:r>
    </w:p>
    <w:p w:rsidR="00B76A4D" w:rsidRDefault="00B76A4D">
      <w:pPr>
        <w:shd w:val="clear" w:color="auto" w:fill="FFFFFF"/>
        <w:ind w:firstLine="283"/>
        <w:jc w:val="both"/>
      </w:pPr>
      <w:r>
        <w:t>b) если взаимодействующим УЗКЗ является предохранитель (или комплект предохранителей) при испытании при номинальном условном токе короткого замыкания:</w:t>
      </w:r>
    </w:p>
    <w:p w:rsidR="00B76A4D" w:rsidRDefault="00B76A4D">
      <w:pPr>
        <w:shd w:val="clear" w:color="auto" w:fill="FFFFFF"/>
        <w:ind w:firstLine="283"/>
        <w:jc w:val="both"/>
      </w:pPr>
      <w:r>
        <w:t>- в однофазной цепи по крайней мере один предохранитель должен перегореть;</w:t>
      </w:r>
    </w:p>
    <w:p w:rsidR="00B76A4D" w:rsidRDefault="00B76A4D">
      <w:pPr>
        <w:shd w:val="clear" w:color="auto" w:fill="FFFFFF"/>
        <w:ind w:firstLine="283"/>
        <w:jc w:val="both"/>
      </w:pPr>
      <w:r>
        <w:t xml:space="preserve">- в многофазной цепи должны перегореть либо два или более предохранителей, либо один предохранитель, а </w:t>
      </w:r>
      <w:r>
        <w:rPr>
          <w:i/>
          <w:iCs/>
        </w:rPr>
        <w:t>С</w:t>
      </w:r>
      <w:r>
        <w:rPr>
          <w:vertAlign w:val="subscript"/>
        </w:rPr>
        <w:t>1</w:t>
      </w:r>
      <w:r>
        <w:t xml:space="preserve"> должен сработать.</w:t>
      </w:r>
    </w:p>
    <w:p w:rsidR="00B76A4D" w:rsidRDefault="00B76A4D">
      <w:pPr>
        <w:shd w:val="clear" w:color="auto" w:fill="FFFFFF"/>
        <w:ind w:firstLine="283"/>
        <w:jc w:val="both"/>
      </w:pPr>
      <w:r>
        <w:t xml:space="preserve">При испытании при номинальной наибольшей отключающей способности </w:t>
      </w:r>
      <w:r>
        <w:rPr>
          <w:i/>
          <w:iCs/>
        </w:rPr>
        <w:t>С</w:t>
      </w:r>
      <w:r>
        <w:rPr>
          <w:vertAlign w:val="subscript"/>
        </w:rPr>
        <w:t>1</w:t>
      </w:r>
      <w:r>
        <w:t xml:space="preserve"> должен сработать и хотя бы один предохранитель должен перегореть.</w:t>
      </w:r>
    </w:p>
    <w:p w:rsidR="00B76A4D" w:rsidRDefault="00B76A4D">
      <w:pPr>
        <w:shd w:val="clear" w:color="auto" w:fill="FFFFFF"/>
        <w:ind w:firstLine="283"/>
        <w:jc w:val="both"/>
      </w:pPr>
      <w:r>
        <w:rPr>
          <w:b/>
          <w:bCs/>
        </w:rPr>
        <w:t>D.6.4 Ожидаемые результаты</w:t>
      </w:r>
    </w:p>
    <w:p w:rsidR="00B76A4D" w:rsidRDefault="00B76A4D">
      <w:pPr>
        <w:shd w:val="clear" w:color="auto" w:fill="FFFFFF"/>
        <w:ind w:firstLine="283"/>
        <w:jc w:val="both"/>
      </w:pPr>
      <w:r>
        <w:t xml:space="preserve">В результате испытаний </w:t>
      </w:r>
      <w:r>
        <w:rPr>
          <w:i/>
          <w:iCs/>
        </w:rPr>
        <w:t>С</w:t>
      </w:r>
      <w:r>
        <w:rPr>
          <w:vertAlign w:val="subscript"/>
        </w:rPr>
        <w:t>1</w:t>
      </w:r>
      <w:r>
        <w:t xml:space="preserve"> должен соответствовать </w:t>
      </w:r>
      <w:hyperlink w:anchor="PO0001457" w:tooltip="Пункт 9.12.12.2" w:history="1">
        <w:r>
          <w:rPr>
            <w:rStyle w:val="a6"/>
          </w:rPr>
          <w:t>9.12.12.2</w:t>
        </w:r>
      </w:hyperlink>
      <w:r>
        <w:t>.</w:t>
      </w:r>
    </w:p>
    <w:p w:rsidR="00B76A4D" w:rsidRDefault="00B76A4D">
      <w:pPr>
        <w:shd w:val="clear" w:color="auto" w:fill="FFFFFF"/>
        <w:ind w:firstLine="283"/>
        <w:jc w:val="both"/>
      </w:pPr>
      <w:r>
        <w:t>Кроме того, если взаимодействующим УЗКЗ является выключатель (</w:t>
      </w:r>
      <w:r>
        <w:rPr>
          <w:i/>
          <w:iCs/>
        </w:rPr>
        <w:t>С</w:t>
      </w:r>
      <w:r>
        <w:rPr>
          <w:vertAlign w:val="subscript"/>
        </w:rPr>
        <w:t>2</w:t>
      </w:r>
      <w:r>
        <w:t xml:space="preserve">), следует проверить вручную или другим подходящим способом, что контакты </w:t>
      </w:r>
      <w:r>
        <w:rPr>
          <w:i/>
          <w:iCs/>
        </w:rPr>
        <w:t>С</w:t>
      </w:r>
      <w:r>
        <w:rPr>
          <w:vertAlign w:val="subscript"/>
        </w:rPr>
        <w:t>2</w:t>
      </w:r>
      <w:r>
        <w:t xml:space="preserve"> не приварились.</w:t>
      </w:r>
    </w:p>
    <w:p w:rsidR="00B76A4D" w:rsidRDefault="00B76A4D">
      <w:pPr>
        <w:pStyle w:val="1"/>
        <w:keepNext w:val="0"/>
        <w:spacing w:after="0"/>
        <w:ind w:firstLine="0"/>
        <w:jc w:val="center"/>
      </w:pPr>
      <w:bookmarkStart w:id="316" w:name="_Toc313961983"/>
      <w:r>
        <w:t xml:space="preserve">Приложение Е </w:t>
      </w:r>
      <w:r>
        <w:br/>
        <w:t>(обязательное)</w:t>
      </w:r>
      <w:bookmarkEnd w:id="316"/>
    </w:p>
    <w:p w:rsidR="00B76A4D" w:rsidRDefault="00B76A4D">
      <w:pPr>
        <w:spacing w:before="120" w:after="120"/>
        <w:jc w:val="center"/>
      </w:pPr>
      <w:bookmarkStart w:id="317" w:name="_Toc313961984"/>
      <w:r>
        <w:rPr>
          <w:b/>
          <w:bCs/>
        </w:rPr>
        <w:t xml:space="preserve">Дополнительные требования к вспомогательным цепям с безопасным </w:t>
      </w:r>
      <w:r>
        <w:rPr>
          <w:b/>
          <w:bCs/>
        </w:rPr>
        <w:br/>
        <w:t>сверхнизким напряжением</w:t>
      </w:r>
      <w:bookmarkEnd w:id="317"/>
    </w:p>
    <w:p w:rsidR="00B76A4D" w:rsidRDefault="00B76A4D">
      <w:pPr>
        <w:shd w:val="clear" w:color="auto" w:fill="FFFFFF"/>
        <w:ind w:firstLine="283"/>
        <w:jc w:val="both"/>
      </w:pPr>
      <w:r>
        <w:t>8.1.3 Воздушные зазоры и расстояния утечки</w:t>
      </w:r>
    </w:p>
    <w:p w:rsidR="00B76A4D" w:rsidRDefault="00B76A4D">
      <w:pPr>
        <w:shd w:val="clear" w:color="auto" w:fill="FFFFFF"/>
        <w:ind w:firstLine="283"/>
        <w:jc w:val="both"/>
      </w:pPr>
      <w:r>
        <w:t xml:space="preserve">Таблицу </w:t>
      </w:r>
      <w:hyperlink w:anchor="TO0000043" w:tooltip="Таблица 4" w:history="1">
        <w:r>
          <w:rPr>
            <w:rStyle w:val="a6"/>
          </w:rPr>
          <w:t>4</w:t>
        </w:r>
      </w:hyperlink>
      <w:r>
        <w:t xml:space="preserve"> дополнить примечанием:</w:t>
      </w:r>
    </w:p>
    <w:p w:rsidR="00B76A4D" w:rsidRDefault="00B76A4D">
      <w:pPr>
        <w:shd w:val="clear" w:color="auto" w:fill="FFFFFF"/>
        <w:ind w:firstLine="283"/>
        <w:jc w:val="both"/>
      </w:pPr>
      <w:r>
        <w:t xml:space="preserve">5 Находящиеся под напряжением части вспомогательных цепей, предназначенных для присоединения к источнику безопасного сверхнизкого напряжения, должны быть отделены от цепей с более высоким напряжением согласно требованиям </w:t>
      </w:r>
      <w:hyperlink r:id="rId115" w:history="1">
        <w:r w:rsidR="00EF3E9C" w:rsidRPr="00E84B4B">
          <w:rPr>
            <w:rStyle w:val="a6"/>
          </w:rPr>
          <w:t>ГОСТ Р 50571.3</w:t>
        </w:r>
      </w:hyperlink>
      <w:r>
        <w:t>, пункт 411.1.3.3.</w:t>
      </w:r>
    </w:p>
    <w:p w:rsidR="00B76A4D" w:rsidRDefault="00B76A4D">
      <w:pPr>
        <w:shd w:val="clear" w:color="auto" w:fill="FFFFFF"/>
        <w:ind w:firstLine="283"/>
        <w:jc w:val="both"/>
      </w:pPr>
      <w:r>
        <w:t>9.7.4 Электрическая прочность изоляции вспомогательных цепей и цепей управления</w:t>
      </w:r>
    </w:p>
    <w:p w:rsidR="00B76A4D" w:rsidRDefault="00B76A4D">
      <w:pPr>
        <w:shd w:val="clear" w:color="auto" w:fill="FFFFFF"/>
        <w:ind w:firstLine="283"/>
        <w:jc w:val="both"/>
      </w:pPr>
      <w:r>
        <w:t>Дополнить примечанием:</w:t>
      </w:r>
    </w:p>
    <w:p w:rsidR="00B76A4D" w:rsidRDefault="00B76A4D">
      <w:pPr>
        <w:shd w:val="clear" w:color="auto" w:fill="FFFFFF"/>
        <w:spacing w:before="120" w:after="120"/>
        <w:ind w:firstLine="283"/>
        <w:jc w:val="both"/>
      </w:pPr>
      <w:r>
        <w:rPr>
          <w:spacing w:val="20"/>
        </w:rPr>
        <w:t>Примечание</w:t>
      </w:r>
      <w:r>
        <w:rPr>
          <w:spacing w:val="40"/>
        </w:rPr>
        <w:t xml:space="preserve"> </w:t>
      </w:r>
      <w:r>
        <w:t>- Испытание цепей, предназначенных для присоединения к источнику безопасного сверхнизкого напряжения, - в стадии рассмотрения.</w:t>
      </w:r>
    </w:p>
    <w:p w:rsidR="00B76A4D" w:rsidRDefault="00B76A4D">
      <w:pPr>
        <w:shd w:val="clear" w:color="auto" w:fill="FFFFFF"/>
        <w:ind w:firstLine="283"/>
        <w:jc w:val="both"/>
      </w:pPr>
      <w:r>
        <w:t>9.7.5 Значение испытательного напряжения</w:t>
      </w:r>
    </w:p>
    <w:p w:rsidR="00B76A4D" w:rsidRDefault="00B76A4D">
      <w:pPr>
        <w:shd w:val="clear" w:color="auto" w:fill="FFFFFF"/>
        <w:ind w:firstLine="283"/>
        <w:jc w:val="both"/>
      </w:pPr>
      <w:r>
        <w:t>Перечисление b) дополнить примечанием:</w:t>
      </w:r>
    </w:p>
    <w:p w:rsidR="00B76A4D" w:rsidRDefault="00B76A4D">
      <w:pPr>
        <w:shd w:val="clear" w:color="auto" w:fill="FFFFFF"/>
        <w:spacing w:before="120" w:after="120"/>
        <w:ind w:firstLine="283"/>
        <w:jc w:val="both"/>
      </w:pPr>
      <w:r>
        <w:rPr>
          <w:spacing w:val="20"/>
        </w:rPr>
        <w:t>Примечание</w:t>
      </w:r>
      <w:r>
        <w:rPr>
          <w:spacing w:val="40"/>
        </w:rPr>
        <w:t xml:space="preserve"> </w:t>
      </w:r>
      <w:r>
        <w:t>- Значения испытательных напряжений для цепей с безопасным сверхнизким напряжением - в стадии рассмотрения.</w:t>
      </w:r>
      <w:bookmarkStart w:id="318" w:name="NORMACS_PAGE_76"/>
      <w:bookmarkEnd w:id="318"/>
    </w:p>
    <w:p w:rsidR="00B76A4D" w:rsidRDefault="00B76A4D">
      <w:pPr>
        <w:pStyle w:val="1"/>
        <w:keepNext w:val="0"/>
        <w:spacing w:before="0" w:after="0"/>
        <w:ind w:firstLine="0"/>
        <w:jc w:val="center"/>
      </w:pPr>
      <w:bookmarkStart w:id="319" w:name="_Toc313961985"/>
      <w:bookmarkStart w:id="320" w:name="PO0001921"/>
      <w:bookmarkEnd w:id="319"/>
      <w:r>
        <w:t xml:space="preserve">Приложение </w:t>
      </w:r>
      <w:bookmarkEnd w:id="320"/>
      <w:r>
        <w:t xml:space="preserve">F </w:t>
      </w:r>
      <w:r>
        <w:br/>
        <w:t>(рекомендуемое)</w:t>
      </w:r>
    </w:p>
    <w:p w:rsidR="00B76A4D" w:rsidRDefault="00B76A4D">
      <w:pPr>
        <w:spacing w:before="120" w:after="120"/>
        <w:jc w:val="center"/>
      </w:pPr>
      <w:bookmarkStart w:id="321" w:name="_Toc313961986"/>
      <w:r>
        <w:rPr>
          <w:b/>
          <w:bCs/>
        </w:rPr>
        <w:t>Примеры выводов</w:t>
      </w:r>
      <w:bookmarkEnd w:id="321"/>
    </w:p>
    <w:p w:rsidR="00B76A4D" w:rsidRDefault="00B76A4D">
      <w:pPr>
        <w:shd w:val="clear" w:color="auto" w:fill="FFFFFF"/>
        <w:ind w:firstLine="283"/>
        <w:jc w:val="both"/>
      </w:pPr>
      <w:r>
        <w:t xml:space="preserve">В настоящем приложении приведены примеры конструкций выводов. В выводах канал для подсоединения проводника должен иметь диаметр, достаточный для размещения жесткого однопроволочного проводника, и площадь поперечного сечения, достаточную, чтобы в нее можно было вставить жесткий многопроволочный проводник (см. </w:t>
      </w:r>
      <w:hyperlink w:anchor="PO0000602" w:tooltip="Пункт 8.1.5" w:history="1">
        <w:r>
          <w:rPr>
            <w:rStyle w:val="a6"/>
          </w:rPr>
          <w:t>8.1.5</w:t>
        </w:r>
      </w:hyperlink>
      <w:r>
        <w:t>).</w:t>
      </w:r>
    </w:p>
    <w:p w:rsidR="00B76A4D" w:rsidRDefault="00B76A4D">
      <w:pPr>
        <w:spacing w:before="120" w:after="120"/>
        <w:jc w:val="center"/>
        <w:rPr>
          <w:vanish/>
          <w:color w:val="FFFFFF"/>
          <w:sz w:val="2"/>
        </w:rPr>
      </w:pPr>
      <w:r>
        <w:rPr>
          <w:vanish/>
          <w:color w:val="FFFFFF"/>
          <w:sz w:val="2"/>
        </w:rPr>
        <w:lastRenderedPageBreak/>
        <w:t>0164S10-02181</w:t>
      </w:r>
    </w:p>
    <w:p w:rsidR="00B76A4D" w:rsidRDefault="00C64F07">
      <w:pPr>
        <w:spacing w:before="120" w:after="120"/>
        <w:jc w:val="center"/>
      </w:pPr>
      <w:r>
        <w:rPr>
          <w:noProof/>
        </w:rPr>
        <w:drawing>
          <wp:inline distT="0" distB="0" distL="0" distR="0">
            <wp:extent cx="5657850" cy="4248150"/>
            <wp:effectExtent l="19050" t="0" r="0" b="0"/>
            <wp:docPr id="44" name="Рисунок 44" descr="C:\DOCUME~1\CHERNO~1\LOCALS~1\Temp\ns\36.files\imag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DOCUME~1\CHERNO~1\LOCALS~1\Temp\ns\36.files\image043.jpg"/>
                    <pic:cNvPicPr>
                      <a:picLocks noChangeAspect="1" noChangeArrowheads="1"/>
                    </pic:cNvPicPr>
                  </pic:nvPicPr>
                  <pic:blipFill>
                    <a:blip r:embed="rId116" r:link="rId117"/>
                    <a:srcRect/>
                    <a:stretch>
                      <a:fillRect/>
                    </a:stretch>
                  </pic:blipFill>
                  <pic:spPr bwMode="auto">
                    <a:xfrm>
                      <a:off x="0" y="0"/>
                      <a:ext cx="5657850" cy="4248150"/>
                    </a:xfrm>
                    <a:prstGeom prst="rect">
                      <a:avLst/>
                    </a:prstGeom>
                    <a:noFill/>
                    <a:ln w="9525">
                      <a:noFill/>
                      <a:miter lim="800000"/>
                      <a:headEnd/>
                      <a:tailEnd/>
                    </a:ln>
                  </pic:spPr>
                </pic:pic>
              </a:graphicData>
            </a:graphic>
          </wp:inline>
        </w:drawing>
      </w:r>
    </w:p>
    <w:p w:rsidR="00B76A4D" w:rsidRDefault="00B76A4D">
      <w:pPr>
        <w:shd w:val="clear" w:color="auto" w:fill="FFFFFF"/>
        <w:ind w:firstLine="283"/>
        <w:jc w:val="both"/>
      </w:pPr>
      <w:r>
        <w:t>Часть вывода, снабженная резьбовым отверстием, и часть, к которой винтом прижимают провод, могут быть различными частями, как в выводе с хомутиком</w:t>
      </w:r>
    </w:p>
    <w:p w:rsidR="00B76A4D" w:rsidRDefault="00B76A4D">
      <w:pPr>
        <w:shd w:val="clear" w:color="auto" w:fill="FFFFFF"/>
        <w:spacing w:before="120" w:after="120"/>
        <w:jc w:val="center"/>
      </w:pPr>
      <w:r>
        <w:t>Рисунок F.1 - Примеры столбчатых выводов</w:t>
      </w:r>
    </w:p>
    <w:p w:rsidR="00B76A4D" w:rsidRDefault="00B76A4D">
      <w:pPr>
        <w:spacing w:after="120"/>
        <w:jc w:val="center"/>
        <w:rPr>
          <w:vanish/>
          <w:color w:val="FFFFFF"/>
          <w:sz w:val="2"/>
        </w:rPr>
      </w:pPr>
      <w:bookmarkStart w:id="322" w:name="NORMACS_PAGE_77"/>
      <w:bookmarkEnd w:id="322"/>
      <w:r>
        <w:rPr>
          <w:vanish/>
          <w:color w:val="FFFFFF"/>
          <w:sz w:val="2"/>
        </w:rPr>
        <w:t>0164S10-02181</w:t>
      </w:r>
    </w:p>
    <w:p w:rsidR="00B76A4D" w:rsidRDefault="00C64F07">
      <w:pPr>
        <w:spacing w:after="120"/>
        <w:jc w:val="center"/>
      </w:pPr>
      <w:r>
        <w:rPr>
          <w:noProof/>
        </w:rPr>
        <w:drawing>
          <wp:inline distT="0" distB="0" distL="0" distR="0">
            <wp:extent cx="4572000" cy="3752850"/>
            <wp:effectExtent l="19050" t="0" r="0" b="0"/>
            <wp:docPr id="45" name="Рисунок 45" descr="C:\DOCUME~1\CHERNO~1\LOCALS~1\Temp\ns\36.files\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1\CHERNO~1\LOCALS~1\Temp\ns\36.files\image044.jpg"/>
                    <pic:cNvPicPr>
                      <a:picLocks noChangeAspect="1" noChangeArrowheads="1"/>
                    </pic:cNvPicPr>
                  </pic:nvPicPr>
                  <pic:blipFill>
                    <a:blip r:embed="rId118" r:link="rId119"/>
                    <a:srcRect/>
                    <a:stretch>
                      <a:fillRect/>
                    </a:stretch>
                  </pic:blipFill>
                  <pic:spPr bwMode="auto">
                    <a:xfrm>
                      <a:off x="0" y="0"/>
                      <a:ext cx="4572000" cy="3752850"/>
                    </a:xfrm>
                    <a:prstGeom prst="rect">
                      <a:avLst/>
                    </a:prstGeom>
                    <a:noFill/>
                    <a:ln w="9525">
                      <a:noFill/>
                      <a:miter lim="800000"/>
                      <a:headEnd/>
                      <a:tailEnd/>
                    </a:ln>
                  </pic:spPr>
                </pic:pic>
              </a:graphicData>
            </a:graphic>
          </wp:inline>
        </w:drawing>
      </w:r>
    </w:p>
    <w:p w:rsidR="00B76A4D" w:rsidRDefault="00B76A4D">
      <w:pPr>
        <w:shd w:val="clear" w:color="auto" w:fill="FFFFFF"/>
        <w:ind w:firstLine="283"/>
        <w:jc w:val="both"/>
      </w:pPr>
      <w:r>
        <w:lastRenderedPageBreak/>
        <w:t>Часть, удерживающая проводник в заданном положении, может быть выполнена из изоляционного материала при условии, что давление, необходимое для зажима проводника, не передается через изоляционный материал.</w:t>
      </w:r>
    </w:p>
    <w:p w:rsidR="00B76A4D" w:rsidRDefault="00B76A4D">
      <w:pPr>
        <w:shd w:val="clear" w:color="auto" w:fill="FFFFFF"/>
        <w:spacing w:before="120" w:after="120"/>
        <w:jc w:val="center"/>
      </w:pPr>
      <w:r>
        <w:t>Рисунок F.2 - Пример винтовых и штыревых выводов</w:t>
      </w:r>
    </w:p>
    <w:p w:rsidR="00B76A4D" w:rsidRDefault="00B76A4D">
      <w:pPr>
        <w:spacing w:after="120"/>
        <w:jc w:val="center"/>
        <w:rPr>
          <w:vanish/>
          <w:color w:val="FFFFFF"/>
          <w:sz w:val="2"/>
        </w:rPr>
      </w:pPr>
      <w:r>
        <w:rPr>
          <w:vanish/>
          <w:color w:val="FFFFFF"/>
          <w:sz w:val="2"/>
        </w:rPr>
        <w:t>0164S10-02181</w:t>
      </w:r>
    </w:p>
    <w:p w:rsidR="00B76A4D" w:rsidRDefault="00C64F07">
      <w:pPr>
        <w:spacing w:after="120"/>
        <w:jc w:val="center"/>
      </w:pPr>
      <w:r>
        <w:rPr>
          <w:noProof/>
        </w:rPr>
        <w:drawing>
          <wp:inline distT="0" distB="0" distL="0" distR="0">
            <wp:extent cx="3571875" cy="1562100"/>
            <wp:effectExtent l="19050" t="0" r="9525" b="0"/>
            <wp:docPr id="46" name="Рисунок 46" descr="C:\DOCUME~1\CHERNO~1\LOCALS~1\Temp\ns\36.files\image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1\CHERNO~1\LOCALS~1\Temp\ns\36.files\image045.jpg"/>
                    <pic:cNvPicPr>
                      <a:picLocks noChangeAspect="1" noChangeArrowheads="1"/>
                    </pic:cNvPicPr>
                  </pic:nvPicPr>
                  <pic:blipFill>
                    <a:blip r:embed="rId120" r:link="rId121"/>
                    <a:srcRect/>
                    <a:stretch>
                      <a:fillRect/>
                    </a:stretch>
                  </pic:blipFill>
                  <pic:spPr bwMode="auto">
                    <a:xfrm>
                      <a:off x="0" y="0"/>
                      <a:ext cx="3571875" cy="1562100"/>
                    </a:xfrm>
                    <a:prstGeom prst="rect">
                      <a:avLst/>
                    </a:prstGeom>
                    <a:noFill/>
                    <a:ln w="9525">
                      <a:noFill/>
                      <a:miter lim="800000"/>
                      <a:headEnd/>
                      <a:tailEnd/>
                    </a:ln>
                  </pic:spPr>
                </pic:pic>
              </a:graphicData>
            </a:graphic>
          </wp:inline>
        </w:drawing>
      </w:r>
    </w:p>
    <w:p w:rsidR="00B76A4D" w:rsidRDefault="00B76A4D">
      <w:pPr>
        <w:shd w:val="clear" w:color="auto" w:fill="FFFFFF"/>
        <w:jc w:val="center"/>
      </w:pPr>
      <w:r>
        <w:t xml:space="preserve">Условные обозначения для рисунков </w:t>
      </w:r>
      <w:hyperlink w:anchor="SO0000039" w:tooltip="Рисунок F.1" w:history="1">
        <w:r>
          <w:rPr>
            <w:rStyle w:val="a6"/>
          </w:rPr>
          <w:t>F.1</w:t>
        </w:r>
      </w:hyperlink>
      <w:r>
        <w:t xml:space="preserve"> - </w:t>
      </w:r>
      <w:hyperlink w:anchor="SO0000041" w:tooltip="Рисунок F.3" w:history="1">
        <w:r>
          <w:rPr>
            <w:rStyle w:val="a6"/>
          </w:rPr>
          <w:t>F.3</w:t>
        </w:r>
      </w:hyperlink>
      <w:r>
        <w:t>:</w:t>
      </w:r>
    </w:p>
    <w:p w:rsidR="00B76A4D" w:rsidRDefault="00B76A4D">
      <w:pPr>
        <w:shd w:val="clear" w:color="auto" w:fill="FFFFFF"/>
        <w:jc w:val="center"/>
      </w:pPr>
      <w:r>
        <w:rPr>
          <w:i/>
          <w:iCs/>
        </w:rPr>
        <w:t>А</w:t>
      </w:r>
      <w:r>
        <w:t xml:space="preserve"> - планка; </w:t>
      </w:r>
      <w:r>
        <w:rPr>
          <w:i/>
          <w:iCs/>
        </w:rPr>
        <w:t>В</w:t>
      </w:r>
      <w:r>
        <w:t xml:space="preserve"> - неподвижная часть; </w:t>
      </w:r>
      <w:r>
        <w:rPr>
          <w:i/>
          <w:iCs/>
        </w:rPr>
        <w:t>С</w:t>
      </w:r>
      <w:r>
        <w:t xml:space="preserve"> - штырь; </w:t>
      </w:r>
      <w:r>
        <w:rPr>
          <w:i/>
          <w:iCs/>
        </w:rPr>
        <w:t>D</w:t>
      </w:r>
      <w:r>
        <w:t xml:space="preserve"> - канал для проводника.</w:t>
      </w:r>
    </w:p>
    <w:p w:rsidR="00B76A4D" w:rsidRDefault="00B76A4D">
      <w:pPr>
        <w:shd w:val="clear" w:color="auto" w:fill="FFFFFF"/>
        <w:spacing w:before="120"/>
        <w:ind w:firstLine="284"/>
        <w:jc w:val="both"/>
      </w:pPr>
      <w:r>
        <w:t>Обе стороны планки могут иметь различную форму для размещения проводников с малой или большой площадью поперечного сечения посредством переворачивания планки.</w:t>
      </w:r>
    </w:p>
    <w:p w:rsidR="00B76A4D" w:rsidRDefault="00B76A4D">
      <w:pPr>
        <w:shd w:val="clear" w:color="auto" w:fill="FFFFFF"/>
        <w:ind w:firstLine="283"/>
        <w:jc w:val="both"/>
      </w:pPr>
      <w:r>
        <w:t>Выводы могут иметь более двух зажимных винтов или штырей</w:t>
      </w:r>
    </w:p>
    <w:p w:rsidR="00B76A4D" w:rsidRDefault="00B76A4D">
      <w:pPr>
        <w:shd w:val="clear" w:color="auto" w:fill="FFFFFF"/>
        <w:spacing w:before="120" w:after="120"/>
        <w:jc w:val="center"/>
      </w:pPr>
      <w:r>
        <w:t>Рисунок F.3 - Примеры пластинчатых выводов</w:t>
      </w:r>
    </w:p>
    <w:p w:rsidR="00B76A4D" w:rsidRDefault="00B76A4D">
      <w:pPr>
        <w:spacing w:after="120"/>
        <w:jc w:val="center"/>
        <w:rPr>
          <w:vanish/>
          <w:color w:val="FFFFFF"/>
          <w:sz w:val="2"/>
        </w:rPr>
      </w:pPr>
      <w:bookmarkStart w:id="323" w:name="NORMACS_PAGE_78"/>
      <w:bookmarkEnd w:id="323"/>
      <w:r>
        <w:rPr>
          <w:vanish/>
          <w:color w:val="FFFFFF"/>
          <w:sz w:val="2"/>
        </w:rPr>
        <w:t>0164S10-02181</w:t>
      </w:r>
    </w:p>
    <w:p w:rsidR="00B76A4D" w:rsidRDefault="00C64F07">
      <w:pPr>
        <w:spacing w:after="120"/>
        <w:jc w:val="center"/>
      </w:pPr>
      <w:r>
        <w:rPr>
          <w:noProof/>
        </w:rPr>
        <w:drawing>
          <wp:inline distT="0" distB="0" distL="0" distR="0">
            <wp:extent cx="3810000" cy="1552575"/>
            <wp:effectExtent l="19050" t="0" r="0" b="0"/>
            <wp:docPr id="47" name="Рисунок 47" descr="C:\DOCUME~1\CHERNO~1\LOCALS~1\Temp\ns\36.files\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1\CHERNO~1\LOCALS~1\Temp\ns\36.files\image046.jpg"/>
                    <pic:cNvPicPr>
                      <a:picLocks noChangeAspect="1" noChangeArrowheads="1"/>
                    </pic:cNvPicPr>
                  </pic:nvPicPr>
                  <pic:blipFill>
                    <a:blip r:embed="rId122" r:link="rId123"/>
                    <a:srcRect/>
                    <a:stretch>
                      <a:fillRect/>
                    </a:stretch>
                  </pic:blipFill>
                  <pic:spPr bwMode="auto">
                    <a:xfrm>
                      <a:off x="0" y="0"/>
                      <a:ext cx="3810000" cy="1552575"/>
                    </a:xfrm>
                    <a:prstGeom prst="rect">
                      <a:avLst/>
                    </a:prstGeom>
                    <a:noFill/>
                    <a:ln w="9525">
                      <a:noFill/>
                      <a:miter lim="800000"/>
                      <a:headEnd/>
                      <a:tailEnd/>
                    </a:ln>
                  </pic:spPr>
                </pic:pic>
              </a:graphicData>
            </a:graphic>
          </wp:inline>
        </w:drawing>
      </w:r>
    </w:p>
    <w:p w:rsidR="00B76A4D" w:rsidRDefault="00B76A4D">
      <w:pPr>
        <w:shd w:val="clear" w:color="auto" w:fill="FFFFFF"/>
        <w:spacing w:after="120"/>
        <w:jc w:val="center"/>
      </w:pPr>
      <w:r>
        <w:rPr>
          <w:i/>
          <w:iCs/>
        </w:rPr>
        <w:t>А</w:t>
      </w:r>
      <w:r>
        <w:t xml:space="preserve"> - запорное устройство; </w:t>
      </w:r>
      <w:r>
        <w:rPr>
          <w:i/>
          <w:iCs/>
        </w:rPr>
        <w:t>В</w:t>
      </w:r>
      <w:r>
        <w:t xml:space="preserve"> - кабельный наконечник или шина; </w:t>
      </w:r>
      <w:r>
        <w:rPr>
          <w:i/>
          <w:iCs/>
        </w:rPr>
        <w:t>Е</w:t>
      </w:r>
      <w:r>
        <w:t xml:space="preserve"> - неподвижная часть; </w:t>
      </w:r>
      <w:r>
        <w:rPr>
          <w:i/>
          <w:iCs/>
        </w:rPr>
        <w:t>F</w:t>
      </w:r>
      <w:r>
        <w:t xml:space="preserve"> - штырь</w:t>
      </w:r>
    </w:p>
    <w:p w:rsidR="00B76A4D" w:rsidRDefault="00B76A4D">
      <w:pPr>
        <w:shd w:val="clear" w:color="auto" w:fill="FFFFFF"/>
        <w:ind w:firstLine="283"/>
        <w:jc w:val="both"/>
      </w:pPr>
      <w:r>
        <w:t>Для выводов этого типа необходимы упругая шайба или аналогичное эффективное запорное устройство, и поверхность в зоне зажима должна быть гладкой.</w:t>
      </w:r>
    </w:p>
    <w:p w:rsidR="00B76A4D" w:rsidRDefault="00B76A4D">
      <w:pPr>
        <w:shd w:val="clear" w:color="auto" w:fill="FFFFFF"/>
        <w:ind w:firstLine="283"/>
        <w:jc w:val="both"/>
      </w:pPr>
      <w:r>
        <w:t>Для некоторых типов оборудования допускается применение выводов для кабельных наконечников или шин меньших размеров, чем требуется</w:t>
      </w:r>
    </w:p>
    <w:p w:rsidR="00B76A4D" w:rsidRDefault="00B76A4D">
      <w:pPr>
        <w:shd w:val="clear" w:color="auto" w:fill="FFFFFF"/>
        <w:spacing w:before="120" w:after="120"/>
        <w:jc w:val="center"/>
      </w:pPr>
      <w:r>
        <w:t>Рисунок F.4 - Примеры выводов для кабельных наконечников</w:t>
      </w:r>
    </w:p>
    <w:p w:rsidR="00B76A4D" w:rsidRDefault="00B76A4D">
      <w:pPr>
        <w:pStyle w:val="1"/>
        <w:keepNext w:val="0"/>
        <w:spacing w:before="0" w:after="0"/>
        <w:ind w:firstLine="0"/>
        <w:jc w:val="center"/>
      </w:pPr>
      <w:bookmarkStart w:id="324" w:name="_Toc313961987"/>
      <w:bookmarkStart w:id="325" w:name="PO0001937"/>
      <w:bookmarkEnd w:id="324"/>
      <w:r>
        <w:t xml:space="preserve">Приложение </w:t>
      </w:r>
      <w:bookmarkEnd w:id="325"/>
      <w:r>
        <w:t xml:space="preserve">G </w:t>
      </w:r>
      <w:r>
        <w:br/>
        <w:t>(справочное)</w:t>
      </w:r>
    </w:p>
    <w:p w:rsidR="00B76A4D" w:rsidRDefault="00B76A4D">
      <w:pPr>
        <w:spacing w:before="120" w:after="120"/>
        <w:jc w:val="center"/>
      </w:pPr>
      <w:bookmarkStart w:id="326" w:name="_Toc313961988"/>
      <w:r>
        <w:rPr>
          <w:b/>
          <w:bCs/>
        </w:rPr>
        <w:t xml:space="preserve">Соотношение между сортаментом медных проводов </w:t>
      </w:r>
      <w:bookmarkEnd w:id="326"/>
      <w:r>
        <w:rPr>
          <w:b/>
          <w:bCs/>
        </w:rPr>
        <w:t>ISO и AWG</w:t>
      </w:r>
    </w:p>
    <w:tbl>
      <w:tblPr>
        <w:tblW w:w="5000" w:type="pct"/>
        <w:jc w:val="center"/>
        <w:shd w:val="clear" w:color="auto" w:fill="FFFFFF"/>
        <w:tblCellMar>
          <w:left w:w="0" w:type="dxa"/>
          <w:right w:w="0" w:type="dxa"/>
        </w:tblCellMar>
        <w:tblLook w:val="0000"/>
      </w:tblPr>
      <w:tblGrid>
        <w:gridCol w:w="3413"/>
        <w:gridCol w:w="2597"/>
        <w:gridCol w:w="3401"/>
      </w:tblGrid>
      <w:tr w:rsidR="00B76A4D">
        <w:trPr>
          <w:tblHeader/>
          <w:jc w:val="center"/>
        </w:trPr>
        <w:tc>
          <w:tcPr>
            <w:tcW w:w="1813"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Поперечное сечение по ISO, мм</w:t>
            </w:r>
            <w:r>
              <w:rPr>
                <w:vertAlign w:val="superscript"/>
              </w:rPr>
              <w:t>2</w:t>
            </w:r>
          </w:p>
        </w:tc>
        <w:tc>
          <w:tcPr>
            <w:tcW w:w="3187"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AWG</w:t>
            </w:r>
          </w:p>
        </w:tc>
      </w:tr>
      <w:tr w:rsidR="00B76A4D">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138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Размер</w:t>
            </w:r>
          </w:p>
        </w:tc>
        <w:tc>
          <w:tcPr>
            <w:tcW w:w="180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Поперечное сечение, мм</w:t>
            </w:r>
            <w:r>
              <w:rPr>
                <w:vertAlign w:val="superscript"/>
              </w:rPr>
              <w:t>2</w:t>
            </w:r>
          </w:p>
        </w:tc>
      </w:tr>
      <w:tr w:rsidR="00B76A4D">
        <w:trPr>
          <w:jc w:val="center"/>
        </w:trPr>
        <w:tc>
          <w:tcPr>
            <w:tcW w:w="1813"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1,0</w:t>
            </w:r>
          </w:p>
        </w:tc>
        <w:tc>
          <w:tcPr>
            <w:tcW w:w="1380"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18</w:t>
            </w:r>
          </w:p>
        </w:tc>
        <w:tc>
          <w:tcPr>
            <w:tcW w:w="1807"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0,82</w:t>
            </w:r>
          </w:p>
        </w:tc>
      </w:tr>
      <w:tr w:rsidR="00B76A4D">
        <w:trPr>
          <w:jc w:val="center"/>
        </w:trPr>
        <w:tc>
          <w:tcPr>
            <w:tcW w:w="1813"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1,5</w:t>
            </w:r>
          </w:p>
        </w:tc>
        <w:tc>
          <w:tcPr>
            <w:tcW w:w="1380"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16</w:t>
            </w:r>
          </w:p>
        </w:tc>
        <w:tc>
          <w:tcPr>
            <w:tcW w:w="1807"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1,30</w:t>
            </w:r>
          </w:p>
        </w:tc>
      </w:tr>
      <w:tr w:rsidR="00B76A4D">
        <w:trPr>
          <w:jc w:val="center"/>
        </w:trPr>
        <w:tc>
          <w:tcPr>
            <w:tcW w:w="1813"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2,5</w:t>
            </w:r>
          </w:p>
        </w:tc>
        <w:tc>
          <w:tcPr>
            <w:tcW w:w="1380"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14</w:t>
            </w:r>
          </w:p>
        </w:tc>
        <w:tc>
          <w:tcPr>
            <w:tcW w:w="1807"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2,10</w:t>
            </w:r>
          </w:p>
        </w:tc>
      </w:tr>
      <w:tr w:rsidR="00B76A4D">
        <w:trPr>
          <w:jc w:val="center"/>
        </w:trPr>
        <w:tc>
          <w:tcPr>
            <w:tcW w:w="1813"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4,0</w:t>
            </w:r>
          </w:p>
        </w:tc>
        <w:tc>
          <w:tcPr>
            <w:tcW w:w="1380"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12</w:t>
            </w:r>
          </w:p>
        </w:tc>
        <w:tc>
          <w:tcPr>
            <w:tcW w:w="1807"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3,30</w:t>
            </w:r>
          </w:p>
        </w:tc>
      </w:tr>
      <w:tr w:rsidR="00B76A4D">
        <w:trPr>
          <w:jc w:val="center"/>
        </w:trPr>
        <w:tc>
          <w:tcPr>
            <w:tcW w:w="1813"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6,0</w:t>
            </w:r>
          </w:p>
        </w:tc>
        <w:tc>
          <w:tcPr>
            <w:tcW w:w="1380"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10</w:t>
            </w:r>
          </w:p>
        </w:tc>
        <w:tc>
          <w:tcPr>
            <w:tcW w:w="1807"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5,30</w:t>
            </w:r>
          </w:p>
        </w:tc>
      </w:tr>
      <w:tr w:rsidR="00B76A4D">
        <w:trPr>
          <w:jc w:val="center"/>
        </w:trPr>
        <w:tc>
          <w:tcPr>
            <w:tcW w:w="1813"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10,0</w:t>
            </w:r>
          </w:p>
        </w:tc>
        <w:tc>
          <w:tcPr>
            <w:tcW w:w="1380"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8</w:t>
            </w:r>
          </w:p>
        </w:tc>
        <w:tc>
          <w:tcPr>
            <w:tcW w:w="1807"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8,40</w:t>
            </w:r>
          </w:p>
        </w:tc>
      </w:tr>
      <w:tr w:rsidR="00B76A4D">
        <w:trPr>
          <w:jc w:val="center"/>
        </w:trPr>
        <w:tc>
          <w:tcPr>
            <w:tcW w:w="1813"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lastRenderedPageBreak/>
              <w:t>16,0</w:t>
            </w:r>
          </w:p>
        </w:tc>
        <w:tc>
          <w:tcPr>
            <w:tcW w:w="1380"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6</w:t>
            </w:r>
          </w:p>
        </w:tc>
        <w:tc>
          <w:tcPr>
            <w:tcW w:w="1807"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13,30</w:t>
            </w:r>
          </w:p>
        </w:tc>
      </w:tr>
      <w:tr w:rsidR="00B76A4D">
        <w:trPr>
          <w:jc w:val="center"/>
        </w:trPr>
        <w:tc>
          <w:tcPr>
            <w:tcW w:w="1813"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25,0</w:t>
            </w:r>
          </w:p>
        </w:tc>
        <w:tc>
          <w:tcPr>
            <w:tcW w:w="1380"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w:t>
            </w:r>
          </w:p>
        </w:tc>
        <w:tc>
          <w:tcPr>
            <w:tcW w:w="1807"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26,70</w:t>
            </w:r>
          </w:p>
        </w:tc>
      </w:tr>
      <w:tr w:rsidR="00B76A4D">
        <w:trPr>
          <w:jc w:val="center"/>
        </w:trPr>
        <w:tc>
          <w:tcPr>
            <w:tcW w:w="1813"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35,0</w:t>
            </w:r>
          </w:p>
        </w:tc>
        <w:tc>
          <w:tcPr>
            <w:tcW w:w="1380"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w:t>
            </w:r>
          </w:p>
        </w:tc>
        <w:tc>
          <w:tcPr>
            <w:tcW w:w="1807"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33,60</w:t>
            </w:r>
          </w:p>
        </w:tc>
      </w:tr>
      <w:tr w:rsidR="00B76A4D">
        <w:trPr>
          <w:jc w:val="center"/>
        </w:trPr>
        <w:tc>
          <w:tcPr>
            <w:tcW w:w="181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50,0</w:t>
            </w:r>
          </w:p>
        </w:tc>
        <w:tc>
          <w:tcPr>
            <w:tcW w:w="138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0</w:t>
            </w:r>
          </w:p>
        </w:tc>
        <w:tc>
          <w:tcPr>
            <w:tcW w:w="18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53,50</w:t>
            </w:r>
          </w:p>
        </w:tc>
      </w:tr>
    </w:tbl>
    <w:p w:rsidR="00B76A4D" w:rsidRDefault="00B76A4D">
      <w:pPr>
        <w:shd w:val="clear" w:color="auto" w:fill="FFFFFF"/>
        <w:spacing w:before="120"/>
        <w:ind w:firstLine="283"/>
        <w:jc w:val="both"/>
        <w:rPr>
          <w:rFonts w:ascii="Arial" w:hAnsi="Arial" w:cs="Arial"/>
          <w:sz w:val="20"/>
          <w:szCs w:val="20"/>
        </w:rPr>
      </w:pPr>
      <w:r>
        <w:t>В основном применяют размеры ISO. По запросу изготовителя могут быть использованы размеры AWG.</w:t>
      </w:r>
      <w:bookmarkStart w:id="327" w:name="NORMACS_PAGE_79"/>
      <w:bookmarkEnd w:id="327"/>
    </w:p>
    <w:p w:rsidR="00B76A4D" w:rsidRDefault="00B76A4D">
      <w:pPr>
        <w:pStyle w:val="1"/>
        <w:keepNext w:val="0"/>
        <w:spacing w:after="0"/>
        <w:ind w:firstLine="0"/>
        <w:jc w:val="center"/>
      </w:pPr>
      <w:bookmarkStart w:id="328" w:name="PO0001974"/>
      <w:bookmarkStart w:id="329" w:name="_Toc313961989"/>
      <w:bookmarkEnd w:id="328"/>
      <w:r>
        <w:t>Приложение Н</w:t>
      </w:r>
      <w:bookmarkEnd w:id="329"/>
      <w:r>
        <w:t xml:space="preserve"> </w:t>
      </w:r>
      <w:r>
        <w:br/>
        <w:t>(обязательное)</w:t>
      </w:r>
    </w:p>
    <w:p w:rsidR="00B76A4D" w:rsidRDefault="00B76A4D">
      <w:pPr>
        <w:jc w:val="center"/>
      </w:pPr>
      <w:bookmarkStart w:id="330" w:name="_Toc313961990"/>
      <w:r>
        <w:rPr>
          <w:b/>
          <w:bCs/>
        </w:rPr>
        <w:t>Устройство для испытаний на короткое замыкание</w:t>
      </w:r>
      <w:bookmarkEnd w:id="330"/>
    </w:p>
    <w:p w:rsidR="00B76A4D" w:rsidRDefault="00B76A4D">
      <w:pPr>
        <w:shd w:val="clear" w:color="auto" w:fill="FFFFFF"/>
        <w:ind w:firstLine="283"/>
        <w:jc w:val="both"/>
      </w:pPr>
      <w:r>
        <w:t xml:space="preserve">Испытуемый аппарат монтируют, как показано на рисунке </w:t>
      </w:r>
      <w:hyperlink w:anchor="SO0000043" w:tooltip="Рисунок Н.1" w:history="1">
        <w:r>
          <w:rPr>
            <w:rStyle w:val="a6"/>
          </w:rPr>
          <w:t>Н.1</w:t>
        </w:r>
      </w:hyperlink>
      <w:r>
        <w:t>, при этом может потребоваться доработка с учетом особенностей конструкции аппарата в соответствии с инструкциями изготовителя.</w:t>
      </w:r>
    </w:p>
    <w:p w:rsidR="00B76A4D" w:rsidRDefault="00B76A4D">
      <w:pPr>
        <w:spacing w:before="120" w:after="120"/>
        <w:jc w:val="center"/>
        <w:rPr>
          <w:vanish/>
          <w:color w:val="FFFFFF"/>
          <w:sz w:val="2"/>
        </w:rPr>
      </w:pPr>
      <w:r>
        <w:rPr>
          <w:vanish/>
          <w:color w:val="FFFFFF"/>
          <w:sz w:val="2"/>
        </w:rPr>
        <w:t>0164S10-02181</w:t>
      </w:r>
    </w:p>
    <w:p w:rsidR="00B76A4D" w:rsidRDefault="00C64F07">
      <w:pPr>
        <w:spacing w:before="120" w:after="120"/>
        <w:jc w:val="center"/>
      </w:pPr>
      <w:r>
        <w:rPr>
          <w:noProof/>
        </w:rPr>
        <w:drawing>
          <wp:inline distT="0" distB="0" distL="0" distR="0">
            <wp:extent cx="4514850" cy="2952750"/>
            <wp:effectExtent l="19050" t="0" r="0" b="0"/>
            <wp:docPr id="48" name="Рисунок 48" descr="C:\DOCUME~1\CHERNO~1\LOCALS~1\Temp\ns\36.files\image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OCUME~1\CHERNO~1\LOCALS~1\Temp\ns\36.files\image047.jpg"/>
                    <pic:cNvPicPr>
                      <a:picLocks noChangeAspect="1" noChangeArrowheads="1"/>
                    </pic:cNvPicPr>
                  </pic:nvPicPr>
                  <pic:blipFill>
                    <a:blip r:embed="rId124" r:link="rId125"/>
                    <a:srcRect/>
                    <a:stretch>
                      <a:fillRect/>
                    </a:stretch>
                  </pic:blipFill>
                  <pic:spPr bwMode="auto">
                    <a:xfrm>
                      <a:off x="0" y="0"/>
                      <a:ext cx="4514850" cy="2952750"/>
                    </a:xfrm>
                    <a:prstGeom prst="rect">
                      <a:avLst/>
                    </a:prstGeom>
                    <a:noFill/>
                    <a:ln w="9525">
                      <a:noFill/>
                      <a:miter lim="800000"/>
                      <a:headEnd/>
                      <a:tailEnd/>
                    </a:ln>
                  </pic:spPr>
                </pic:pic>
              </a:graphicData>
            </a:graphic>
          </wp:inline>
        </w:drawing>
      </w:r>
    </w:p>
    <w:p w:rsidR="00B76A4D" w:rsidRDefault="00B76A4D">
      <w:pPr>
        <w:shd w:val="clear" w:color="auto" w:fill="FFFFFF"/>
        <w:spacing w:after="120"/>
        <w:jc w:val="center"/>
      </w:pPr>
      <w:r>
        <w:rPr>
          <w:i/>
          <w:iCs/>
        </w:rPr>
        <w:t>1</w:t>
      </w:r>
      <w:r>
        <w:t xml:space="preserve"> - к предохранителю </w:t>
      </w:r>
      <w:r>
        <w:rPr>
          <w:i/>
          <w:iCs/>
        </w:rPr>
        <w:t>F</w:t>
      </w:r>
      <w:r>
        <w:t xml:space="preserve">; </w:t>
      </w:r>
      <w:r>
        <w:rPr>
          <w:i/>
          <w:iCs/>
        </w:rPr>
        <w:t>2</w:t>
      </w:r>
      <w:r>
        <w:t xml:space="preserve"> - металлическая панель; </w:t>
      </w:r>
      <w:r>
        <w:rPr>
          <w:i/>
          <w:iCs/>
        </w:rPr>
        <w:t>3</w:t>
      </w:r>
      <w:r>
        <w:t xml:space="preserve"> - кабель; </w:t>
      </w:r>
      <w:r>
        <w:rPr>
          <w:i/>
          <w:iCs/>
        </w:rPr>
        <w:t>4</w:t>
      </w:r>
      <w:r>
        <w:t xml:space="preserve"> - выхлопное окно; </w:t>
      </w:r>
      <w:r>
        <w:br/>
      </w:r>
      <w:r>
        <w:rPr>
          <w:i/>
          <w:iCs/>
        </w:rPr>
        <w:t>5</w:t>
      </w:r>
      <w:r>
        <w:t xml:space="preserve"> - решетка; </w:t>
      </w:r>
      <w:r>
        <w:rPr>
          <w:i/>
          <w:iCs/>
        </w:rPr>
        <w:t>6</w:t>
      </w:r>
      <w:r>
        <w:t xml:space="preserve"> - барьер; </w:t>
      </w:r>
      <w:r>
        <w:rPr>
          <w:i/>
          <w:iCs/>
        </w:rPr>
        <w:t>7</w:t>
      </w:r>
      <w:r>
        <w:t xml:space="preserve"> - полиэтиленовый лист; </w:t>
      </w:r>
      <w:r>
        <w:rPr>
          <w:i/>
          <w:iCs/>
        </w:rPr>
        <w:t>8</w:t>
      </w:r>
      <w:r>
        <w:t xml:space="preserve"> - рама</w:t>
      </w:r>
    </w:p>
    <w:p w:rsidR="00B76A4D" w:rsidRDefault="00B76A4D">
      <w:pPr>
        <w:shd w:val="clear" w:color="auto" w:fill="FFFFFF"/>
        <w:spacing w:after="120"/>
        <w:jc w:val="center"/>
      </w:pPr>
      <w:r>
        <w:t>Рисунок Н.1 - Испытательное устройство</w:t>
      </w:r>
    </w:p>
    <w:p w:rsidR="00B76A4D" w:rsidRDefault="00B76A4D">
      <w:pPr>
        <w:shd w:val="clear" w:color="auto" w:fill="FFFFFF"/>
        <w:ind w:firstLine="283"/>
        <w:jc w:val="both"/>
      </w:pPr>
      <w:r>
        <w:t xml:space="preserve">Если необходимо для операций отключения </w:t>
      </w:r>
      <w:r>
        <w:rPr>
          <w:i/>
          <w:iCs/>
        </w:rPr>
        <w:t>О</w:t>
      </w:r>
      <w:r>
        <w:t xml:space="preserve">, чистый полиэтиленовый лист толщиной (0,05 ± 0,01) мм, размерами в каждом направлении по крайней мере на </w:t>
      </w:r>
      <w:smartTag w:uri="urn:schemas-microsoft-com:office:smarttags" w:element="metricconverter">
        <w:smartTagPr>
          <w:attr w:name="ProductID" w:val="50 мм"/>
        </w:smartTagPr>
        <w:r>
          <w:t>50 мм</w:t>
        </w:r>
      </w:smartTag>
      <w:r>
        <w:t xml:space="preserve"> больше наибольших размеров фронтальной стороны аппарата, но не менее чем 200</w:t>
      </w:r>
      <w:r>
        <w:rPr>
          <w:rFonts w:ascii="Symbol" w:hAnsi="Symbol"/>
        </w:rPr>
        <w:t></w:t>
      </w:r>
      <w:r>
        <w:t xml:space="preserve">200 мм крепят и в разумных пределах натягивают на раме, расположенной на расстоянии </w:t>
      </w:r>
      <w:smartTag w:uri="urn:schemas-microsoft-com:office:smarttags" w:element="metricconverter">
        <w:smartTagPr>
          <w:attr w:name="ProductID" w:val="10 мм"/>
        </w:smartTagPr>
        <w:r>
          <w:t>10 мм</w:t>
        </w:r>
      </w:smartTag>
      <w:r>
        <w:t xml:space="preserve"> от наибольшего выступа органа управления для аппарата без углубления для органов управления либо от края углубления для аппарата с углублением для органов управления.</w:t>
      </w:r>
    </w:p>
    <w:p w:rsidR="00B76A4D" w:rsidRDefault="00B76A4D">
      <w:pPr>
        <w:shd w:val="clear" w:color="auto" w:fill="FFFFFF"/>
        <w:ind w:firstLine="283"/>
        <w:jc w:val="both"/>
      </w:pPr>
      <w:r>
        <w:t>Физические характеристики полиэтиленового листа:</w:t>
      </w:r>
    </w:p>
    <w:p w:rsidR="00B76A4D" w:rsidRDefault="00B76A4D">
      <w:pPr>
        <w:shd w:val="clear" w:color="auto" w:fill="FFFFFF"/>
        <w:ind w:firstLine="283"/>
        <w:jc w:val="both"/>
      </w:pPr>
      <w:r>
        <w:t>- плотность при 23 °С: (0,92 ± 0,05) г/см</w:t>
      </w:r>
      <w:r>
        <w:rPr>
          <w:vertAlign w:val="superscript"/>
        </w:rPr>
        <w:t>3</w:t>
      </w:r>
      <w:r>
        <w:t>;</w:t>
      </w:r>
    </w:p>
    <w:p w:rsidR="00B76A4D" w:rsidRDefault="00B76A4D">
      <w:pPr>
        <w:shd w:val="clear" w:color="auto" w:fill="FFFFFF"/>
        <w:ind w:firstLine="283"/>
        <w:jc w:val="both"/>
      </w:pPr>
      <w:r>
        <w:t>- точка плавления: 110 °С - 120 °С.</w:t>
      </w:r>
    </w:p>
    <w:p w:rsidR="00B76A4D" w:rsidRDefault="00B76A4D">
      <w:pPr>
        <w:shd w:val="clear" w:color="auto" w:fill="FFFFFF"/>
        <w:ind w:firstLine="283"/>
        <w:jc w:val="both"/>
      </w:pPr>
      <w:r>
        <w:t xml:space="preserve">Если необходимо, в целях предотвращения повреждения листа горячими частицами, вылетающими из отверстий для выхлопа дуги, между отверстиями для выхода дуги и листом размещают, как показано на рисунке </w:t>
      </w:r>
      <w:hyperlink w:anchor="SO0000043" w:tooltip="Рисунок Н.1" w:history="1">
        <w:r>
          <w:rPr>
            <w:rStyle w:val="a6"/>
          </w:rPr>
          <w:t>Н.1</w:t>
        </w:r>
      </w:hyperlink>
      <w:r>
        <w:t xml:space="preserve">, барьер из изоляционного материала толщиной не менее </w:t>
      </w:r>
      <w:smartTag w:uri="urn:schemas-microsoft-com:office:smarttags" w:element="metricconverter">
        <w:smartTagPr>
          <w:attr w:name="ProductID" w:val="2 мм"/>
        </w:smartTagPr>
        <w:r>
          <w:t>2 мм</w:t>
        </w:r>
      </w:smartTag>
      <w:r>
        <w:t>.</w:t>
      </w:r>
    </w:p>
    <w:p w:rsidR="00B76A4D" w:rsidRDefault="00B76A4D">
      <w:pPr>
        <w:shd w:val="clear" w:color="auto" w:fill="FFFFFF"/>
        <w:ind w:firstLine="283"/>
        <w:jc w:val="both"/>
      </w:pPr>
      <w:r>
        <w:lastRenderedPageBreak/>
        <w:t xml:space="preserve">Если необходимо, на расстоянии </w:t>
      </w:r>
      <w:r>
        <w:rPr>
          <w:i/>
          <w:iCs/>
        </w:rPr>
        <w:t>а</w:t>
      </w:r>
      <w:r>
        <w:t xml:space="preserve"> мм от каждого отверстия для выхлопа дуги с двух сторон аппарата располагают решетку (решетки) согласно рисунку </w:t>
      </w:r>
      <w:hyperlink w:anchor="SO0000044" w:tooltip="Рисунок Н.2" w:history="1">
        <w:r>
          <w:rPr>
            <w:rStyle w:val="a6"/>
          </w:rPr>
          <w:t>Н.2</w:t>
        </w:r>
      </w:hyperlink>
      <w:r>
        <w:t xml:space="preserve">. Цепь решетки (рисунок </w:t>
      </w:r>
      <w:hyperlink w:anchor="SO0000045" w:tooltip="Рисунок Н.3" w:history="1">
        <w:r>
          <w:rPr>
            <w:rStyle w:val="a6"/>
          </w:rPr>
          <w:t>Н.3</w:t>
        </w:r>
      </w:hyperlink>
      <w:r>
        <w:t xml:space="preserve">) должна быть присоединена к точкам </w:t>
      </w:r>
      <w:r>
        <w:rPr>
          <w:i/>
          <w:iCs/>
        </w:rPr>
        <w:t>В</w:t>
      </w:r>
      <w:r>
        <w:t xml:space="preserve">, или </w:t>
      </w:r>
      <w:r>
        <w:rPr>
          <w:i/>
          <w:iCs/>
        </w:rPr>
        <w:t>С</w:t>
      </w:r>
      <w:r>
        <w:t xml:space="preserve">, или </w:t>
      </w:r>
      <w:r>
        <w:rPr>
          <w:i/>
          <w:iCs/>
        </w:rPr>
        <w:t>С</w:t>
      </w:r>
      <w:r>
        <w:rPr>
          <w:rFonts w:ascii="Symbol" w:hAnsi="Symbol"/>
        </w:rPr>
        <w:t></w:t>
      </w:r>
      <w:r>
        <w:t xml:space="preserve"> (см. рисунки </w:t>
      </w:r>
      <w:hyperlink w:anchor="SO0000008" w:tooltip="Рисунок 3" w:history="1">
        <w:r>
          <w:rPr>
            <w:rStyle w:val="a6"/>
          </w:rPr>
          <w:t>3</w:t>
        </w:r>
      </w:hyperlink>
      <w:r>
        <w:t xml:space="preserve"> - </w:t>
      </w:r>
      <w:hyperlink w:anchor="SO0000012" w:tooltip="Рисунок 6" w:history="1">
        <w:r>
          <w:rPr>
            <w:rStyle w:val="a6"/>
          </w:rPr>
          <w:t>6</w:t>
        </w:r>
      </w:hyperlink>
      <w:r>
        <w:t>).</w:t>
      </w:r>
    </w:p>
    <w:p w:rsidR="00B76A4D" w:rsidRDefault="00B76A4D">
      <w:pPr>
        <w:shd w:val="clear" w:color="auto" w:fill="FFFFFF"/>
        <w:ind w:firstLine="283"/>
        <w:jc w:val="both"/>
      </w:pPr>
      <w:r>
        <w:t>Параметры цепи решетки:</w:t>
      </w:r>
    </w:p>
    <w:p w:rsidR="00B76A4D" w:rsidRDefault="00B76A4D">
      <w:pPr>
        <w:shd w:val="clear" w:color="auto" w:fill="FFFFFF"/>
        <w:ind w:firstLine="283"/>
        <w:jc w:val="both"/>
      </w:pPr>
      <w:r>
        <w:t xml:space="preserve">- резистор </w:t>
      </w:r>
      <w:r>
        <w:rPr>
          <w:i/>
          <w:iCs/>
        </w:rPr>
        <w:t>R</w:t>
      </w:r>
      <w:r>
        <w:rPr>
          <w:rFonts w:ascii="Symbol" w:hAnsi="Symbol"/>
        </w:rPr>
        <w:t></w:t>
      </w:r>
      <w:r>
        <w:t>: 1,5 Ом;</w:t>
      </w:r>
    </w:p>
    <w:p w:rsidR="00B76A4D" w:rsidRDefault="00B76A4D">
      <w:pPr>
        <w:shd w:val="clear" w:color="auto" w:fill="FFFFFF"/>
        <w:ind w:firstLine="283"/>
        <w:jc w:val="both"/>
      </w:pPr>
      <w:r>
        <w:t xml:space="preserve">- медная проволока плавкого предохранителя </w:t>
      </w:r>
      <w:r>
        <w:rPr>
          <w:i/>
          <w:iCs/>
        </w:rPr>
        <w:t>F</w:t>
      </w:r>
      <w:r>
        <w:rPr>
          <w:rFonts w:ascii="Symbol" w:hAnsi="Symbol"/>
        </w:rPr>
        <w:t></w:t>
      </w:r>
      <w:r>
        <w:t xml:space="preserve">: длина </w:t>
      </w:r>
      <w:smartTag w:uri="urn:schemas-microsoft-com:office:smarttags" w:element="metricconverter">
        <w:smartTagPr>
          <w:attr w:name="ProductID" w:val="50 мм"/>
        </w:smartTagPr>
        <w:r>
          <w:t>50 мм</w:t>
        </w:r>
      </w:smartTag>
      <w:r>
        <w:t xml:space="preserve">, диаметр по </w:t>
      </w:r>
      <w:hyperlink w:anchor="PO0001267" w:tooltip="Пункт 9.12.9.1" w:history="1">
        <w:r>
          <w:rPr>
            <w:rStyle w:val="a6"/>
          </w:rPr>
          <w:t>9.12.9.1</w:t>
        </w:r>
      </w:hyperlink>
      <w:r>
        <w:t>.</w:t>
      </w:r>
      <w:bookmarkStart w:id="331" w:name="NORMACS_PAGE_80"/>
      <w:bookmarkEnd w:id="331"/>
    </w:p>
    <w:p w:rsidR="00B76A4D" w:rsidRDefault="00B76A4D">
      <w:pPr>
        <w:spacing w:before="120" w:after="120"/>
        <w:jc w:val="center"/>
        <w:rPr>
          <w:vanish/>
          <w:color w:val="FFFFFF"/>
          <w:sz w:val="2"/>
        </w:rPr>
      </w:pPr>
      <w:r>
        <w:rPr>
          <w:vanish/>
          <w:color w:val="FFFFFF"/>
          <w:sz w:val="2"/>
        </w:rPr>
        <w:t>0164S10-02181</w:t>
      </w:r>
    </w:p>
    <w:p w:rsidR="00B76A4D" w:rsidRDefault="00C64F07">
      <w:pPr>
        <w:spacing w:before="120" w:after="120"/>
        <w:jc w:val="center"/>
      </w:pPr>
      <w:r>
        <w:rPr>
          <w:noProof/>
        </w:rPr>
        <w:drawing>
          <wp:inline distT="0" distB="0" distL="0" distR="0">
            <wp:extent cx="3257550" cy="3467100"/>
            <wp:effectExtent l="19050" t="0" r="0" b="0"/>
            <wp:docPr id="49" name="Рисунок 49" descr="C:\DOCUME~1\CHERNO~1\LOCALS~1\Temp\ns\36.files\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1\CHERNO~1\LOCALS~1\Temp\ns\36.files\image048.jpg"/>
                    <pic:cNvPicPr>
                      <a:picLocks noChangeAspect="1" noChangeArrowheads="1"/>
                    </pic:cNvPicPr>
                  </pic:nvPicPr>
                  <pic:blipFill>
                    <a:blip r:embed="rId126" r:link="rId127"/>
                    <a:srcRect/>
                    <a:stretch>
                      <a:fillRect/>
                    </a:stretch>
                  </pic:blipFill>
                  <pic:spPr bwMode="auto">
                    <a:xfrm>
                      <a:off x="0" y="0"/>
                      <a:ext cx="3257550" cy="3467100"/>
                    </a:xfrm>
                    <a:prstGeom prst="rect">
                      <a:avLst/>
                    </a:prstGeom>
                    <a:noFill/>
                    <a:ln w="9525">
                      <a:noFill/>
                      <a:miter lim="800000"/>
                      <a:headEnd/>
                      <a:tailEnd/>
                    </a:ln>
                  </pic:spPr>
                </pic:pic>
              </a:graphicData>
            </a:graphic>
          </wp:inline>
        </w:drawing>
      </w:r>
    </w:p>
    <w:p w:rsidR="00B76A4D" w:rsidRDefault="00B76A4D">
      <w:pPr>
        <w:shd w:val="clear" w:color="auto" w:fill="FFFFFF"/>
        <w:spacing w:after="120"/>
        <w:jc w:val="center"/>
      </w:pPr>
      <w:r>
        <w:rPr>
          <w:i/>
          <w:iCs/>
        </w:rPr>
        <w:t>1</w:t>
      </w:r>
      <w:r>
        <w:t xml:space="preserve"> - рама из изоляционного материала; </w:t>
      </w:r>
      <w:r>
        <w:rPr>
          <w:i/>
          <w:iCs/>
        </w:rPr>
        <w:t>2</w:t>
      </w:r>
      <w:r>
        <w:t xml:space="preserve"> - решетка из медных проволочек; </w:t>
      </w:r>
      <w:r>
        <w:br/>
      </w:r>
      <w:r>
        <w:rPr>
          <w:i/>
          <w:iCs/>
        </w:rPr>
        <w:t>3</w:t>
      </w:r>
      <w:r>
        <w:t xml:space="preserve"> - металлическая панель, соединенная с медными проволочками</w:t>
      </w:r>
    </w:p>
    <w:p w:rsidR="00B76A4D" w:rsidRDefault="00B76A4D">
      <w:pPr>
        <w:shd w:val="clear" w:color="auto" w:fill="FFFFFF"/>
        <w:spacing w:after="120"/>
        <w:jc w:val="center"/>
      </w:pPr>
      <w:r>
        <w:t>Рисунок Н.2 - Решетка</w:t>
      </w:r>
    </w:p>
    <w:p w:rsidR="00B76A4D" w:rsidRDefault="00B76A4D">
      <w:pPr>
        <w:spacing w:after="120"/>
        <w:jc w:val="center"/>
        <w:rPr>
          <w:vanish/>
          <w:color w:val="FFFFFF"/>
          <w:sz w:val="2"/>
        </w:rPr>
      </w:pPr>
      <w:r>
        <w:rPr>
          <w:vanish/>
          <w:color w:val="FFFFFF"/>
          <w:sz w:val="2"/>
        </w:rPr>
        <w:t>0164S10-02181</w:t>
      </w:r>
    </w:p>
    <w:p w:rsidR="00B76A4D" w:rsidRDefault="00C64F07">
      <w:pPr>
        <w:spacing w:after="120"/>
        <w:jc w:val="center"/>
      </w:pPr>
      <w:r>
        <w:rPr>
          <w:noProof/>
        </w:rPr>
        <w:drawing>
          <wp:inline distT="0" distB="0" distL="0" distR="0">
            <wp:extent cx="4438650" cy="809625"/>
            <wp:effectExtent l="19050" t="0" r="0" b="0"/>
            <wp:docPr id="50" name="Рисунок 50" descr="C:\DOCUME~1\CHERNO~1\LOCALS~1\Temp\ns\36.files\image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DOCUME~1\CHERNO~1\LOCALS~1\Temp\ns\36.files\image049.jpg"/>
                    <pic:cNvPicPr>
                      <a:picLocks noChangeAspect="1" noChangeArrowheads="1"/>
                    </pic:cNvPicPr>
                  </pic:nvPicPr>
                  <pic:blipFill>
                    <a:blip r:embed="rId128" r:link="rId129"/>
                    <a:srcRect/>
                    <a:stretch>
                      <a:fillRect/>
                    </a:stretch>
                  </pic:blipFill>
                  <pic:spPr bwMode="auto">
                    <a:xfrm>
                      <a:off x="0" y="0"/>
                      <a:ext cx="4438650" cy="809625"/>
                    </a:xfrm>
                    <a:prstGeom prst="rect">
                      <a:avLst/>
                    </a:prstGeom>
                    <a:noFill/>
                    <a:ln w="9525">
                      <a:noFill/>
                      <a:miter lim="800000"/>
                      <a:headEnd/>
                      <a:tailEnd/>
                    </a:ln>
                  </pic:spPr>
                </pic:pic>
              </a:graphicData>
            </a:graphic>
          </wp:inline>
        </w:drawing>
      </w:r>
    </w:p>
    <w:p w:rsidR="00B76A4D" w:rsidRDefault="00B76A4D">
      <w:pPr>
        <w:shd w:val="clear" w:color="auto" w:fill="FFFFFF"/>
        <w:spacing w:after="120"/>
        <w:jc w:val="center"/>
      </w:pPr>
      <w:r>
        <w:t>Рисунок Н.3 - Цепь решетки</w:t>
      </w:r>
    </w:p>
    <w:p w:rsidR="00B76A4D" w:rsidRDefault="00B76A4D">
      <w:pPr>
        <w:pStyle w:val="1"/>
        <w:keepNext w:val="0"/>
        <w:spacing w:before="0" w:after="0"/>
        <w:ind w:firstLine="0"/>
        <w:jc w:val="center"/>
      </w:pPr>
      <w:bookmarkStart w:id="332" w:name="NORMACS_PAGE_81"/>
      <w:bookmarkStart w:id="333" w:name="_Toc313961991"/>
      <w:bookmarkStart w:id="334" w:name="PO0001987"/>
      <w:bookmarkEnd w:id="332"/>
      <w:bookmarkEnd w:id="333"/>
      <w:r>
        <w:t xml:space="preserve">Приложение </w:t>
      </w:r>
      <w:bookmarkEnd w:id="334"/>
      <w:r>
        <w:t xml:space="preserve">I </w:t>
      </w:r>
      <w:r>
        <w:br/>
        <w:t>(обязательное)</w:t>
      </w:r>
    </w:p>
    <w:p w:rsidR="00B76A4D" w:rsidRDefault="00B76A4D">
      <w:pPr>
        <w:spacing w:before="120" w:after="120"/>
        <w:jc w:val="center"/>
      </w:pPr>
      <w:bookmarkStart w:id="335" w:name="_Toc313961992"/>
      <w:r>
        <w:rPr>
          <w:b/>
          <w:bCs/>
        </w:rPr>
        <w:t>Приемо-сдаточные испытания</w:t>
      </w:r>
      <w:bookmarkEnd w:id="335"/>
    </w:p>
    <w:p w:rsidR="00B76A4D" w:rsidRDefault="00B76A4D">
      <w:pPr>
        <w:shd w:val="clear" w:color="auto" w:fill="FFFFFF"/>
        <w:ind w:firstLine="283"/>
        <w:jc w:val="both"/>
      </w:pPr>
      <w:r>
        <w:t>Испытания, указанные в настоящем стандарте, предназначены для определения при условии сохранения целостности неприемлемых отклонений в материале и технологии.</w:t>
      </w:r>
    </w:p>
    <w:p w:rsidR="00B76A4D" w:rsidRDefault="00B76A4D">
      <w:pPr>
        <w:shd w:val="clear" w:color="auto" w:fill="FFFFFF"/>
        <w:ind w:firstLine="283"/>
        <w:jc w:val="both"/>
      </w:pPr>
      <w:r>
        <w:t>Испытания необходимо проводить для установления того, что каждый выключатель соответствует образцам, которые выдержали испытания по настоящему стандарту, согласно опыту, накопленному производителем.</w:t>
      </w:r>
    </w:p>
    <w:p w:rsidR="00B76A4D" w:rsidRDefault="00B76A4D">
      <w:pPr>
        <w:shd w:val="clear" w:color="auto" w:fill="FFFFFF"/>
        <w:ind w:firstLine="283"/>
        <w:jc w:val="both"/>
      </w:pPr>
      <w:r>
        <w:rPr>
          <w:b/>
          <w:bCs/>
        </w:rPr>
        <w:t>I.1 Проверка расцепления</w:t>
      </w:r>
    </w:p>
    <w:p w:rsidR="00B76A4D" w:rsidRDefault="00B76A4D">
      <w:pPr>
        <w:shd w:val="clear" w:color="auto" w:fill="FFFFFF"/>
        <w:ind w:firstLine="283"/>
        <w:jc w:val="both"/>
      </w:pPr>
      <w:r>
        <w:t>a) Проверка время-токовой характеристики</w:t>
      </w:r>
    </w:p>
    <w:p w:rsidR="00B76A4D" w:rsidRDefault="00B76A4D">
      <w:pPr>
        <w:shd w:val="clear" w:color="auto" w:fill="FFFFFF"/>
        <w:ind w:firstLine="283"/>
        <w:jc w:val="both"/>
      </w:pPr>
      <w:r>
        <w:t xml:space="preserve">Ток любого подходящего значения между условным током расцепления и наименьшим значением из диапазона мгновенного расцепления по таблице </w:t>
      </w:r>
      <w:hyperlink w:anchor="TO0000041" w:tooltip="Таблица 2" w:history="1">
        <w:r>
          <w:rPr>
            <w:rStyle w:val="a6"/>
          </w:rPr>
          <w:t>2</w:t>
        </w:r>
      </w:hyperlink>
      <w:r>
        <w:t xml:space="preserve"> (согласно типу автоматического выключателя - В, С или D) пропускают отдельно через каждый защищенный полюс, начиная с холодного состояния.</w:t>
      </w:r>
    </w:p>
    <w:p w:rsidR="00B76A4D" w:rsidRDefault="00B76A4D">
      <w:pPr>
        <w:shd w:val="clear" w:color="auto" w:fill="FFFFFF"/>
        <w:ind w:firstLine="283"/>
        <w:jc w:val="both"/>
      </w:pPr>
      <w:r>
        <w:lastRenderedPageBreak/>
        <w:t>Выключатель должен расцепиться в пределах времени, соответствующего точке, выбранной изготовителем, расположенной между предельными значениями времени характеристики расцепления.</w:t>
      </w:r>
    </w:p>
    <w:p w:rsidR="00B76A4D" w:rsidRDefault="00B76A4D">
      <w:pPr>
        <w:shd w:val="clear" w:color="auto" w:fill="FFFFFF"/>
        <w:ind w:firstLine="283"/>
        <w:jc w:val="both"/>
      </w:pPr>
      <w:r>
        <w:t>b) Проверка мгновенного расцепления</w:t>
      </w:r>
    </w:p>
    <w:p w:rsidR="00B76A4D" w:rsidRDefault="00B76A4D">
      <w:pPr>
        <w:shd w:val="clear" w:color="auto" w:fill="FFFFFF"/>
        <w:ind w:firstLine="283"/>
        <w:jc w:val="both"/>
      </w:pPr>
      <w:r>
        <w:t xml:space="preserve">Каждый выключатель необходимо подвергать испытанию на мгновенное расцепление по </w:t>
      </w:r>
      <w:hyperlink w:anchor="PO0001142" w:tooltip="Пункт 9.10.2" w:history="1">
        <w:r>
          <w:rPr>
            <w:rStyle w:val="a6"/>
          </w:rPr>
          <w:t>9.10.2</w:t>
        </w:r>
      </w:hyperlink>
      <w:r>
        <w:t xml:space="preserve"> при наибольшем значении испытательного тока согласно типу автоматического выключателя - В, С или D. Испытание проводят при любом подходящем напряжении.</w:t>
      </w:r>
    </w:p>
    <w:p w:rsidR="00B76A4D" w:rsidRDefault="00B76A4D">
      <w:pPr>
        <w:shd w:val="clear" w:color="auto" w:fill="FFFFFF"/>
        <w:ind w:firstLine="283"/>
        <w:jc w:val="both"/>
      </w:pPr>
      <w:r>
        <w:rPr>
          <w:b/>
          <w:bCs/>
        </w:rPr>
        <w:t>I.2 Проверка воздушных зазоров на разомкнутых контактах</w:t>
      </w:r>
    </w:p>
    <w:p w:rsidR="00B76A4D" w:rsidRDefault="00B76A4D">
      <w:pPr>
        <w:shd w:val="clear" w:color="auto" w:fill="FFFFFF"/>
        <w:ind w:firstLine="283"/>
        <w:jc w:val="both"/>
      </w:pPr>
      <w:r>
        <w:t>Напряжение 1500 В частотой 50/60 Гц практически синусоидальной формы волны должно прикладываться в течение 1 с при выключателе в разомкнутом состоянии - между выводами, которые электрически соединены, когда выключатель замкнут.</w:t>
      </w:r>
    </w:p>
    <w:p w:rsidR="00B76A4D" w:rsidRDefault="00B76A4D">
      <w:pPr>
        <w:shd w:val="clear" w:color="auto" w:fill="FFFFFF"/>
        <w:ind w:firstLine="283"/>
        <w:jc w:val="both"/>
      </w:pPr>
      <w:r>
        <w:t>Перекрытий или пробоев происходить не должно.</w:t>
      </w:r>
    </w:p>
    <w:p w:rsidR="00B76A4D" w:rsidRDefault="00B76A4D">
      <w:pPr>
        <w:shd w:val="clear" w:color="auto" w:fill="FFFFFF"/>
        <w:ind w:firstLine="283"/>
        <w:jc w:val="both"/>
      </w:pPr>
      <w:r>
        <w:t>Для проверки воздушных зазоров на разомкнутых контактах может быть применен любой подходящий альтернативный метод (например, исследование Х-лучами).</w:t>
      </w:r>
      <w:bookmarkStart w:id="336" w:name="NORMACS_PAGE_82"/>
      <w:bookmarkEnd w:id="336"/>
    </w:p>
    <w:p w:rsidR="00B76A4D" w:rsidRDefault="00B76A4D">
      <w:pPr>
        <w:pStyle w:val="1"/>
        <w:keepNext w:val="0"/>
        <w:spacing w:after="0"/>
        <w:ind w:firstLine="0"/>
        <w:jc w:val="center"/>
      </w:pPr>
      <w:bookmarkStart w:id="337" w:name="_Toc313961993"/>
      <w:bookmarkStart w:id="338" w:name="PO0001999"/>
      <w:bookmarkEnd w:id="337"/>
      <w:r>
        <w:t xml:space="preserve">Приложение </w:t>
      </w:r>
      <w:bookmarkEnd w:id="338"/>
      <w:r>
        <w:t xml:space="preserve">J </w:t>
      </w:r>
      <w:r>
        <w:br/>
        <w:t>(обязательное)</w:t>
      </w:r>
    </w:p>
    <w:p w:rsidR="00B76A4D" w:rsidRDefault="00B76A4D">
      <w:pPr>
        <w:spacing w:before="120" w:after="120"/>
        <w:jc w:val="center"/>
      </w:pPr>
      <w:bookmarkStart w:id="339" w:name="_Toc313961994"/>
      <w:r>
        <w:rPr>
          <w:b/>
          <w:bCs/>
        </w:rPr>
        <w:t xml:space="preserve">Дополнительные требования к автоматическим выключателям с выводами безвинтового типа </w:t>
      </w:r>
      <w:r>
        <w:rPr>
          <w:b/>
          <w:bCs/>
        </w:rPr>
        <w:br/>
        <w:t>для присоединения внешних медных проводников</w:t>
      </w:r>
      <w:bookmarkEnd w:id="339"/>
    </w:p>
    <w:p w:rsidR="00B76A4D" w:rsidRDefault="00B76A4D">
      <w:pPr>
        <w:shd w:val="clear" w:color="auto" w:fill="FFFFFF"/>
        <w:ind w:firstLine="283"/>
        <w:jc w:val="both"/>
      </w:pPr>
      <w:r>
        <w:rPr>
          <w:b/>
          <w:bCs/>
        </w:rPr>
        <w:t>J.1 Область применения</w:t>
      </w:r>
    </w:p>
    <w:p w:rsidR="00B76A4D" w:rsidRDefault="00B76A4D">
      <w:pPr>
        <w:shd w:val="clear" w:color="auto" w:fill="FFFFFF"/>
        <w:ind w:firstLine="283"/>
        <w:jc w:val="both"/>
      </w:pPr>
      <w:r>
        <w:t xml:space="preserve">Данное приложение распространяется на автоматические выключатели в пределах применения раздела </w:t>
      </w:r>
      <w:hyperlink w:anchor="PO0000040" w:tooltip="Раздел 1" w:history="1">
        <w:r>
          <w:rPr>
            <w:rStyle w:val="a6"/>
          </w:rPr>
          <w:t>1</w:t>
        </w:r>
      </w:hyperlink>
      <w:r>
        <w:t xml:space="preserve">, оснащенные безвинтовыми выводами на токи не более 20 А, которые предназначены преимущественно для присоединения неподготовленных (см. </w:t>
      </w:r>
      <w:hyperlink w:anchor="PO0002015" w:tooltip="Пункт J.3.6" w:history="1">
        <w:r>
          <w:rPr>
            <w:rStyle w:val="a6"/>
          </w:rPr>
          <w:t>J.3.6</w:t>
        </w:r>
      </w:hyperlink>
      <w:r>
        <w:t>) медных проводников поперечного сечения до 4 мм</w:t>
      </w:r>
      <w:r>
        <w:rPr>
          <w:vertAlign w:val="superscript"/>
        </w:rPr>
        <w:t>2</w:t>
      </w:r>
      <w:r>
        <w:t>.</w:t>
      </w:r>
    </w:p>
    <w:p w:rsidR="00B76A4D" w:rsidRDefault="00B76A4D">
      <w:pPr>
        <w:shd w:val="clear" w:color="auto" w:fill="FFFFFF"/>
        <w:spacing w:before="120" w:after="120"/>
        <w:ind w:firstLine="283"/>
        <w:jc w:val="both"/>
      </w:pPr>
      <w:r>
        <w:rPr>
          <w:spacing w:val="20"/>
        </w:rPr>
        <w:t>Примечание</w:t>
      </w:r>
      <w:r>
        <w:rPr>
          <w:spacing w:val="40"/>
        </w:rPr>
        <w:t xml:space="preserve"> </w:t>
      </w:r>
      <w:r>
        <w:t>- В ряде стран (Австрия, Чешская Республика, Германия, Дания, Нидерланды, Норвегия и Швейцария) верхний предел тока для безвинтовых выводов составляет 16 А.</w:t>
      </w:r>
    </w:p>
    <w:p w:rsidR="00B76A4D" w:rsidRDefault="00B76A4D">
      <w:pPr>
        <w:shd w:val="clear" w:color="auto" w:fill="FFFFFF"/>
        <w:ind w:firstLine="283"/>
        <w:jc w:val="both"/>
      </w:pPr>
      <w:r>
        <w:t>В настоящем приложении: безвинтовые выводы (далее - выводы) и медные проводники (далее - проводники).</w:t>
      </w:r>
    </w:p>
    <w:p w:rsidR="00B76A4D" w:rsidRDefault="00B76A4D">
      <w:pPr>
        <w:shd w:val="clear" w:color="auto" w:fill="FFFFFF"/>
        <w:ind w:firstLine="283"/>
        <w:jc w:val="both"/>
      </w:pPr>
      <w:r>
        <w:rPr>
          <w:b/>
          <w:bCs/>
        </w:rPr>
        <w:t>J.2 Нормативные ссылки</w:t>
      </w:r>
    </w:p>
    <w:p w:rsidR="00B76A4D" w:rsidRDefault="00B76A4D">
      <w:pPr>
        <w:shd w:val="clear" w:color="auto" w:fill="FFFFFF"/>
        <w:ind w:firstLine="283"/>
        <w:jc w:val="both"/>
      </w:pPr>
      <w:r>
        <w:t xml:space="preserve">По разделу </w:t>
      </w:r>
      <w:hyperlink w:anchor="PO0000099" w:tooltip="Раздел 2" w:history="1">
        <w:r>
          <w:rPr>
            <w:rStyle w:val="a6"/>
          </w:rPr>
          <w:t>2</w:t>
        </w:r>
      </w:hyperlink>
      <w:r>
        <w:t>.</w:t>
      </w:r>
    </w:p>
    <w:p w:rsidR="00B76A4D" w:rsidRDefault="00B76A4D">
      <w:pPr>
        <w:shd w:val="clear" w:color="auto" w:fill="FFFFFF"/>
        <w:ind w:firstLine="283"/>
        <w:jc w:val="both"/>
      </w:pPr>
      <w:r>
        <w:rPr>
          <w:b/>
          <w:bCs/>
        </w:rPr>
        <w:t>J.3 Определения</w:t>
      </w:r>
    </w:p>
    <w:p w:rsidR="00B76A4D" w:rsidRDefault="00B76A4D">
      <w:pPr>
        <w:shd w:val="clear" w:color="auto" w:fill="FFFFFF"/>
        <w:ind w:firstLine="283"/>
        <w:jc w:val="both"/>
      </w:pPr>
      <w:r>
        <w:t xml:space="preserve">По разделу </w:t>
      </w:r>
      <w:hyperlink w:anchor="PO0000133" w:tooltip="Раздел 3" w:history="1">
        <w:r>
          <w:rPr>
            <w:rStyle w:val="a6"/>
          </w:rPr>
          <w:t>3</w:t>
        </w:r>
      </w:hyperlink>
      <w:r>
        <w:t xml:space="preserve"> со следующими дополнениями:</w:t>
      </w:r>
    </w:p>
    <w:p w:rsidR="00B76A4D" w:rsidRDefault="00B76A4D">
      <w:pPr>
        <w:shd w:val="clear" w:color="auto" w:fill="FFFFFF"/>
        <w:ind w:firstLine="283"/>
        <w:jc w:val="both"/>
      </w:pPr>
      <w:r>
        <w:t xml:space="preserve">J.3.1 </w:t>
      </w:r>
      <w:r>
        <w:rPr>
          <w:b/>
          <w:bCs/>
        </w:rPr>
        <w:t xml:space="preserve">зажимной элемент </w:t>
      </w:r>
      <w:r>
        <w:t>(clamping units): Части вывода, необходимые для механического прижима и электрического соединения проводников, включая части, которые требуются для обеспечения надлежащего давления контакта.</w:t>
      </w:r>
    </w:p>
    <w:p w:rsidR="00B76A4D" w:rsidRDefault="00B76A4D">
      <w:pPr>
        <w:shd w:val="clear" w:color="auto" w:fill="FFFFFF"/>
        <w:ind w:firstLine="283"/>
        <w:jc w:val="both"/>
      </w:pPr>
      <w:r>
        <w:t xml:space="preserve">J.3.2 </w:t>
      </w:r>
      <w:r>
        <w:rPr>
          <w:b/>
          <w:bCs/>
        </w:rPr>
        <w:t xml:space="preserve">безвинтовой вывод </w:t>
      </w:r>
      <w:r>
        <w:t>(screwless-type terminal): Вывод, предназначенный для присоединения и последующего отсоединения проводников непосредственно или с помощью пружин, клиньев и аналогичных элементов.</w:t>
      </w:r>
    </w:p>
    <w:p w:rsidR="00B76A4D" w:rsidRDefault="00B76A4D">
      <w:pPr>
        <w:shd w:val="clear" w:color="auto" w:fill="FFFFFF"/>
        <w:ind w:firstLine="283"/>
        <w:jc w:val="both"/>
      </w:pPr>
      <w:r>
        <w:t xml:space="preserve">J.3.3 </w:t>
      </w:r>
      <w:r>
        <w:rPr>
          <w:b/>
          <w:bCs/>
        </w:rPr>
        <w:t xml:space="preserve">универсальный вывод </w:t>
      </w:r>
      <w:r>
        <w:t>(universal terminal): Вывод, предназначенный для присоединения и отсоединения проводников всех типов (жестких и гибких).</w:t>
      </w:r>
    </w:p>
    <w:p w:rsidR="00B76A4D" w:rsidRDefault="00B76A4D">
      <w:pPr>
        <w:shd w:val="clear" w:color="auto" w:fill="FFFFFF"/>
        <w:spacing w:before="120" w:after="120"/>
        <w:ind w:firstLine="283"/>
        <w:jc w:val="both"/>
      </w:pPr>
      <w:r>
        <w:rPr>
          <w:spacing w:val="20"/>
        </w:rPr>
        <w:t>Примечание</w:t>
      </w:r>
      <w:r>
        <w:rPr>
          <w:spacing w:val="40"/>
        </w:rPr>
        <w:t xml:space="preserve"> </w:t>
      </w:r>
      <w:r>
        <w:t>- В ряде стран (Австрия, Бельгия, Китай, Дания, Германия, Испания, Франция, Италия, Португалия, Швеция и Швейцария) допускается применение только универсальных безвинтовых выводов.</w:t>
      </w:r>
    </w:p>
    <w:p w:rsidR="00B76A4D" w:rsidRDefault="00B76A4D">
      <w:pPr>
        <w:shd w:val="clear" w:color="auto" w:fill="FFFFFF"/>
        <w:ind w:firstLine="283"/>
        <w:jc w:val="both"/>
      </w:pPr>
      <w:r>
        <w:t xml:space="preserve">J.3.4 </w:t>
      </w:r>
      <w:r>
        <w:rPr>
          <w:b/>
          <w:bCs/>
        </w:rPr>
        <w:t xml:space="preserve">неуниверсальный вывод </w:t>
      </w:r>
      <w:r>
        <w:t>(non-universal terminal): Вывод, предназначенный для присоединения и отсоединения проводников определенного типа (например, только жестких одножильных или только жестких одножильных и многожильных проводников).</w:t>
      </w:r>
    </w:p>
    <w:p w:rsidR="00B76A4D" w:rsidRDefault="00B76A4D">
      <w:pPr>
        <w:shd w:val="clear" w:color="auto" w:fill="FFFFFF"/>
        <w:ind w:firstLine="283"/>
        <w:jc w:val="both"/>
      </w:pPr>
      <w:r>
        <w:lastRenderedPageBreak/>
        <w:t xml:space="preserve">J.3.5 </w:t>
      </w:r>
      <w:r>
        <w:rPr>
          <w:b/>
          <w:bCs/>
        </w:rPr>
        <w:t xml:space="preserve">вывод с обжимом проводника </w:t>
      </w:r>
      <w:r>
        <w:t>(push-wire terminal): Неуниверсальный вывод, в котором соединение обеспечивается обжимом проводника (одножильного или многожильного) с помощью зажимных средств.</w:t>
      </w:r>
    </w:p>
    <w:p w:rsidR="00B76A4D" w:rsidRDefault="00B76A4D">
      <w:pPr>
        <w:shd w:val="clear" w:color="auto" w:fill="FFFFFF"/>
        <w:ind w:firstLine="283"/>
        <w:jc w:val="both"/>
      </w:pPr>
      <w:bookmarkStart w:id="340" w:name="PO0002015"/>
      <w:r>
        <w:t>J</w:t>
      </w:r>
      <w:bookmarkEnd w:id="340"/>
      <w:r>
        <w:t xml:space="preserve">.3.6 </w:t>
      </w:r>
      <w:r>
        <w:rPr>
          <w:b/>
          <w:bCs/>
        </w:rPr>
        <w:t xml:space="preserve">неподготовленный проводник </w:t>
      </w:r>
      <w:r>
        <w:t>(unprepared conductor): Отрезок провода, с конца которого снята на определенную длину изоляция для подсоединения к выводу.</w:t>
      </w:r>
    </w:p>
    <w:p w:rsidR="00B76A4D" w:rsidRDefault="00B76A4D">
      <w:pPr>
        <w:shd w:val="clear" w:color="auto" w:fill="FFFFFF"/>
        <w:spacing w:before="120"/>
        <w:ind w:firstLine="283"/>
        <w:jc w:val="both"/>
      </w:pPr>
      <w:r>
        <w:rPr>
          <w:spacing w:val="20"/>
        </w:rPr>
        <w:t>Примечания</w:t>
      </w:r>
    </w:p>
    <w:p w:rsidR="00B76A4D" w:rsidRDefault="00B76A4D">
      <w:pPr>
        <w:shd w:val="clear" w:color="auto" w:fill="FFFFFF"/>
        <w:ind w:firstLine="283"/>
        <w:jc w:val="both"/>
      </w:pPr>
      <w:r>
        <w:t>1 Проводник, имеющий такую форму, которая позволяет легко вводить его в вывод или концы жил которого скручены в целях укрепления, считают неподготовленным проводником.</w:t>
      </w:r>
    </w:p>
    <w:p w:rsidR="00B76A4D" w:rsidRDefault="00B76A4D">
      <w:pPr>
        <w:shd w:val="clear" w:color="auto" w:fill="FFFFFF"/>
        <w:spacing w:after="120"/>
        <w:ind w:firstLine="283"/>
        <w:jc w:val="both"/>
      </w:pPr>
      <w:r>
        <w:t>2 Термин «неподготовленный проводник» означает проводник, жилы которого не спаяны или конец которого не снабжен кабельным наконечником, ушком и т.п., но форма которого изменена для вставки в вывод или жилы которого скручены для упрочнения конца.</w:t>
      </w:r>
    </w:p>
    <w:p w:rsidR="00B76A4D" w:rsidRDefault="00B76A4D">
      <w:pPr>
        <w:shd w:val="clear" w:color="auto" w:fill="FFFFFF"/>
        <w:ind w:firstLine="283"/>
        <w:jc w:val="both"/>
      </w:pPr>
      <w:r>
        <w:rPr>
          <w:b/>
          <w:bCs/>
        </w:rPr>
        <w:t>J.4 Классификация</w:t>
      </w:r>
    </w:p>
    <w:p w:rsidR="00B76A4D" w:rsidRDefault="00B76A4D">
      <w:pPr>
        <w:shd w:val="clear" w:color="auto" w:fill="FFFFFF"/>
        <w:ind w:firstLine="283"/>
        <w:jc w:val="both"/>
      </w:pPr>
      <w:r>
        <w:t xml:space="preserve">По разделу </w:t>
      </w:r>
      <w:hyperlink w:anchor="PO0000316" w:tooltip="Раздел 4" w:history="1">
        <w:r>
          <w:rPr>
            <w:rStyle w:val="a6"/>
          </w:rPr>
          <w:t>4</w:t>
        </w:r>
      </w:hyperlink>
      <w:r>
        <w:t>.</w:t>
      </w:r>
    </w:p>
    <w:p w:rsidR="00B76A4D" w:rsidRDefault="00B76A4D">
      <w:pPr>
        <w:shd w:val="clear" w:color="auto" w:fill="FFFFFF"/>
        <w:ind w:firstLine="283"/>
        <w:jc w:val="both"/>
      </w:pPr>
      <w:r>
        <w:rPr>
          <w:b/>
          <w:bCs/>
        </w:rPr>
        <w:t>J.5 Характеристики автоматических выключателей</w:t>
      </w:r>
    </w:p>
    <w:p w:rsidR="00B76A4D" w:rsidRDefault="00B76A4D">
      <w:pPr>
        <w:shd w:val="clear" w:color="auto" w:fill="FFFFFF"/>
        <w:ind w:firstLine="283"/>
        <w:jc w:val="both"/>
      </w:pPr>
      <w:r>
        <w:t xml:space="preserve">По разделу </w:t>
      </w:r>
      <w:hyperlink w:anchor="PO0000334" w:tooltip="Раздел 5" w:history="1">
        <w:r>
          <w:rPr>
            <w:rStyle w:val="a6"/>
          </w:rPr>
          <w:t>5</w:t>
        </w:r>
      </w:hyperlink>
      <w:r>
        <w:t>.</w:t>
      </w:r>
    </w:p>
    <w:p w:rsidR="00B76A4D" w:rsidRDefault="00B76A4D">
      <w:pPr>
        <w:shd w:val="clear" w:color="auto" w:fill="FFFFFF"/>
        <w:ind w:firstLine="283"/>
        <w:jc w:val="both"/>
      </w:pPr>
      <w:r>
        <w:rPr>
          <w:b/>
          <w:bCs/>
        </w:rPr>
        <w:t>J.6 Маркировка</w:t>
      </w:r>
    </w:p>
    <w:p w:rsidR="00B76A4D" w:rsidRDefault="00B76A4D">
      <w:pPr>
        <w:shd w:val="clear" w:color="auto" w:fill="FFFFFF"/>
        <w:ind w:firstLine="283"/>
        <w:jc w:val="both"/>
      </w:pPr>
      <w:r>
        <w:t xml:space="preserve">Раздел </w:t>
      </w:r>
      <w:hyperlink w:anchor="PO0000396" w:tooltip="Раздел 6" w:history="1">
        <w:r>
          <w:rPr>
            <w:rStyle w:val="a6"/>
          </w:rPr>
          <w:t>6</w:t>
        </w:r>
      </w:hyperlink>
      <w:r>
        <w:t xml:space="preserve"> дополнить следующими требованиями:</w:t>
      </w:r>
    </w:p>
    <w:p w:rsidR="00B76A4D" w:rsidRDefault="00B76A4D">
      <w:pPr>
        <w:shd w:val="clear" w:color="auto" w:fill="FFFFFF"/>
        <w:ind w:firstLine="283"/>
        <w:jc w:val="both"/>
      </w:pPr>
      <w:r>
        <w:t>Универсальные выводы:</w:t>
      </w:r>
    </w:p>
    <w:p w:rsidR="00B76A4D" w:rsidRDefault="00B76A4D">
      <w:pPr>
        <w:shd w:val="clear" w:color="auto" w:fill="FFFFFF"/>
        <w:ind w:firstLine="283"/>
        <w:jc w:val="both"/>
      </w:pPr>
      <w:r>
        <w:t>- без маркировки.</w:t>
      </w:r>
    </w:p>
    <w:p w:rsidR="00B76A4D" w:rsidRDefault="00B76A4D">
      <w:pPr>
        <w:shd w:val="clear" w:color="auto" w:fill="FFFFFF"/>
        <w:ind w:firstLine="283"/>
        <w:jc w:val="both"/>
      </w:pPr>
      <w:r>
        <w:t>Неуниверсальные выводы:</w:t>
      </w:r>
    </w:p>
    <w:p w:rsidR="00B76A4D" w:rsidRDefault="00B76A4D">
      <w:pPr>
        <w:shd w:val="clear" w:color="auto" w:fill="FFFFFF"/>
        <w:ind w:firstLine="283"/>
        <w:jc w:val="both"/>
      </w:pPr>
      <w:r>
        <w:t>- выводы, предназначенные для жестких одножильных проводников, следует маркировать буквами «sol»;</w:t>
      </w:r>
    </w:p>
    <w:p w:rsidR="00B76A4D" w:rsidRDefault="00B76A4D">
      <w:pPr>
        <w:shd w:val="clear" w:color="auto" w:fill="FFFFFF"/>
        <w:ind w:firstLine="283"/>
        <w:jc w:val="both"/>
      </w:pPr>
      <w:r>
        <w:t>- выводы, предназначенные для жестких одножильных и многожильных проводников, следует маркировать буквой «r»;</w:t>
      </w:r>
    </w:p>
    <w:p w:rsidR="00B76A4D" w:rsidRDefault="00B76A4D">
      <w:pPr>
        <w:shd w:val="clear" w:color="auto" w:fill="FFFFFF"/>
        <w:ind w:firstLine="283"/>
        <w:jc w:val="both"/>
      </w:pPr>
      <w:r>
        <w:t>- выводы, предназначенные для гибких проводников, следует маркировать буквой «f».</w:t>
      </w:r>
    </w:p>
    <w:p w:rsidR="00B76A4D" w:rsidRDefault="00B76A4D">
      <w:pPr>
        <w:shd w:val="clear" w:color="auto" w:fill="FFFFFF"/>
        <w:ind w:firstLine="283"/>
        <w:jc w:val="both"/>
      </w:pPr>
      <w:r>
        <w:t>Маркировку следует наносить на автоматический выключатель или при недостатке места на наименьшую единицу упаковки либо маркировка должна быть указана в технической информации изготовителя.</w:t>
      </w:r>
    </w:p>
    <w:p w:rsidR="00B76A4D" w:rsidRDefault="00B76A4D">
      <w:pPr>
        <w:shd w:val="clear" w:color="auto" w:fill="FFFFFF"/>
        <w:ind w:firstLine="283"/>
        <w:jc w:val="both"/>
      </w:pPr>
      <w:r>
        <w:t>Маркировка, обозначающая длину снятия изоляции перед введением проводника в вывод, должна быть нанесена на выключатель.</w:t>
      </w:r>
      <w:bookmarkStart w:id="341" w:name="NORMACS_PAGE_83"/>
      <w:bookmarkEnd w:id="341"/>
    </w:p>
    <w:p w:rsidR="00B76A4D" w:rsidRDefault="00B76A4D">
      <w:pPr>
        <w:shd w:val="clear" w:color="auto" w:fill="FFFFFF"/>
        <w:ind w:firstLine="283"/>
        <w:jc w:val="both"/>
      </w:pPr>
      <w:r>
        <w:t>Изготовитель в своих каталогах должен предусмотреть информацию о максимальном числе проводников, зажимаемых в выводе.</w:t>
      </w:r>
    </w:p>
    <w:p w:rsidR="00B76A4D" w:rsidRDefault="00B76A4D">
      <w:pPr>
        <w:shd w:val="clear" w:color="auto" w:fill="FFFFFF"/>
        <w:ind w:firstLine="283"/>
        <w:jc w:val="both"/>
      </w:pPr>
      <w:r>
        <w:rPr>
          <w:b/>
          <w:bCs/>
        </w:rPr>
        <w:t>J.7 Стандартные условия эксплуатации</w:t>
      </w:r>
    </w:p>
    <w:p w:rsidR="00B76A4D" w:rsidRDefault="00B76A4D">
      <w:pPr>
        <w:shd w:val="clear" w:color="auto" w:fill="FFFFFF"/>
        <w:ind w:firstLine="283"/>
        <w:jc w:val="both"/>
      </w:pPr>
      <w:r>
        <w:t xml:space="preserve">По разделу </w:t>
      </w:r>
      <w:hyperlink w:anchor="PO0000418" w:tooltip="Раздел 7" w:history="1">
        <w:r>
          <w:rPr>
            <w:rStyle w:val="a6"/>
          </w:rPr>
          <w:t>7</w:t>
        </w:r>
      </w:hyperlink>
      <w:r>
        <w:t>.</w:t>
      </w:r>
    </w:p>
    <w:p w:rsidR="00B76A4D" w:rsidRDefault="00B76A4D">
      <w:pPr>
        <w:shd w:val="clear" w:color="auto" w:fill="FFFFFF"/>
        <w:ind w:firstLine="283"/>
        <w:jc w:val="both"/>
      </w:pPr>
      <w:r>
        <w:rPr>
          <w:b/>
          <w:bCs/>
        </w:rPr>
        <w:t>J.8 Требования к конструкции</w:t>
      </w:r>
    </w:p>
    <w:p w:rsidR="00B76A4D" w:rsidRDefault="00B76A4D">
      <w:pPr>
        <w:shd w:val="clear" w:color="auto" w:fill="FFFFFF"/>
        <w:ind w:firstLine="283"/>
        <w:jc w:val="both"/>
      </w:pPr>
      <w:r>
        <w:t xml:space="preserve">По разделу </w:t>
      </w:r>
      <w:hyperlink w:anchor="PO0000435" w:tooltip="Раздел 8" w:history="1">
        <w:r>
          <w:rPr>
            <w:rStyle w:val="a6"/>
          </w:rPr>
          <w:t>8</w:t>
        </w:r>
      </w:hyperlink>
      <w:r>
        <w:t xml:space="preserve"> со следующими изменениями:</w:t>
      </w:r>
    </w:p>
    <w:p w:rsidR="00B76A4D" w:rsidRDefault="00B76A4D">
      <w:pPr>
        <w:shd w:val="clear" w:color="auto" w:fill="FFFFFF"/>
        <w:ind w:firstLine="283"/>
        <w:jc w:val="both"/>
      </w:pPr>
      <w:r>
        <w:t xml:space="preserve">В </w:t>
      </w:r>
      <w:hyperlink w:anchor="PO0000602" w:tooltip="Пункт 8.1.5" w:history="1">
        <w:r>
          <w:rPr>
            <w:rStyle w:val="a6"/>
          </w:rPr>
          <w:t>8.1.5</w:t>
        </w:r>
      </w:hyperlink>
      <w:r>
        <w:t xml:space="preserve"> применяют только </w:t>
      </w:r>
      <w:hyperlink w:anchor="PO0000603" w:tooltip="Пункт 8.1.5.1" w:history="1">
        <w:r>
          <w:rPr>
            <w:rStyle w:val="a6"/>
          </w:rPr>
          <w:t>8.1.5.1</w:t>
        </w:r>
      </w:hyperlink>
      <w:r>
        <w:t xml:space="preserve">, </w:t>
      </w:r>
      <w:hyperlink w:anchor="PO0000608" w:tooltip="Пункт 8.1.5.2" w:history="1">
        <w:r>
          <w:rPr>
            <w:rStyle w:val="a6"/>
          </w:rPr>
          <w:t>8.1.5.2</w:t>
        </w:r>
      </w:hyperlink>
      <w:r>
        <w:t xml:space="preserve">, </w:t>
      </w:r>
      <w:hyperlink w:anchor="PO0000620" w:tooltip="Пункт 8.1.5.3" w:history="1">
        <w:r>
          <w:rPr>
            <w:rStyle w:val="a6"/>
          </w:rPr>
          <w:t>8.1.5.3</w:t>
        </w:r>
      </w:hyperlink>
      <w:r>
        <w:t xml:space="preserve">, </w:t>
      </w:r>
      <w:hyperlink w:anchor="PO0000628" w:tooltip="Пункт 8.1.5.6" w:history="1">
        <w:r>
          <w:rPr>
            <w:rStyle w:val="a6"/>
          </w:rPr>
          <w:t>8.1.5.6</w:t>
        </w:r>
      </w:hyperlink>
      <w:r>
        <w:t xml:space="preserve"> и </w:t>
      </w:r>
      <w:hyperlink w:anchor="PO0000630" w:tooltip="Пункт 8.1.5.7" w:history="1">
        <w:r>
          <w:rPr>
            <w:rStyle w:val="a6"/>
          </w:rPr>
          <w:t>8.1.5.7</w:t>
        </w:r>
      </w:hyperlink>
      <w:r>
        <w:t>.</w:t>
      </w:r>
    </w:p>
    <w:p w:rsidR="00B76A4D" w:rsidRDefault="00B76A4D">
      <w:pPr>
        <w:shd w:val="clear" w:color="auto" w:fill="FFFFFF"/>
        <w:ind w:firstLine="283"/>
        <w:jc w:val="both"/>
      </w:pPr>
      <w:r>
        <w:t xml:space="preserve">Соответствие устанавливают осмотром и проведением испытаний по </w:t>
      </w:r>
      <w:hyperlink w:anchor="PO0002125" w:tooltip="Пункт J.9.1" w:history="1">
        <w:r>
          <w:rPr>
            <w:rStyle w:val="a6"/>
          </w:rPr>
          <w:t>J.9.1</w:t>
        </w:r>
      </w:hyperlink>
      <w:r>
        <w:t xml:space="preserve"> и </w:t>
      </w:r>
      <w:hyperlink w:anchor="PO0002140" w:tooltip="Пункт J.9.2" w:history="1">
        <w:r>
          <w:rPr>
            <w:rStyle w:val="a6"/>
          </w:rPr>
          <w:t>J.9.2</w:t>
        </w:r>
      </w:hyperlink>
      <w:r>
        <w:t xml:space="preserve"> настоящего приложения вместо </w:t>
      </w:r>
      <w:hyperlink w:anchor="PO0000900" w:tooltip="Пункт 9.4" w:history="1">
        <w:r>
          <w:rPr>
            <w:rStyle w:val="a6"/>
          </w:rPr>
          <w:t>9.4</w:t>
        </w:r>
      </w:hyperlink>
      <w:r>
        <w:t xml:space="preserve"> и </w:t>
      </w:r>
      <w:hyperlink w:anchor="PO0000913" w:tooltip="Пункт 9.5" w:history="1">
        <w:r>
          <w:rPr>
            <w:rStyle w:val="a6"/>
          </w:rPr>
          <w:t>9.5</w:t>
        </w:r>
      </w:hyperlink>
      <w:r>
        <w:t>.</w:t>
      </w:r>
    </w:p>
    <w:p w:rsidR="00B76A4D" w:rsidRDefault="00B76A4D">
      <w:pPr>
        <w:shd w:val="clear" w:color="auto" w:fill="FFFFFF"/>
        <w:ind w:firstLine="283"/>
        <w:jc w:val="both"/>
      </w:pPr>
      <w:r>
        <w:t>Кроме того, дополнить следующими требованиями:</w:t>
      </w:r>
    </w:p>
    <w:p w:rsidR="00B76A4D" w:rsidRDefault="00B76A4D">
      <w:pPr>
        <w:shd w:val="clear" w:color="auto" w:fill="FFFFFF"/>
        <w:ind w:firstLine="283"/>
        <w:jc w:val="both"/>
      </w:pPr>
      <w:bookmarkStart w:id="342" w:name="PO0002036"/>
      <w:r>
        <w:t>J</w:t>
      </w:r>
      <w:bookmarkEnd w:id="342"/>
      <w:r>
        <w:t>.8.1 Присоединение и отсоединение проводников</w:t>
      </w:r>
    </w:p>
    <w:p w:rsidR="00B76A4D" w:rsidRDefault="00B76A4D">
      <w:pPr>
        <w:shd w:val="clear" w:color="auto" w:fill="FFFFFF"/>
        <w:ind w:firstLine="283"/>
        <w:jc w:val="both"/>
      </w:pPr>
      <w:r>
        <w:t>Присоединение и отсоединение проводников необходимо выполнять:</w:t>
      </w:r>
    </w:p>
    <w:p w:rsidR="00B76A4D" w:rsidRDefault="00B76A4D">
      <w:pPr>
        <w:shd w:val="clear" w:color="auto" w:fill="FFFFFF"/>
        <w:ind w:firstLine="283"/>
        <w:jc w:val="both"/>
      </w:pPr>
      <w:r>
        <w:t>- с помощью инструмента общего назначения либо удобного устройства, составляющего единое целое с выводом и позволяющего открыть его в целях введения и отсоединения проводников (например, в универсальных выводах);</w:t>
      </w:r>
    </w:p>
    <w:p w:rsidR="00B76A4D" w:rsidRDefault="00B76A4D">
      <w:pPr>
        <w:shd w:val="clear" w:color="auto" w:fill="FFFFFF"/>
        <w:ind w:firstLine="283"/>
        <w:jc w:val="both"/>
      </w:pPr>
      <w:r>
        <w:t>- для жестких проводников путем простого введения. Для отсоединения проводников может потребоваться иная операция, чем простое выдергивание проводника из вывода (например, обжим проводника).</w:t>
      </w:r>
    </w:p>
    <w:p w:rsidR="00B76A4D" w:rsidRDefault="00B76A4D">
      <w:pPr>
        <w:shd w:val="clear" w:color="auto" w:fill="FFFFFF"/>
        <w:ind w:firstLine="283"/>
        <w:jc w:val="both"/>
      </w:pPr>
      <w:r>
        <w:lastRenderedPageBreak/>
        <w:t>Универсальные выводы должны допускать подсоединение жестких (одножильных и многожильных) и гибких неподготовленных проводников.</w:t>
      </w:r>
    </w:p>
    <w:p w:rsidR="00B76A4D" w:rsidRDefault="00B76A4D">
      <w:pPr>
        <w:shd w:val="clear" w:color="auto" w:fill="FFFFFF"/>
        <w:ind w:firstLine="283"/>
        <w:jc w:val="both"/>
      </w:pPr>
      <w:r>
        <w:t>Неуниверсальные выводы должны допускать подсоединение типов проводников, указанных изготовителем.</w:t>
      </w:r>
    </w:p>
    <w:p w:rsidR="00B76A4D" w:rsidRDefault="00B76A4D">
      <w:pPr>
        <w:shd w:val="clear" w:color="auto" w:fill="FFFFFF"/>
        <w:ind w:firstLine="283"/>
        <w:jc w:val="both"/>
      </w:pPr>
      <w:r>
        <w:t xml:space="preserve">Соответствие проверяют осмотром и испытаниями по </w:t>
      </w:r>
      <w:hyperlink w:anchor="PO0002125" w:tooltip="Пункт J.9.1" w:history="1">
        <w:r>
          <w:rPr>
            <w:rStyle w:val="a6"/>
          </w:rPr>
          <w:t>J.9.1</w:t>
        </w:r>
      </w:hyperlink>
      <w:r>
        <w:t xml:space="preserve"> и </w:t>
      </w:r>
      <w:hyperlink w:anchor="PO0002140" w:tooltip="Пункт J.9.2" w:history="1">
        <w:r>
          <w:rPr>
            <w:rStyle w:val="a6"/>
          </w:rPr>
          <w:t>J.9.2</w:t>
        </w:r>
      </w:hyperlink>
      <w:r>
        <w:t>.</w:t>
      </w:r>
    </w:p>
    <w:p w:rsidR="00B76A4D" w:rsidRDefault="00B76A4D">
      <w:pPr>
        <w:shd w:val="clear" w:color="auto" w:fill="FFFFFF"/>
        <w:ind w:firstLine="283"/>
        <w:jc w:val="both"/>
      </w:pPr>
      <w:r>
        <w:t>J.8.2 Размеры присоединяемых проводников</w:t>
      </w:r>
    </w:p>
    <w:p w:rsidR="00B76A4D" w:rsidRDefault="00B76A4D">
      <w:pPr>
        <w:shd w:val="clear" w:color="auto" w:fill="FFFFFF"/>
        <w:ind w:firstLine="283"/>
        <w:jc w:val="both"/>
      </w:pPr>
      <w:r>
        <w:t xml:space="preserve">Размеры присоединяемых проводников приведены в таблице </w:t>
      </w:r>
      <w:hyperlink w:anchor="TO0000072" w:tooltip="Таблица J.1" w:history="1">
        <w:r>
          <w:rPr>
            <w:rStyle w:val="a6"/>
          </w:rPr>
          <w:t>J.1</w:t>
        </w:r>
      </w:hyperlink>
      <w:r>
        <w:t>.</w:t>
      </w:r>
    </w:p>
    <w:p w:rsidR="00B76A4D" w:rsidRDefault="00B76A4D">
      <w:pPr>
        <w:shd w:val="clear" w:color="auto" w:fill="FFFFFF"/>
        <w:ind w:firstLine="283"/>
        <w:jc w:val="both"/>
      </w:pPr>
      <w:r>
        <w:t xml:space="preserve">Соединительную способность выводов проверяют осмотром и испытаниями по </w:t>
      </w:r>
      <w:hyperlink w:anchor="PO0002125" w:tooltip="Пункт J.9.1" w:history="1">
        <w:r>
          <w:rPr>
            <w:rStyle w:val="a6"/>
          </w:rPr>
          <w:t>J.9.1</w:t>
        </w:r>
      </w:hyperlink>
      <w:r>
        <w:t xml:space="preserve"> и </w:t>
      </w:r>
      <w:hyperlink w:anchor="PO0002140" w:tooltip="Пункт J.9.2" w:history="1">
        <w:r>
          <w:rPr>
            <w:rStyle w:val="a6"/>
          </w:rPr>
          <w:t>J.9.2</w:t>
        </w:r>
      </w:hyperlink>
      <w:r>
        <w:t>.</w:t>
      </w:r>
    </w:p>
    <w:p w:rsidR="00B76A4D" w:rsidRDefault="00B76A4D">
      <w:pPr>
        <w:shd w:val="clear" w:color="auto" w:fill="FFFFFF"/>
        <w:spacing w:before="120" w:after="120"/>
        <w:jc w:val="both"/>
      </w:pPr>
      <w:r>
        <w:rPr>
          <w:spacing w:val="40"/>
        </w:rPr>
        <w:t xml:space="preserve">Таблица </w:t>
      </w:r>
      <w:r>
        <w:t>J.1 - Присоединяемые проводники</w:t>
      </w:r>
    </w:p>
    <w:tbl>
      <w:tblPr>
        <w:tblW w:w="5000" w:type="pct"/>
        <w:jc w:val="center"/>
        <w:shd w:val="clear" w:color="auto" w:fill="FFFFFF"/>
        <w:tblCellMar>
          <w:left w:w="0" w:type="dxa"/>
          <w:right w:w="0" w:type="dxa"/>
        </w:tblCellMar>
        <w:tblLook w:val="0000"/>
      </w:tblPr>
      <w:tblGrid>
        <w:gridCol w:w="788"/>
        <w:gridCol w:w="843"/>
        <w:gridCol w:w="844"/>
        <w:gridCol w:w="789"/>
        <w:gridCol w:w="810"/>
        <w:gridCol w:w="699"/>
        <w:gridCol w:w="986"/>
        <w:gridCol w:w="1482"/>
        <w:gridCol w:w="731"/>
        <w:gridCol w:w="1439"/>
      </w:tblGrid>
      <w:tr w:rsidR="00B76A4D">
        <w:trPr>
          <w:tblHeader/>
          <w:jc w:val="center"/>
        </w:trPr>
        <w:tc>
          <w:tcPr>
            <w:tcW w:w="5000" w:type="pct"/>
            <w:gridSpan w:val="10"/>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bookmarkStart w:id="343" w:name="TO0000072"/>
            <w:r>
              <w:t>Сечение и теоретический диаметр проводников</w:t>
            </w:r>
            <w:bookmarkEnd w:id="343"/>
          </w:p>
        </w:tc>
      </w:tr>
      <w:tr w:rsidR="00B76A4D">
        <w:trPr>
          <w:tblHeader/>
          <w:jc w:val="center"/>
        </w:trPr>
        <w:tc>
          <w:tcPr>
            <w:tcW w:w="2241" w:type="pct"/>
            <w:gridSpan w:val="5"/>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Метрическая система</w:t>
            </w:r>
          </w:p>
        </w:tc>
        <w:tc>
          <w:tcPr>
            <w:tcW w:w="2759" w:type="pct"/>
            <w:gridSpan w:val="5"/>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AWG</w:t>
            </w:r>
          </w:p>
        </w:tc>
      </w:tr>
      <w:tr w:rsidR="00B76A4D">
        <w:trPr>
          <w:tblHeader/>
          <w:jc w:val="center"/>
        </w:trPr>
        <w:tc>
          <w:tcPr>
            <w:tcW w:w="1386" w:type="pct"/>
            <w:gridSpan w:val="3"/>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Жесткие</w:t>
            </w:r>
          </w:p>
        </w:tc>
        <w:tc>
          <w:tcPr>
            <w:tcW w:w="855"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Гибкие</w:t>
            </w:r>
          </w:p>
        </w:tc>
        <w:tc>
          <w:tcPr>
            <w:tcW w:w="1643"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Жесткие</w:t>
            </w:r>
          </w:p>
        </w:tc>
        <w:tc>
          <w:tcPr>
            <w:tcW w:w="1116"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Гибкие</w:t>
            </w:r>
          </w:p>
        </w:tc>
      </w:tr>
      <w:tr w:rsidR="00B76A4D">
        <w:trPr>
          <w:tblHeader/>
          <w:jc w:val="center"/>
        </w:trPr>
        <w:tc>
          <w:tcPr>
            <w:tcW w:w="422" w:type="pct"/>
            <w:vMerge w:val="restart"/>
            <w:tcBorders>
              <w:top w:val="nil"/>
              <w:left w:val="single" w:sz="8" w:space="0" w:color="auto"/>
              <w:bottom w:val="single" w:sz="8" w:space="0" w:color="auto"/>
              <w:right w:val="single" w:sz="8" w:space="0" w:color="auto"/>
            </w:tcBorders>
            <w:shd w:val="clear" w:color="auto" w:fill="FFFFFF"/>
            <w:vAlign w:val="center"/>
          </w:tcPr>
          <w:p w:rsidR="00B76A4D" w:rsidRDefault="00B76A4D">
            <w:pPr>
              <w:shd w:val="clear" w:color="auto" w:fill="FFFFFF"/>
              <w:autoSpaceDE w:val="0"/>
              <w:autoSpaceDN w:val="0"/>
              <w:jc w:val="center"/>
              <w:rPr>
                <w:rFonts w:ascii="Arial" w:hAnsi="Arial" w:cs="Arial"/>
              </w:rPr>
            </w:pPr>
            <w:r>
              <w:t>Сечение</w:t>
            </w:r>
          </w:p>
        </w:tc>
        <w:tc>
          <w:tcPr>
            <w:tcW w:w="963" w:type="pct"/>
            <w:gridSpan w:val="2"/>
            <w:tcBorders>
              <w:top w:val="nil"/>
              <w:left w:val="nil"/>
              <w:bottom w:val="single" w:sz="8" w:space="0" w:color="auto"/>
              <w:right w:val="single" w:sz="8" w:space="0" w:color="auto"/>
            </w:tcBorders>
            <w:shd w:val="clear" w:color="auto" w:fill="FFFFFF"/>
            <w:vAlign w:val="center"/>
          </w:tcPr>
          <w:p w:rsidR="00B76A4D" w:rsidRDefault="00B76A4D">
            <w:pPr>
              <w:shd w:val="clear" w:color="auto" w:fill="FFFFFF"/>
              <w:autoSpaceDE w:val="0"/>
              <w:autoSpaceDN w:val="0"/>
              <w:jc w:val="center"/>
              <w:rPr>
                <w:rFonts w:ascii="Arial" w:hAnsi="Arial" w:cs="Arial"/>
              </w:rPr>
            </w:pPr>
            <w:r>
              <w:t>Диаметр</w:t>
            </w:r>
          </w:p>
        </w:tc>
        <w:tc>
          <w:tcPr>
            <w:tcW w:w="422" w:type="pct"/>
            <w:vMerge w:val="restart"/>
            <w:tcBorders>
              <w:top w:val="nil"/>
              <w:left w:val="nil"/>
              <w:bottom w:val="single" w:sz="8" w:space="0" w:color="auto"/>
              <w:right w:val="single" w:sz="8" w:space="0" w:color="auto"/>
            </w:tcBorders>
            <w:shd w:val="clear" w:color="auto" w:fill="FFFFFF"/>
            <w:vAlign w:val="center"/>
          </w:tcPr>
          <w:p w:rsidR="00B76A4D" w:rsidRDefault="00B76A4D">
            <w:pPr>
              <w:shd w:val="clear" w:color="auto" w:fill="FFFFFF"/>
              <w:autoSpaceDE w:val="0"/>
              <w:autoSpaceDN w:val="0"/>
              <w:jc w:val="center"/>
              <w:rPr>
                <w:rFonts w:ascii="Arial" w:hAnsi="Arial" w:cs="Arial"/>
              </w:rPr>
            </w:pPr>
            <w:r>
              <w:t>Сечение</w:t>
            </w:r>
          </w:p>
        </w:tc>
        <w:tc>
          <w:tcPr>
            <w:tcW w:w="433" w:type="pct"/>
            <w:vMerge w:val="restart"/>
            <w:tcBorders>
              <w:top w:val="nil"/>
              <w:left w:val="nil"/>
              <w:bottom w:val="single" w:sz="8" w:space="0" w:color="auto"/>
              <w:right w:val="single" w:sz="8" w:space="0" w:color="auto"/>
            </w:tcBorders>
            <w:shd w:val="clear" w:color="auto" w:fill="FFFFFF"/>
            <w:vAlign w:val="center"/>
          </w:tcPr>
          <w:p w:rsidR="00B76A4D" w:rsidRDefault="00B76A4D">
            <w:pPr>
              <w:shd w:val="clear" w:color="auto" w:fill="FFFFFF"/>
              <w:autoSpaceDE w:val="0"/>
              <w:autoSpaceDN w:val="0"/>
              <w:jc w:val="center"/>
              <w:rPr>
                <w:rFonts w:ascii="Arial" w:hAnsi="Arial" w:cs="Arial"/>
              </w:rPr>
            </w:pPr>
            <w:r>
              <w:t>Диаметр</w:t>
            </w:r>
          </w:p>
        </w:tc>
        <w:tc>
          <w:tcPr>
            <w:tcW w:w="376" w:type="pct"/>
            <w:vMerge w:val="restart"/>
            <w:tcBorders>
              <w:top w:val="nil"/>
              <w:left w:val="nil"/>
              <w:bottom w:val="single" w:sz="8" w:space="0" w:color="auto"/>
              <w:right w:val="single" w:sz="8" w:space="0" w:color="auto"/>
            </w:tcBorders>
            <w:shd w:val="clear" w:color="auto" w:fill="FFFFFF"/>
            <w:vAlign w:val="center"/>
          </w:tcPr>
          <w:p w:rsidR="00B76A4D" w:rsidRDefault="00B76A4D">
            <w:pPr>
              <w:shd w:val="clear" w:color="auto" w:fill="FFFFFF"/>
              <w:autoSpaceDE w:val="0"/>
              <w:autoSpaceDN w:val="0"/>
              <w:jc w:val="center"/>
              <w:rPr>
                <w:rFonts w:ascii="Arial" w:hAnsi="Arial" w:cs="Arial"/>
              </w:rPr>
            </w:pPr>
            <w:r>
              <w:t>Калибр</w:t>
            </w:r>
          </w:p>
        </w:tc>
        <w:tc>
          <w:tcPr>
            <w:tcW w:w="1267" w:type="pct"/>
            <w:gridSpan w:val="2"/>
            <w:tcBorders>
              <w:top w:val="nil"/>
              <w:left w:val="nil"/>
              <w:bottom w:val="single" w:sz="8" w:space="0" w:color="auto"/>
              <w:right w:val="single" w:sz="8" w:space="0" w:color="auto"/>
            </w:tcBorders>
            <w:shd w:val="clear" w:color="auto" w:fill="FFFFFF"/>
            <w:vAlign w:val="center"/>
          </w:tcPr>
          <w:p w:rsidR="00B76A4D" w:rsidRDefault="00B76A4D">
            <w:pPr>
              <w:shd w:val="clear" w:color="auto" w:fill="FFFFFF"/>
              <w:autoSpaceDE w:val="0"/>
              <w:autoSpaceDN w:val="0"/>
              <w:jc w:val="center"/>
              <w:rPr>
                <w:rFonts w:ascii="Arial" w:hAnsi="Arial" w:cs="Arial"/>
              </w:rPr>
            </w:pPr>
            <w:r>
              <w:t>Диаметр</w:t>
            </w:r>
          </w:p>
        </w:tc>
        <w:tc>
          <w:tcPr>
            <w:tcW w:w="376"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Калибр</w:t>
            </w:r>
          </w:p>
        </w:tc>
        <w:tc>
          <w:tcPr>
            <w:tcW w:w="739"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Диаметр многожильных проводников классов I, К, М</w:t>
            </w:r>
            <w:r>
              <w:rPr>
                <w:vertAlign w:val="superscript"/>
              </w:rPr>
              <w:t>b)</w:t>
            </w:r>
          </w:p>
        </w:tc>
      </w:tr>
      <w:tr w:rsidR="00B76A4D">
        <w:trPr>
          <w:tblHeade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513" w:type="pct"/>
            <w:tcBorders>
              <w:top w:val="nil"/>
              <w:left w:val="nil"/>
              <w:bottom w:val="single" w:sz="8" w:space="0" w:color="auto"/>
              <w:right w:val="single" w:sz="8" w:space="0" w:color="auto"/>
            </w:tcBorders>
            <w:shd w:val="clear" w:color="auto" w:fill="FFFFFF"/>
            <w:vAlign w:val="center"/>
          </w:tcPr>
          <w:p w:rsidR="00B76A4D" w:rsidRDefault="00B76A4D">
            <w:pPr>
              <w:shd w:val="clear" w:color="auto" w:fill="FFFFFF"/>
              <w:autoSpaceDE w:val="0"/>
              <w:autoSpaceDN w:val="0"/>
              <w:jc w:val="center"/>
              <w:rPr>
                <w:rFonts w:ascii="Arial" w:hAnsi="Arial" w:cs="Arial"/>
              </w:rPr>
            </w:pPr>
            <w:r>
              <w:t xml:space="preserve">Одно </w:t>
            </w:r>
            <w:r>
              <w:br/>
              <w:t>жильные</w:t>
            </w:r>
          </w:p>
        </w:tc>
        <w:tc>
          <w:tcPr>
            <w:tcW w:w="451" w:type="pct"/>
            <w:tcBorders>
              <w:top w:val="nil"/>
              <w:left w:val="nil"/>
              <w:bottom w:val="single" w:sz="8" w:space="0" w:color="auto"/>
              <w:right w:val="single" w:sz="8" w:space="0" w:color="auto"/>
            </w:tcBorders>
            <w:shd w:val="clear" w:color="auto" w:fill="FFFFFF"/>
            <w:vAlign w:val="center"/>
          </w:tcPr>
          <w:p w:rsidR="00B76A4D" w:rsidRDefault="00B76A4D">
            <w:pPr>
              <w:shd w:val="clear" w:color="auto" w:fill="FFFFFF"/>
              <w:autoSpaceDE w:val="0"/>
              <w:autoSpaceDN w:val="0"/>
              <w:jc w:val="center"/>
              <w:rPr>
                <w:rFonts w:ascii="Arial" w:hAnsi="Arial" w:cs="Arial"/>
              </w:rPr>
            </w:pPr>
            <w:r>
              <w:t xml:space="preserve">Много- </w:t>
            </w:r>
            <w:r>
              <w:br/>
              <w:t>жильные</w:t>
            </w:r>
          </w:p>
        </w:tc>
        <w:tc>
          <w:tcPr>
            <w:tcW w:w="0" w:type="auto"/>
            <w:vMerge/>
            <w:tcBorders>
              <w:top w:val="nil"/>
              <w:left w:val="nil"/>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0" w:type="auto"/>
            <w:vMerge/>
            <w:tcBorders>
              <w:top w:val="nil"/>
              <w:left w:val="nil"/>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0" w:type="auto"/>
            <w:vMerge/>
            <w:tcBorders>
              <w:top w:val="nil"/>
              <w:left w:val="nil"/>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50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 xml:space="preserve">Одно- </w:t>
            </w:r>
            <w:r>
              <w:br/>
              <w:t>жильные</w:t>
            </w:r>
            <w:r>
              <w:rPr>
                <w:vertAlign w:val="superscript"/>
              </w:rPr>
              <w:t>а)</w:t>
            </w:r>
          </w:p>
        </w:tc>
        <w:tc>
          <w:tcPr>
            <w:tcW w:w="76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Многожильные класса В</w:t>
            </w:r>
            <w:r>
              <w:rPr>
                <w:vertAlign w:val="superscript"/>
              </w:rPr>
              <w:t>а)</w:t>
            </w:r>
          </w:p>
        </w:tc>
        <w:tc>
          <w:tcPr>
            <w:tcW w:w="0" w:type="auto"/>
            <w:vMerge/>
            <w:tcBorders>
              <w:top w:val="nil"/>
              <w:left w:val="nil"/>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0" w:type="auto"/>
            <w:vMerge/>
            <w:tcBorders>
              <w:top w:val="nil"/>
              <w:left w:val="nil"/>
              <w:bottom w:val="single" w:sz="8" w:space="0" w:color="auto"/>
              <w:right w:val="single" w:sz="8" w:space="0" w:color="auto"/>
            </w:tcBorders>
            <w:shd w:val="clear" w:color="auto" w:fill="FFFFFF"/>
            <w:vAlign w:val="center"/>
          </w:tcPr>
          <w:p w:rsidR="00B76A4D" w:rsidRDefault="00B76A4D">
            <w:pPr>
              <w:rPr>
                <w:rFonts w:ascii="Arial" w:hAnsi="Arial" w:cs="Arial"/>
              </w:rPr>
            </w:pPr>
          </w:p>
        </w:tc>
      </w:tr>
      <w:tr w:rsidR="00B76A4D">
        <w:trPr>
          <w:tblHeader/>
          <w:jc w:val="center"/>
        </w:trPr>
        <w:tc>
          <w:tcPr>
            <w:tcW w:w="422" w:type="pct"/>
            <w:tcBorders>
              <w:top w:val="nil"/>
              <w:left w:val="single" w:sz="8" w:space="0" w:color="auto"/>
              <w:bottom w:val="single" w:sz="8" w:space="0" w:color="auto"/>
              <w:right w:val="single" w:sz="8" w:space="0" w:color="auto"/>
            </w:tcBorders>
            <w:shd w:val="clear" w:color="auto" w:fill="FFFFFF"/>
            <w:vAlign w:val="center"/>
          </w:tcPr>
          <w:p w:rsidR="00B76A4D" w:rsidRDefault="00B76A4D">
            <w:pPr>
              <w:shd w:val="clear" w:color="auto" w:fill="FFFFFF"/>
              <w:autoSpaceDE w:val="0"/>
              <w:autoSpaceDN w:val="0"/>
              <w:jc w:val="center"/>
              <w:rPr>
                <w:rFonts w:ascii="Arial" w:hAnsi="Arial" w:cs="Arial"/>
              </w:rPr>
            </w:pPr>
            <w:r>
              <w:t>мм</w:t>
            </w:r>
            <w:r>
              <w:rPr>
                <w:vertAlign w:val="superscript"/>
              </w:rPr>
              <w:t>2</w:t>
            </w:r>
          </w:p>
        </w:tc>
        <w:tc>
          <w:tcPr>
            <w:tcW w:w="513" w:type="pct"/>
            <w:tcBorders>
              <w:top w:val="nil"/>
              <w:left w:val="nil"/>
              <w:bottom w:val="single" w:sz="8" w:space="0" w:color="auto"/>
              <w:right w:val="single" w:sz="8" w:space="0" w:color="auto"/>
            </w:tcBorders>
            <w:shd w:val="clear" w:color="auto" w:fill="FFFFFF"/>
            <w:vAlign w:val="center"/>
          </w:tcPr>
          <w:p w:rsidR="00B76A4D" w:rsidRDefault="00B76A4D">
            <w:pPr>
              <w:shd w:val="clear" w:color="auto" w:fill="FFFFFF"/>
              <w:autoSpaceDE w:val="0"/>
              <w:autoSpaceDN w:val="0"/>
              <w:jc w:val="center"/>
              <w:rPr>
                <w:rFonts w:ascii="Arial" w:hAnsi="Arial" w:cs="Arial"/>
              </w:rPr>
            </w:pPr>
            <w:r>
              <w:t>мм</w:t>
            </w:r>
          </w:p>
        </w:tc>
        <w:tc>
          <w:tcPr>
            <w:tcW w:w="451" w:type="pct"/>
            <w:tcBorders>
              <w:top w:val="nil"/>
              <w:left w:val="nil"/>
              <w:bottom w:val="single" w:sz="8" w:space="0" w:color="auto"/>
              <w:right w:val="single" w:sz="8" w:space="0" w:color="auto"/>
            </w:tcBorders>
            <w:shd w:val="clear" w:color="auto" w:fill="FFFFFF"/>
            <w:vAlign w:val="center"/>
          </w:tcPr>
          <w:p w:rsidR="00B76A4D" w:rsidRDefault="00B76A4D">
            <w:pPr>
              <w:shd w:val="clear" w:color="auto" w:fill="FFFFFF"/>
              <w:autoSpaceDE w:val="0"/>
              <w:autoSpaceDN w:val="0"/>
              <w:jc w:val="center"/>
              <w:rPr>
                <w:rFonts w:ascii="Arial" w:hAnsi="Arial" w:cs="Arial"/>
              </w:rPr>
            </w:pPr>
            <w:r>
              <w:t>мм</w:t>
            </w:r>
          </w:p>
        </w:tc>
        <w:tc>
          <w:tcPr>
            <w:tcW w:w="422" w:type="pct"/>
            <w:tcBorders>
              <w:top w:val="nil"/>
              <w:left w:val="nil"/>
              <w:bottom w:val="single" w:sz="8" w:space="0" w:color="auto"/>
              <w:right w:val="single" w:sz="8" w:space="0" w:color="auto"/>
            </w:tcBorders>
            <w:shd w:val="clear" w:color="auto" w:fill="FFFFFF"/>
            <w:vAlign w:val="center"/>
          </w:tcPr>
          <w:p w:rsidR="00B76A4D" w:rsidRDefault="00B76A4D">
            <w:pPr>
              <w:shd w:val="clear" w:color="auto" w:fill="FFFFFF"/>
              <w:autoSpaceDE w:val="0"/>
              <w:autoSpaceDN w:val="0"/>
              <w:jc w:val="center"/>
              <w:rPr>
                <w:rFonts w:ascii="Arial" w:hAnsi="Arial" w:cs="Arial"/>
              </w:rPr>
            </w:pPr>
            <w:r>
              <w:t>мм</w:t>
            </w:r>
            <w:r>
              <w:rPr>
                <w:vertAlign w:val="superscript"/>
              </w:rPr>
              <w:t>2</w:t>
            </w:r>
          </w:p>
        </w:tc>
        <w:tc>
          <w:tcPr>
            <w:tcW w:w="433" w:type="pct"/>
            <w:tcBorders>
              <w:top w:val="nil"/>
              <w:left w:val="nil"/>
              <w:bottom w:val="single" w:sz="8" w:space="0" w:color="auto"/>
              <w:right w:val="single" w:sz="8" w:space="0" w:color="auto"/>
            </w:tcBorders>
            <w:shd w:val="clear" w:color="auto" w:fill="FFFFFF"/>
            <w:vAlign w:val="center"/>
          </w:tcPr>
          <w:p w:rsidR="00B76A4D" w:rsidRDefault="00B76A4D">
            <w:pPr>
              <w:shd w:val="clear" w:color="auto" w:fill="FFFFFF"/>
              <w:autoSpaceDE w:val="0"/>
              <w:autoSpaceDN w:val="0"/>
              <w:jc w:val="center"/>
              <w:rPr>
                <w:rFonts w:ascii="Arial" w:hAnsi="Arial" w:cs="Arial"/>
              </w:rPr>
            </w:pPr>
            <w:r>
              <w:t>мм</w:t>
            </w:r>
          </w:p>
        </w:tc>
        <w:tc>
          <w:tcPr>
            <w:tcW w:w="0" w:type="auto"/>
            <w:vMerge/>
            <w:tcBorders>
              <w:top w:val="nil"/>
              <w:left w:val="nil"/>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50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мм</w:t>
            </w:r>
          </w:p>
        </w:tc>
        <w:tc>
          <w:tcPr>
            <w:tcW w:w="76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мм</w:t>
            </w:r>
          </w:p>
        </w:tc>
        <w:tc>
          <w:tcPr>
            <w:tcW w:w="0" w:type="auto"/>
            <w:vMerge/>
            <w:tcBorders>
              <w:top w:val="nil"/>
              <w:left w:val="nil"/>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7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мм</w:t>
            </w:r>
          </w:p>
        </w:tc>
      </w:tr>
      <w:tr w:rsidR="00B76A4D">
        <w:trPr>
          <w:jc w:val="center"/>
        </w:trPr>
        <w:tc>
          <w:tcPr>
            <w:tcW w:w="42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1,0</w:t>
            </w:r>
          </w:p>
        </w:tc>
        <w:tc>
          <w:tcPr>
            <w:tcW w:w="5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1,2</w:t>
            </w:r>
          </w:p>
        </w:tc>
        <w:tc>
          <w:tcPr>
            <w:tcW w:w="45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1,4</w:t>
            </w:r>
          </w:p>
        </w:tc>
        <w:tc>
          <w:tcPr>
            <w:tcW w:w="42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1,0</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1,5</w:t>
            </w:r>
          </w:p>
        </w:tc>
        <w:tc>
          <w:tcPr>
            <w:tcW w:w="3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18</w:t>
            </w:r>
          </w:p>
        </w:tc>
        <w:tc>
          <w:tcPr>
            <w:tcW w:w="50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1,02</w:t>
            </w:r>
          </w:p>
        </w:tc>
        <w:tc>
          <w:tcPr>
            <w:tcW w:w="76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1,16</w:t>
            </w:r>
          </w:p>
        </w:tc>
        <w:tc>
          <w:tcPr>
            <w:tcW w:w="3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18</w:t>
            </w:r>
          </w:p>
        </w:tc>
        <w:tc>
          <w:tcPr>
            <w:tcW w:w="7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1,28</w:t>
            </w:r>
          </w:p>
        </w:tc>
      </w:tr>
      <w:tr w:rsidR="00B76A4D">
        <w:trPr>
          <w:jc w:val="center"/>
        </w:trPr>
        <w:tc>
          <w:tcPr>
            <w:tcW w:w="42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1,5</w:t>
            </w:r>
          </w:p>
        </w:tc>
        <w:tc>
          <w:tcPr>
            <w:tcW w:w="5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1,5</w:t>
            </w:r>
          </w:p>
        </w:tc>
        <w:tc>
          <w:tcPr>
            <w:tcW w:w="45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1,7</w:t>
            </w:r>
          </w:p>
        </w:tc>
        <w:tc>
          <w:tcPr>
            <w:tcW w:w="42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1,5</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1,8</w:t>
            </w:r>
          </w:p>
        </w:tc>
        <w:tc>
          <w:tcPr>
            <w:tcW w:w="3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16</w:t>
            </w:r>
          </w:p>
        </w:tc>
        <w:tc>
          <w:tcPr>
            <w:tcW w:w="50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1,29</w:t>
            </w:r>
          </w:p>
        </w:tc>
        <w:tc>
          <w:tcPr>
            <w:tcW w:w="76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1,46</w:t>
            </w:r>
          </w:p>
        </w:tc>
        <w:tc>
          <w:tcPr>
            <w:tcW w:w="3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16</w:t>
            </w:r>
          </w:p>
        </w:tc>
        <w:tc>
          <w:tcPr>
            <w:tcW w:w="7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1,60</w:t>
            </w:r>
          </w:p>
        </w:tc>
      </w:tr>
      <w:tr w:rsidR="00B76A4D">
        <w:trPr>
          <w:jc w:val="center"/>
        </w:trPr>
        <w:tc>
          <w:tcPr>
            <w:tcW w:w="42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2,5</w:t>
            </w:r>
          </w:p>
        </w:tc>
        <w:tc>
          <w:tcPr>
            <w:tcW w:w="5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1,9</w:t>
            </w:r>
          </w:p>
        </w:tc>
        <w:tc>
          <w:tcPr>
            <w:tcW w:w="45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2,2</w:t>
            </w:r>
          </w:p>
        </w:tc>
        <w:tc>
          <w:tcPr>
            <w:tcW w:w="42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2,5</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2,3</w:t>
            </w:r>
          </w:p>
        </w:tc>
        <w:tc>
          <w:tcPr>
            <w:tcW w:w="3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14</w:t>
            </w:r>
          </w:p>
        </w:tc>
        <w:tc>
          <w:tcPr>
            <w:tcW w:w="50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1,63</w:t>
            </w:r>
          </w:p>
        </w:tc>
        <w:tc>
          <w:tcPr>
            <w:tcW w:w="76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1,84</w:t>
            </w:r>
          </w:p>
        </w:tc>
        <w:tc>
          <w:tcPr>
            <w:tcW w:w="3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14</w:t>
            </w:r>
          </w:p>
        </w:tc>
        <w:tc>
          <w:tcPr>
            <w:tcW w:w="7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2,08</w:t>
            </w:r>
          </w:p>
        </w:tc>
      </w:tr>
      <w:tr w:rsidR="00B76A4D">
        <w:trPr>
          <w:jc w:val="center"/>
        </w:trPr>
        <w:tc>
          <w:tcPr>
            <w:tcW w:w="42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4,0</w:t>
            </w:r>
          </w:p>
        </w:tc>
        <w:tc>
          <w:tcPr>
            <w:tcW w:w="5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2,4</w:t>
            </w:r>
          </w:p>
        </w:tc>
        <w:tc>
          <w:tcPr>
            <w:tcW w:w="45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2,7</w:t>
            </w:r>
          </w:p>
        </w:tc>
        <w:tc>
          <w:tcPr>
            <w:tcW w:w="42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4,0</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2,9</w:t>
            </w:r>
          </w:p>
        </w:tc>
        <w:tc>
          <w:tcPr>
            <w:tcW w:w="3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12</w:t>
            </w:r>
          </w:p>
        </w:tc>
        <w:tc>
          <w:tcPr>
            <w:tcW w:w="50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2,05</w:t>
            </w:r>
          </w:p>
        </w:tc>
        <w:tc>
          <w:tcPr>
            <w:tcW w:w="76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2,32</w:t>
            </w:r>
          </w:p>
        </w:tc>
        <w:tc>
          <w:tcPr>
            <w:tcW w:w="3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12</w:t>
            </w:r>
          </w:p>
        </w:tc>
        <w:tc>
          <w:tcPr>
            <w:tcW w:w="7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2,70</w:t>
            </w:r>
          </w:p>
        </w:tc>
      </w:tr>
      <w:tr w:rsidR="00B76A4D">
        <w:trPr>
          <w:jc w:val="center"/>
        </w:trPr>
        <w:tc>
          <w:tcPr>
            <w:tcW w:w="5000" w:type="pct"/>
            <w:gridSpan w:val="10"/>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spacing w:before="120"/>
              <w:ind w:firstLine="283"/>
              <w:jc w:val="both"/>
              <w:rPr>
                <w:rFonts w:ascii="Arial" w:hAnsi="Arial" w:cs="Arial"/>
                <w:sz w:val="20"/>
                <w:szCs w:val="20"/>
              </w:rPr>
            </w:pPr>
            <w:r>
              <w:rPr>
                <w:vertAlign w:val="superscript"/>
              </w:rPr>
              <w:t>а)</w:t>
            </w:r>
            <w:r>
              <w:t xml:space="preserve"> Допуск диаметра + 5 %.</w:t>
            </w:r>
          </w:p>
          <w:p w:rsidR="00B76A4D" w:rsidRDefault="00B76A4D">
            <w:pPr>
              <w:shd w:val="clear" w:color="auto" w:fill="FFFFFF"/>
              <w:spacing w:after="120"/>
              <w:ind w:firstLine="283"/>
              <w:jc w:val="both"/>
            </w:pPr>
            <w:r>
              <w:rPr>
                <w:vertAlign w:val="superscript"/>
              </w:rPr>
              <w:t>b)</w:t>
            </w:r>
            <w:r>
              <w:t xml:space="preserve"> Допуск наибольшего диаметра + 5 % для любого из трех классов I, К и М.</w:t>
            </w:r>
          </w:p>
          <w:p w:rsidR="00B76A4D" w:rsidRDefault="00B76A4D">
            <w:pPr>
              <w:shd w:val="clear" w:color="auto" w:fill="FFFFFF"/>
              <w:autoSpaceDE w:val="0"/>
              <w:autoSpaceDN w:val="0"/>
              <w:ind w:firstLine="284"/>
              <w:jc w:val="both"/>
              <w:rPr>
                <w:rFonts w:ascii="Arial" w:hAnsi="Arial" w:cs="Arial"/>
              </w:rPr>
            </w:pPr>
            <w:r>
              <w:rPr>
                <w:spacing w:val="20"/>
              </w:rPr>
              <w:t>Примечание</w:t>
            </w:r>
            <w:r>
              <w:rPr>
                <w:spacing w:val="40"/>
              </w:rPr>
              <w:t xml:space="preserve"> </w:t>
            </w:r>
            <w:r>
              <w:t>- Наибольшие диаметры жестких и гибких проводников приведены по таблице 1 МЭК 60228А [</w:t>
            </w:r>
            <w:hyperlink w:anchor="PO0003017" w:tooltip="Литература 5" w:history="1">
              <w:r>
                <w:rPr>
                  <w:rStyle w:val="a6"/>
                </w:rPr>
                <w:t>5</w:t>
              </w:r>
            </w:hyperlink>
            <w:r>
              <w:t>], а для проводников в системе AWG - по ASTM B172-71 [</w:t>
            </w:r>
            <w:hyperlink w:anchor="PO0003020" w:tooltip="Литература 6" w:history="1">
              <w:r>
                <w:rPr>
                  <w:rStyle w:val="a6"/>
                </w:rPr>
                <w:t>6</w:t>
              </w:r>
            </w:hyperlink>
            <w:r>
              <w:t>].</w:t>
            </w:r>
          </w:p>
        </w:tc>
      </w:tr>
    </w:tbl>
    <w:p w:rsidR="00B76A4D" w:rsidRDefault="00B76A4D">
      <w:pPr>
        <w:shd w:val="clear" w:color="auto" w:fill="FFFFFF"/>
        <w:spacing w:before="120"/>
        <w:ind w:firstLine="283"/>
        <w:jc w:val="both"/>
        <w:rPr>
          <w:rFonts w:ascii="Arial" w:hAnsi="Arial" w:cs="Arial"/>
          <w:sz w:val="20"/>
          <w:szCs w:val="20"/>
        </w:rPr>
      </w:pPr>
      <w:r>
        <w:t>J.8.3 Поперечные сечения присоединяемых проводников</w:t>
      </w:r>
    </w:p>
    <w:p w:rsidR="00B76A4D" w:rsidRDefault="00B76A4D">
      <w:pPr>
        <w:shd w:val="clear" w:color="auto" w:fill="FFFFFF"/>
        <w:ind w:firstLine="283"/>
        <w:jc w:val="both"/>
      </w:pPr>
      <w:r>
        <w:t>Номинальные поперечные сечения присоединяемых проводников приведены в таблице J.2.</w:t>
      </w:r>
    </w:p>
    <w:p w:rsidR="00B76A4D" w:rsidRDefault="00B76A4D">
      <w:pPr>
        <w:shd w:val="clear" w:color="auto" w:fill="FFFFFF"/>
        <w:spacing w:before="120" w:after="120"/>
        <w:jc w:val="both"/>
      </w:pPr>
      <w:r>
        <w:rPr>
          <w:spacing w:val="40"/>
        </w:rPr>
        <w:t xml:space="preserve">Таблица </w:t>
      </w:r>
      <w:r>
        <w:t>J.2 - Поперечные сечения медных проводников, присоединяемых безвинтовыми выводами</w:t>
      </w:r>
    </w:p>
    <w:tbl>
      <w:tblPr>
        <w:tblW w:w="5000" w:type="pct"/>
        <w:jc w:val="center"/>
        <w:shd w:val="clear" w:color="auto" w:fill="FFFFFF"/>
        <w:tblCellMar>
          <w:left w:w="0" w:type="dxa"/>
          <w:right w:w="0" w:type="dxa"/>
        </w:tblCellMar>
        <w:tblLook w:val="0000"/>
      </w:tblPr>
      <w:tblGrid>
        <w:gridCol w:w="4088"/>
        <w:gridCol w:w="5323"/>
      </w:tblGrid>
      <w:tr w:rsidR="00B76A4D">
        <w:trPr>
          <w:tblHeader/>
          <w:jc w:val="center"/>
        </w:trPr>
        <w:tc>
          <w:tcPr>
            <w:tcW w:w="2172"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bookmarkStart w:id="344" w:name="TO0000073"/>
            <w:r>
              <w:t>Номинальный ток, А</w:t>
            </w:r>
            <w:bookmarkEnd w:id="344"/>
          </w:p>
        </w:tc>
        <w:tc>
          <w:tcPr>
            <w:tcW w:w="2828"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Номинальные поперечные сечения присоединяемых проводников, мм</w:t>
            </w:r>
            <w:r>
              <w:rPr>
                <w:vertAlign w:val="superscript"/>
              </w:rPr>
              <w:t>2</w:t>
            </w:r>
          </w:p>
        </w:tc>
      </w:tr>
      <w:tr w:rsidR="00B76A4D">
        <w:trPr>
          <w:jc w:val="center"/>
        </w:trPr>
        <w:tc>
          <w:tcPr>
            <w:tcW w:w="217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456"/>
              <w:jc w:val="both"/>
              <w:rPr>
                <w:rFonts w:ascii="Arial" w:hAnsi="Arial" w:cs="Arial"/>
              </w:rPr>
            </w:pPr>
            <w:r>
              <w:t>До 13 включ.</w:t>
            </w:r>
          </w:p>
        </w:tc>
        <w:tc>
          <w:tcPr>
            <w:tcW w:w="28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От 1,0 до 2,5 включ.</w:t>
            </w:r>
          </w:p>
        </w:tc>
      </w:tr>
      <w:tr w:rsidR="00B76A4D">
        <w:trPr>
          <w:jc w:val="center"/>
        </w:trPr>
        <w:tc>
          <w:tcPr>
            <w:tcW w:w="217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Св. 13 » 20      »</w:t>
            </w:r>
          </w:p>
        </w:tc>
        <w:tc>
          <w:tcPr>
            <w:tcW w:w="28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162"/>
              <w:jc w:val="both"/>
              <w:rPr>
                <w:rFonts w:ascii="Arial" w:hAnsi="Arial" w:cs="Arial"/>
              </w:rPr>
            </w:pPr>
            <w:r>
              <w:t>» 1,5 » 4,0       »</w:t>
            </w:r>
          </w:p>
        </w:tc>
      </w:tr>
    </w:tbl>
    <w:p w:rsidR="00B76A4D" w:rsidRDefault="00B76A4D">
      <w:pPr>
        <w:shd w:val="clear" w:color="auto" w:fill="FFFFFF"/>
        <w:spacing w:before="120"/>
        <w:ind w:firstLine="283"/>
        <w:jc w:val="both"/>
        <w:rPr>
          <w:rFonts w:ascii="Arial" w:hAnsi="Arial" w:cs="Arial"/>
          <w:sz w:val="20"/>
          <w:szCs w:val="20"/>
        </w:rPr>
      </w:pPr>
      <w:r>
        <w:t xml:space="preserve">Соответствие проверяют осмотром и испытаниями по </w:t>
      </w:r>
      <w:hyperlink w:anchor="PO0002125" w:tooltip="Пункт J.9.1" w:history="1">
        <w:r>
          <w:rPr>
            <w:rStyle w:val="a6"/>
          </w:rPr>
          <w:t>J.9.1</w:t>
        </w:r>
      </w:hyperlink>
      <w:r>
        <w:t xml:space="preserve"> и </w:t>
      </w:r>
      <w:hyperlink w:anchor="PO0002140" w:tooltip="Пункт J.9.2" w:history="1">
        <w:r>
          <w:rPr>
            <w:rStyle w:val="a6"/>
          </w:rPr>
          <w:t>J.9.2</w:t>
        </w:r>
      </w:hyperlink>
      <w:r>
        <w:t>.</w:t>
      </w:r>
    </w:p>
    <w:p w:rsidR="00B76A4D" w:rsidRDefault="00B76A4D">
      <w:pPr>
        <w:shd w:val="clear" w:color="auto" w:fill="FFFFFF"/>
        <w:ind w:firstLine="283"/>
        <w:jc w:val="both"/>
      </w:pPr>
      <w:r>
        <w:t xml:space="preserve">J.8.4 </w:t>
      </w:r>
      <w:bookmarkStart w:id="345" w:name="NORMACS_PAGE_84"/>
      <w:bookmarkEnd w:id="345"/>
      <w:r>
        <w:t>Присоединение и отсоединение проводников</w:t>
      </w:r>
    </w:p>
    <w:p w:rsidR="00B76A4D" w:rsidRDefault="00B76A4D">
      <w:pPr>
        <w:shd w:val="clear" w:color="auto" w:fill="FFFFFF"/>
        <w:ind w:firstLine="283"/>
        <w:jc w:val="both"/>
      </w:pPr>
      <w:r>
        <w:t>Введение и отсоединение проводников необходимо выполнять согласно инструкциям изготовителя.</w:t>
      </w:r>
    </w:p>
    <w:p w:rsidR="00B76A4D" w:rsidRDefault="00B76A4D">
      <w:pPr>
        <w:shd w:val="clear" w:color="auto" w:fill="FFFFFF"/>
        <w:ind w:firstLine="283"/>
        <w:jc w:val="both"/>
      </w:pPr>
      <w:r>
        <w:t>Соответствие проверяют осмотром.</w:t>
      </w:r>
    </w:p>
    <w:p w:rsidR="00B76A4D" w:rsidRDefault="00B76A4D">
      <w:pPr>
        <w:shd w:val="clear" w:color="auto" w:fill="FFFFFF"/>
        <w:ind w:firstLine="283"/>
        <w:jc w:val="both"/>
      </w:pPr>
      <w:r>
        <w:t>J.8.5 Дизайн и конструкция выводов</w:t>
      </w:r>
    </w:p>
    <w:p w:rsidR="00B76A4D" w:rsidRDefault="00B76A4D">
      <w:pPr>
        <w:shd w:val="clear" w:color="auto" w:fill="FFFFFF"/>
        <w:ind w:firstLine="283"/>
        <w:jc w:val="both"/>
      </w:pPr>
      <w:r>
        <w:t>Выводы должны быть так спроектированы и изготовлены, чтобы:</w:t>
      </w:r>
    </w:p>
    <w:p w:rsidR="00B76A4D" w:rsidRDefault="00B76A4D">
      <w:pPr>
        <w:shd w:val="clear" w:color="auto" w:fill="FFFFFF"/>
        <w:ind w:firstLine="283"/>
        <w:jc w:val="both"/>
      </w:pPr>
      <w:r>
        <w:t>- каждый проводник прижимался отдельно;</w:t>
      </w:r>
    </w:p>
    <w:p w:rsidR="00B76A4D" w:rsidRDefault="00B76A4D">
      <w:pPr>
        <w:shd w:val="clear" w:color="auto" w:fill="FFFFFF"/>
        <w:ind w:firstLine="283"/>
        <w:jc w:val="both"/>
      </w:pPr>
      <w:r>
        <w:t>- в ходе операции по присоединению и отсоединению проводники могли присоединяться и отсоединяться либо одновременно, либо по отдельности;</w:t>
      </w:r>
    </w:p>
    <w:p w:rsidR="00B76A4D" w:rsidRDefault="00B76A4D">
      <w:pPr>
        <w:shd w:val="clear" w:color="auto" w:fill="FFFFFF"/>
        <w:ind w:firstLine="283"/>
        <w:jc w:val="both"/>
      </w:pPr>
      <w:r>
        <w:t>- исключалось неправильное введение проводников.</w:t>
      </w:r>
    </w:p>
    <w:p w:rsidR="00B76A4D" w:rsidRDefault="00B76A4D">
      <w:pPr>
        <w:shd w:val="clear" w:color="auto" w:fill="FFFFFF"/>
        <w:ind w:firstLine="283"/>
        <w:jc w:val="both"/>
      </w:pPr>
      <w:r>
        <w:lastRenderedPageBreak/>
        <w:t>Необходимо обеспечивать надежное крепление максимально предусмотренного числа проводников.</w:t>
      </w:r>
    </w:p>
    <w:p w:rsidR="00B76A4D" w:rsidRDefault="00B76A4D">
      <w:pPr>
        <w:shd w:val="clear" w:color="auto" w:fill="FFFFFF"/>
        <w:ind w:firstLine="283"/>
        <w:jc w:val="both"/>
      </w:pPr>
      <w:r>
        <w:t xml:space="preserve">Соответствие проверяют осмотром и испытаниями по </w:t>
      </w:r>
      <w:hyperlink w:anchor="PO0002125" w:tooltip="Пункт J.9.1" w:history="1">
        <w:r>
          <w:rPr>
            <w:rStyle w:val="a6"/>
          </w:rPr>
          <w:t>J.9.1</w:t>
        </w:r>
      </w:hyperlink>
      <w:r>
        <w:t xml:space="preserve"> и </w:t>
      </w:r>
      <w:hyperlink w:anchor="PO0002140" w:tooltip="Пункт J.9.2" w:history="1">
        <w:r>
          <w:rPr>
            <w:rStyle w:val="a6"/>
          </w:rPr>
          <w:t>J.9.2</w:t>
        </w:r>
      </w:hyperlink>
      <w:r>
        <w:t>.</w:t>
      </w:r>
    </w:p>
    <w:p w:rsidR="00B76A4D" w:rsidRDefault="00B76A4D">
      <w:pPr>
        <w:shd w:val="clear" w:color="auto" w:fill="FFFFFF"/>
        <w:ind w:firstLine="283"/>
        <w:jc w:val="both"/>
      </w:pPr>
      <w:r>
        <w:t>J.8.6 Устойчивость к старению</w:t>
      </w:r>
    </w:p>
    <w:p w:rsidR="00B76A4D" w:rsidRDefault="00B76A4D">
      <w:pPr>
        <w:shd w:val="clear" w:color="auto" w:fill="FFFFFF"/>
        <w:ind w:firstLine="283"/>
        <w:jc w:val="both"/>
      </w:pPr>
      <w:r>
        <w:t>Выводы должны быть устойчивы к старению.</w:t>
      </w:r>
    </w:p>
    <w:p w:rsidR="00B76A4D" w:rsidRDefault="00B76A4D">
      <w:pPr>
        <w:shd w:val="clear" w:color="auto" w:fill="FFFFFF"/>
        <w:ind w:firstLine="283"/>
        <w:jc w:val="both"/>
      </w:pPr>
      <w:r>
        <w:t xml:space="preserve">Соответствие проверяют испытанием по </w:t>
      </w:r>
      <w:hyperlink w:anchor="PO0002145" w:tooltip="Пункт J.9.3" w:history="1">
        <w:r>
          <w:rPr>
            <w:rStyle w:val="a6"/>
          </w:rPr>
          <w:t>J.9.3</w:t>
        </w:r>
      </w:hyperlink>
      <w:r>
        <w:t>.</w:t>
      </w:r>
    </w:p>
    <w:p w:rsidR="00B76A4D" w:rsidRDefault="00B76A4D">
      <w:pPr>
        <w:shd w:val="clear" w:color="auto" w:fill="FFFFFF"/>
        <w:ind w:firstLine="283"/>
        <w:jc w:val="both"/>
      </w:pPr>
      <w:r>
        <w:rPr>
          <w:b/>
          <w:bCs/>
        </w:rPr>
        <w:t>J.9 Испытания</w:t>
      </w:r>
    </w:p>
    <w:p w:rsidR="00B76A4D" w:rsidRDefault="00B76A4D">
      <w:pPr>
        <w:shd w:val="clear" w:color="auto" w:fill="FFFFFF"/>
        <w:ind w:firstLine="283"/>
        <w:jc w:val="both"/>
      </w:pPr>
      <w:r>
        <w:t xml:space="preserve">По разделу </w:t>
      </w:r>
      <w:hyperlink w:anchor="PO0000781" w:tooltip="Раздел 9" w:history="1">
        <w:r>
          <w:rPr>
            <w:rStyle w:val="a6"/>
          </w:rPr>
          <w:t>9</w:t>
        </w:r>
      </w:hyperlink>
      <w:r>
        <w:t xml:space="preserve"> с заменой 9.4 и 9.5 следующими испытаниями:</w:t>
      </w:r>
    </w:p>
    <w:p w:rsidR="00B76A4D" w:rsidRDefault="00B76A4D">
      <w:pPr>
        <w:shd w:val="clear" w:color="auto" w:fill="FFFFFF"/>
        <w:ind w:firstLine="283"/>
        <w:jc w:val="both"/>
      </w:pPr>
      <w:bookmarkStart w:id="346" w:name="PO0002125"/>
      <w:r>
        <w:t>J</w:t>
      </w:r>
      <w:bookmarkEnd w:id="346"/>
      <w:r>
        <w:t>.9.1 Проверка надежности безвинтовых выводов</w:t>
      </w:r>
    </w:p>
    <w:p w:rsidR="00B76A4D" w:rsidRDefault="00B76A4D">
      <w:pPr>
        <w:shd w:val="clear" w:color="auto" w:fill="FFFFFF"/>
        <w:ind w:firstLine="283"/>
        <w:jc w:val="both"/>
      </w:pPr>
      <w:r>
        <w:t>J.9.1.1 Надежность безвинтовой системы</w:t>
      </w:r>
    </w:p>
    <w:p w:rsidR="00B76A4D" w:rsidRDefault="00B76A4D">
      <w:pPr>
        <w:shd w:val="clear" w:color="auto" w:fill="FFFFFF"/>
        <w:ind w:firstLine="283"/>
        <w:jc w:val="both"/>
      </w:pPr>
      <w:r>
        <w:t xml:space="preserve">Испытание проводят на трех выводах полюсов новых образцов с медными проводниками номинальных поперечных сечений по таблице </w:t>
      </w:r>
      <w:hyperlink w:anchor="TO0000073" w:tooltip="Таблица J.2" w:history="1">
        <w:r>
          <w:rPr>
            <w:rStyle w:val="a6"/>
          </w:rPr>
          <w:t>J.2</w:t>
        </w:r>
      </w:hyperlink>
      <w:r>
        <w:t xml:space="preserve">. Типы проводников - в соответствии с </w:t>
      </w:r>
      <w:hyperlink w:anchor="PO0002036" w:tooltip="Пункт J.8.1" w:history="1">
        <w:r>
          <w:rPr>
            <w:rStyle w:val="a6"/>
          </w:rPr>
          <w:t>J.8.1</w:t>
        </w:r>
      </w:hyperlink>
      <w:r>
        <w:t>.</w:t>
      </w:r>
    </w:p>
    <w:p w:rsidR="00B76A4D" w:rsidRDefault="00B76A4D">
      <w:pPr>
        <w:shd w:val="clear" w:color="auto" w:fill="FFFFFF"/>
        <w:ind w:firstLine="283"/>
        <w:jc w:val="both"/>
      </w:pPr>
      <w:r>
        <w:t>Присоединение и последующее отсоединение необходимо выполнять пять раз с проводником наименьшего диаметра и последовательно пять раз с проводником наибольшего диаметра.</w:t>
      </w:r>
    </w:p>
    <w:p w:rsidR="00B76A4D" w:rsidRDefault="00B76A4D">
      <w:pPr>
        <w:shd w:val="clear" w:color="auto" w:fill="FFFFFF"/>
        <w:ind w:firstLine="283"/>
        <w:jc w:val="both"/>
      </w:pPr>
      <w:r>
        <w:t>Каждый раз должны быть использованы новые проводники, за исключением пятой проверки, когда проводник, использованный для четвертой проверки, оставляют на месте. Перед введением в вывод проволокам многожильных жестких проводников следует придать соответствующую форму, а проволоки гибких проводников должны быть скручены для упрочнения конца.</w:t>
      </w:r>
    </w:p>
    <w:p w:rsidR="00B76A4D" w:rsidRDefault="00B76A4D">
      <w:pPr>
        <w:shd w:val="clear" w:color="auto" w:fill="FFFFFF"/>
        <w:ind w:firstLine="283"/>
        <w:jc w:val="both"/>
      </w:pPr>
      <w:r>
        <w:t>При каждом введении конец проводника должен быть вставлен в вывод на максимально возможную глубину либо правильность его введения должна быть очевидна.</w:t>
      </w:r>
    </w:p>
    <w:p w:rsidR="00B76A4D" w:rsidRDefault="00B76A4D">
      <w:pPr>
        <w:shd w:val="clear" w:color="auto" w:fill="FFFFFF"/>
        <w:ind w:firstLine="283"/>
        <w:jc w:val="both"/>
      </w:pPr>
      <w:r>
        <w:t>После каждого введения проводник поворачивают вокруг его продольной оси на 90° на уровне зажатого участка и затем его отсоединяют.</w:t>
      </w:r>
    </w:p>
    <w:p w:rsidR="00B76A4D" w:rsidRDefault="00B76A4D">
      <w:pPr>
        <w:shd w:val="clear" w:color="auto" w:fill="FFFFFF"/>
        <w:ind w:firstLine="283"/>
        <w:jc w:val="both"/>
      </w:pPr>
      <w:r>
        <w:t>После испытания вывод не должен иметь повреждений, влияющих на его дальнейшую эксплуатацию.</w:t>
      </w:r>
    </w:p>
    <w:p w:rsidR="00B76A4D" w:rsidRDefault="00B76A4D">
      <w:pPr>
        <w:shd w:val="clear" w:color="auto" w:fill="FFFFFF"/>
        <w:ind w:firstLine="283"/>
        <w:jc w:val="both"/>
      </w:pPr>
      <w:r>
        <w:t>J.9.1.2 Проверка надежности соединения</w:t>
      </w:r>
    </w:p>
    <w:p w:rsidR="00B76A4D" w:rsidRDefault="00B76A4D">
      <w:pPr>
        <w:shd w:val="clear" w:color="auto" w:fill="FFFFFF"/>
        <w:ind w:firstLine="283"/>
        <w:jc w:val="both"/>
      </w:pPr>
      <w:r>
        <w:t xml:space="preserve">Три вывода полюсов новых образцов оснащают новыми медными проводниками, сечения которых указаны в таблице </w:t>
      </w:r>
      <w:hyperlink w:anchor="TO0000073" w:tooltip="Таблица J.2" w:history="1">
        <w:r>
          <w:rPr>
            <w:rStyle w:val="a6"/>
          </w:rPr>
          <w:t>J.2</w:t>
        </w:r>
      </w:hyperlink>
      <w:r>
        <w:t>.</w:t>
      </w:r>
    </w:p>
    <w:p w:rsidR="00B76A4D" w:rsidRDefault="00B76A4D">
      <w:pPr>
        <w:shd w:val="clear" w:color="auto" w:fill="FFFFFF"/>
        <w:ind w:firstLine="283"/>
        <w:jc w:val="both"/>
      </w:pPr>
      <w:r>
        <w:t xml:space="preserve">Типы проводников должны соответствовать </w:t>
      </w:r>
      <w:hyperlink w:anchor="PO0002036" w:tooltip="Пункт J.8.1" w:history="1">
        <w:r>
          <w:rPr>
            <w:rStyle w:val="a6"/>
          </w:rPr>
          <w:t>J.8.1</w:t>
        </w:r>
      </w:hyperlink>
      <w:r>
        <w:t>.</w:t>
      </w:r>
    </w:p>
    <w:p w:rsidR="00B76A4D" w:rsidRDefault="00B76A4D">
      <w:pPr>
        <w:shd w:val="clear" w:color="auto" w:fill="FFFFFF"/>
        <w:ind w:firstLine="283"/>
        <w:jc w:val="both"/>
      </w:pPr>
      <w:r>
        <w:t>Перед введением в вывод проволокам многожильных жестких проводников следует придать соответствующую форму, а проволоки гибких проводников должны быть скручены для упрочнения конца.</w:t>
      </w:r>
    </w:p>
    <w:p w:rsidR="00B76A4D" w:rsidRDefault="00B76A4D">
      <w:pPr>
        <w:shd w:val="clear" w:color="auto" w:fill="FFFFFF"/>
        <w:ind w:firstLine="283"/>
        <w:jc w:val="both"/>
      </w:pPr>
      <w:r>
        <w:t>Проводник должен входить в универсальный вывод без чрезмерного усилия, а в вывод с обжимом проводника с незначительным усилием, прикладываемым вручную.</w:t>
      </w:r>
    </w:p>
    <w:p w:rsidR="00B76A4D" w:rsidRDefault="00B76A4D">
      <w:pPr>
        <w:shd w:val="clear" w:color="auto" w:fill="FFFFFF"/>
        <w:ind w:firstLine="283"/>
        <w:jc w:val="both"/>
      </w:pPr>
      <w:r>
        <w:t>При каждом введении конец проводника должен быть вставлен в вывод на максимально возможную глубину либо правильность его введения должна быть очевидна.</w:t>
      </w:r>
    </w:p>
    <w:p w:rsidR="00B76A4D" w:rsidRDefault="00B76A4D">
      <w:pPr>
        <w:shd w:val="clear" w:color="auto" w:fill="FFFFFF"/>
        <w:ind w:firstLine="283"/>
        <w:jc w:val="both"/>
      </w:pPr>
      <w:r>
        <w:t>После проведения испытаний ни одна жила проводника не должна выпасть из вывода.</w:t>
      </w:r>
    </w:p>
    <w:p w:rsidR="00B76A4D" w:rsidRDefault="00B76A4D">
      <w:pPr>
        <w:shd w:val="clear" w:color="auto" w:fill="FFFFFF"/>
        <w:ind w:firstLine="283"/>
        <w:jc w:val="both"/>
      </w:pPr>
      <w:bookmarkStart w:id="347" w:name="PO0002140"/>
      <w:r>
        <w:t>J</w:t>
      </w:r>
      <w:bookmarkEnd w:id="347"/>
      <w:r>
        <w:t>.9.2 Проверка надежности выводов для присоединения внешних проводников: механическая прочность</w:t>
      </w:r>
    </w:p>
    <w:p w:rsidR="00B76A4D" w:rsidRDefault="00B76A4D">
      <w:pPr>
        <w:shd w:val="clear" w:color="auto" w:fill="FFFFFF"/>
        <w:ind w:firstLine="283"/>
        <w:jc w:val="both"/>
      </w:pPr>
      <w:r>
        <w:t xml:space="preserve">Для испытания на натяжение три вывода полюсов новых образцов оснащают новыми проводниками типов, максимальных и минимальных сечений, соответствующих таблице </w:t>
      </w:r>
      <w:hyperlink w:anchor="TO0000073" w:tooltip="Таблица J.2" w:history="1">
        <w:r>
          <w:rPr>
            <w:rStyle w:val="a6"/>
          </w:rPr>
          <w:t>J.2</w:t>
        </w:r>
      </w:hyperlink>
      <w:r>
        <w:t>.</w:t>
      </w:r>
    </w:p>
    <w:p w:rsidR="00B76A4D" w:rsidRDefault="00B76A4D">
      <w:pPr>
        <w:shd w:val="clear" w:color="auto" w:fill="FFFFFF"/>
        <w:ind w:firstLine="283"/>
        <w:jc w:val="both"/>
      </w:pPr>
      <w:r>
        <w:t>Перед введением в вывод проволокам многожильных жестких проводников следует придать соответствующую форму, а проволоки гибких проводников должны быть скручены для упрочнения конца.</w:t>
      </w:r>
    </w:p>
    <w:p w:rsidR="00B76A4D" w:rsidRDefault="00B76A4D">
      <w:pPr>
        <w:shd w:val="clear" w:color="auto" w:fill="FFFFFF"/>
        <w:ind w:firstLine="283"/>
        <w:jc w:val="both"/>
      </w:pPr>
      <w:r>
        <w:t xml:space="preserve">Затем каждый проводник подвергают тянущему усилию, указанному в таблице </w:t>
      </w:r>
      <w:hyperlink w:anchor="TO0000074" w:tooltip="Таблица J.3" w:history="1">
        <w:r>
          <w:rPr>
            <w:rStyle w:val="a6"/>
          </w:rPr>
          <w:t>J.3</w:t>
        </w:r>
      </w:hyperlink>
      <w:r>
        <w:t>, без рывков в течение 1 мин в направлении оси проводника.</w:t>
      </w:r>
    </w:p>
    <w:p w:rsidR="00B76A4D" w:rsidRDefault="00B76A4D">
      <w:pPr>
        <w:shd w:val="clear" w:color="auto" w:fill="FFFFFF"/>
        <w:ind w:firstLine="283"/>
        <w:jc w:val="both"/>
      </w:pPr>
      <w:r>
        <w:t>Во время испытания проводник не должен выпасть из вывода.</w:t>
      </w:r>
    </w:p>
    <w:p w:rsidR="00B76A4D" w:rsidRDefault="00B76A4D">
      <w:pPr>
        <w:shd w:val="clear" w:color="auto" w:fill="FFFFFF"/>
        <w:ind w:firstLine="283"/>
        <w:jc w:val="both"/>
      </w:pPr>
      <w:bookmarkStart w:id="348" w:name="PO0002145"/>
      <w:r>
        <w:t>J</w:t>
      </w:r>
      <w:bookmarkEnd w:id="348"/>
      <w:r>
        <w:t>.9.3 Циклическое испытание</w:t>
      </w:r>
    </w:p>
    <w:p w:rsidR="00B76A4D" w:rsidRDefault="00B76A4D">
      <w:pPr>
        <w:shd w:val="clear" w:color="auto" w:fill="FFFFFF"/>
        <w:ind w:firstLine="283"/>
        <w:jc w:val="both"/>
      </w:pPr>
      <w:r>
        <w:t xml:space="preserve">Испытание проводят с новыми проводниками поперечных сечений по таблице </w:t>
      </w:r>
      <w:hyperlink w:anchor="TO0000050" w:tooltip="Таблица 9" w:history="1">
        <w:r>
          <w:rPr>
            <w:rStyle w:val="a6"/>
          </w:rPr>
          <w:t>9</w:t>
        </w:r>
      </w:hyperlink>
      <w:r>
        <w:t>.</w:t>
      </w:r>
    </w:p>
    <w:p w:rsidR="00B76A4D" w:rsidRDefault="00B76A4D">
      <w:pPr>
        <w:shd w:val="clear" w:color="auto" w:fill="FFFFFF"/>
        <w:ind w:firstLine="283"/>
        <w:jc w:val="both"/>
      </w:pPr>
      <w:r>
        <w:lastRenderedPageBreak/>
        <w:t>Испытание проводят на новых образцах (один образец - один полюс), число которых указано ниже согласно типу выводов:</w:t>
      </w:r>
    </w:p>
    <w:p w:rsidR="00B76A4D" w:rsidRDefault="00B76A4D">
      <w:pPr>
        <w:shd w:val="clear" w:color="auto" w:fill="FFFFFF"/>
        <w:ind w:firstLine="283"/>
        <w:jc w:val="both"/>
      </w:pPr>
      <w:r>
        <w:t>- универсальные выводы для жестких (одно- и многожильных) и гибких проводников: по три образца для каждых (всего шесть образцов);</w:t>
      </w:r>
    </w:p>
    <w:p w:rsidR="00B76A4D" w:rsidRDefault="00B76A4D">
      <w:pPr>
        <w:shd w:val="clear" w:color="auto" w:fill="FFFFFF"/>
        <w:spacing w:before="120" w:after="120"/>
        <w:jc w:val="both"/>
      </w:pPr>
      <w:r>
        <w:rPr>
          <w:spacing w:val="40"/>
        </w:rPr>
        <w:t xml:space="preserve">Таблица </w:t>
      </w:r>
      <w:r>
        <w:t>J.3 - Тянущие усилия</w:t>
      </w:r>
    </w:p>
    <w:tbl>
      <w:tblPr>
        <w:tblW w:w="5000" w:type="pct"/>
        <w:jc w:val="center"/>
        <w:shd w:val="clear" w:color="auto" w:fill="FFFFFF"/>
        <w:tblCellMar>
          <w:left w:w="0" w:type="dxa"/>
          <w:right w:w="0" w:type="dxa"/>
        </w:tblCellMar>
        <w:tblLook w:val="0000"/>
      </w:tblPr>
      <w:tblGrid>
        <w:gridCol w:w="4670"/>
        <w:gridCol w:w="4741"/>
      </w:tblGrid>
      <w:tr w:rsidR="00B76A4D">
        <w:trPr>
          <w:tblHeader/>
          <w:jc w:val="center"/>
        </w:trPr>
        <w:tc>
          <w:tcPr>
            <w:tcW w:w="2481"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bookmarkStart w:id="349" w:name="TO0000074"/>
            <w:r>
              <w:t>Сечение проводника, мм</w:t>
            </w:r>
            <w:r>
              <w:rPr>
                <w:vertAlign w:val="superscript"/>
              </w:rPr>
              <w:t>2</w:t>
            </w:r>
            <w:bookmarkEnd w:id="349"/>
          </w:p>
        </w:tc>
        <w:tc>
          <w:tcPr>
            <w:tcW w:w="251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Тянущее усилие, Н</w:t>
            </w:r>
          </w:p>
        </w:tc>
      </w:tr>
      <w:tr w:rsidR="00B76A4D">
        <w:trPr>
          <w:jc w:val="center"/>
        </w:trPr>
        <w:tc>
          <w:tcPr>
            <w:tcW w:w="248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1,0</w:t>
            </w:r>
          </w:p>
        </w:tc>
        <w:tc>
          <w:tcPr>
            <w:tcW w:w="251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35</w:t>
            </w:r>
          </w:p>
        </w:tc>
      </w:tr>
      <w:tr w:rsidR="00B76A4D">
        <w:trPr>
          <w:jc w:val="center"/>
        </w:trPr>
        <w:tc>
          <w:tcPr>
            <w:tcW w:w="248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1,5</w:t>
            </w:r>
          </w:p>
        </w:tc>
        <w:tc>
          <w:tcPr>
            <w:tcW w:w="251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40</w:t>
            </w:r>
          </w:p>
        </w:tc>
      </w:tr>
      <w:tr w:rsidR="00B76A4D">
        <w:trPr>
          <w:jc w:val="center"/>
        </w:trPr>
        <w:tc>
          <w:tcPr>
            <w:tcW w:w="248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2,5</w:t>
            </w:r>
          </w:p>
        </w:tc>
        <w:tc>
          <w:tcPr>
            <w:tcW w:w="251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50</w:t>
            </w:r>
          </w:p>
        </w:tc>
      </w:tr>
      <w:tr w:rsidR="00B76A4D">
        <w:trPr>
          <w:jc w:val="center"/>
        </w:trPr>
        <w:tc>
          <w:tcPr>
            <w:tcW w:w="248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4,0</w:t>
            </w:r>
          </w:p>
        </w:tc>
        <w:tc>
          <w:tcPr>
            <w:tcW w:w="251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60</w:t>
            </w:r>
          </w:p>
        </w:tc>
      </w:tr>
    </w:tbl>
    <w:p w:rsidR="00B76A4D" w:rsidRDefault="00B76A4D">
      <w:pPr>
        <w:shd w:val="clear" w:color="auto" w:fill="FFFFFF"/>
        <w:spacing w:before="120"/>
        <w:ind w:firstLine="284"/>
        <w:jc w:val="both"/>
        <w:rPr>
          <w:rFonts w:ascii="Arial" w:hAnsi="Arial" w:cs="Arial"/>
          <w:sz w:val="20"/>
          <w:szCs w:val="20"/>
        </w:rPr>
      </w:pPr>
      <w:bookmarkStart w:id="350" w:name="NORMACS_PAGE_85"/>
      <w:bookmarkEnd w:id="350"/>
      <w:r>
        <w:t>- неуниверсальные выводы только для одножильных проводников: три образца;</w:t>
      </w:r>
    </w:p>
    <w:p w:rsidR="00B76A4D" w:rsidRDefault="00B76A4D">
      <w:pPr>
        <w:shd w:val="clear" w:color="auto" w:fill="FFFFFF"/>
        <w:ind w:firstLine="283"/>
        <w:jc w:val="both"/>
      </w:pPr>
      <w:r>
        <w:t>- неуниверсальные выводы для жестких (одно- и многожильных) проводников: по три образца для каждых (всего шесть образцов).</w:t>
      </w:r>
    </w:p>
    <w:p w:rsidR="00B76A4D" w:rsidRDefault="00B76A4D">
      <w:pPr>
        <w:shd w:val="clear" w:color="auto" w:fill="FFFFFF"/>
        <w:spacing w:before="120" w:after="120"/>
        <w:ind w:firstLine="283"/>
        <w:jc w:val="both"/>
      </w:pPr>
      <w:r>
        <w:rPr>
          <w:spacing w:val="20"/>
        </w:rPr>
        <w:t>Примечание</w:t>
      </w:r>
      <w:r>
        <w:rPr>
          <w:spacing w:val="40"/>
        </w:rPr>
        <w:t xml:space="preserve"> </w:t>
      </w:r>
      <w:r>
        <w:t>- Если проводники жесткие, следует применять одножильные (если в конкретной стране не применяют одножильные проводники, тогда допускается применение многожильных);</w:t>
      </w:r>
    </w:p>
    <w:p w:rsidR="00B76A4D" w:rsidRDefault="00B76A4D">
      <w:pPr>
        <w:shd w:val="clear" w:color="auto" w:fill="FFFFFF"/>
        <w:ind w:firstLine="283"/>
        <w:jc w:val="both"/>
      </w:pPr>
      <w:r>
        <w:t>- неуниверсальные выводы только для гибких проводников: три образца.</w:t>
      </w:r>
    </w:p>
    <w:p w:rsidR="00B76A4D" w:rsidRDefault="00B76A4D">
      <w:pPr>
        <w:shd w:val="clear" w:color="auto" w:fill="FFFFFF"/>
        <w:ind w:firstLine="283"/>
        <w:jc w:val="both"/>
      </w:pPr>
      <w:r>
        <w:t xml:space="preserve">Проводник поперечным сечением по таблице </w:t>
      </w:r>
      <w:hyperlink w:anchor="TO0000050" w:tooltip="Таблица 9" w:history="1">
        <w:r>
          <w:rPr>
            <w:rStyle w:val="a6"/>
          </w:rPr>
          <w:t>9</w:t>
        </w:r>
      </w:hyperlink>
      <w:r>
        <w:t xml:space="preserve"> последовательно соединяют, как при нормальной эксплуатации, с каждым комплектом из трех образцов, как показано на рисунке </w:t>
      </w:r>
      <w:hyperlink w:anchor="SO0000046" w:tooltip="Рисунок J.1" w:history="1">
        <w:r>
          <w:rPr>
            <w:rStyle w:val="a6"/>
          </w:rPr>
          <w:t>J.1</w:t>
        </w:r>
      </w:hyperlink>
      <w:r>
        <w:t>.</w:t>
      </w:r>
    </w:p>
    <w:p w:rsidR="00B76A4D" w:rsidRDefault="00B76A4D">
      <w:pPr>
        <w:shd w:val="clear" w:color="auto" w:fill="FFFFFF"/>
        <w:ind w:firstLine="283"/>
        <w:jc w:val="both"/>
      </w:pPr>
      <w:r>
        <w:t>На образце должно быть предусмотрено отверстие для измерения падения напряжения на выводе.</w:t>
      </w:r>
    </w:p>
    <w:p w:rsidR="00B76A4D" w:rsidRDefault="00B76A4D">
      <w:pPr>
        <w:shd w:val="clear" w:color="auto" w:fill="FFFFFF"/>
        <w:ind w:firstLine="283"/>
        <w:jc w:val="both"/>
      </w:pPr>
      <w:r>
        <w:t>При проведении испытаний образец с проводниками помещают в камеру тепла, в которой предварительно устанавливают температуру (20 ± 2) °С.</w:t>
      </w:r>
    </w:p>
    <w:p w:rsidR="00B76A4D" w:rsidRDefault="00B76A4D">
      <w:pPr>
        <w:shd w:val="clear" w:color="auto" w:fill="FFFFFF"/>
        <w:ind w:firstLine="283"/>
        <w:jc w:val="both"/>
      </w:pPr>
      <w:r>
        <w:t>Во избежание перемещения образцов до окончания измерения падений напряжения рекомендуется закрепить все полюса на общей опоре.</w:t>
      </w:r>
    </w:p>
    <w:p w:rsidR="00B76A4D" w:rsidRDefault="00B76A4D">
      <w:pPr>
        <w:shd w:val="clear" w:color="auto" w:fill="FFFFFF"/>
        <w:ind w:firstLine="283"/>
        <w:jc w:val="both"/>
      </w:pPr>
      <w:r>
        <w:t>В течение испытания, за исключением периода охлаждения, в цепь подается испытательный ток, соответствующий номинальному току выключателя.</w:t>
      </w:r>
    </w:p>
    <w:p w:rsidR="00B76A4D" w:rsidRDefault="00B76A4D">
      <w:pPr>
        <w:shd w:val="clear" w:color="auto" w:fill="FFFFFF"/>
        <w:ind w:firstLine="283"/>
        <w:jc w:val="both"/>
      </w:pPr>
      <w:r>
        <w:t>Затем образцы подвергают 192 температурным циклам, каждый цикл длительностью около 1 ч, и его проводят следующим образом.</w:t>
      </w:r>
    </w:p>
    <w:p w:rsidR="00B76A4D" w:rsidRDefault="00B76A4D">
      <w:pPr>
        <w:spacing w:before="120" w:after="120"/>
        <w:jc w:val="center"/>
        <w:rPr>
          <w:vanish/>
          <w:color w:val="FFFFFF"/>
          <w:sz w:val="2"/>
        </w:rPr>
      </w:pPr>
      <w:r>
        <w:rPr>
          <w:vanish/>
          <w:color w:val="FFFFFF"/>
          <w:sz w:val="2"/>
        </w:rPr>
        <w:t>0164S10-02181</w:t>
      </w:r>
    </w:p>
    <w:p w:rsidR="00B76A4D" w:rsidRDefault="00C64F07">
      <w:pPr>
        <w:spacing w:before="120" w:after="120"/>
        <w:jc w:val="center"/>
      </w:pPr>
      <w:r>
        <w:rPr>
          <w:noProof/>
        </w:rPr>
        <w:drawing>
          <wp:inline distT="0" distB="0" distL="0" distR="0">
            <wp:extent cx="2809875" cy="1533525"/>
            <wp:effectExtent l="19050" t="0" r="9525" b="0"/>
            <wp:docPr id="51" name="Рисунок 51" descr="C:\DOCUME~1\CHERNO~1\LOCALS~1\Temp\ns\36.files\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1\CHERNO~1\LOCALS~1\Temp\ns\36.files\image050.jpg"/>
                    <pic:cNvPicPr>
                      <a:picLocks noChangeAspect="1" noChangeArrowheads="1"/>
                    </pic:cNvPicPr>
                  </pic:nvPicPr>
                  <pic:blipFill>
                    <a:blip r:embed="rId130" r:link="rId131"/>
                    <a:srcRect/>
                    <a:stretch>
                      <a:fillRect/>
                    </a:stretch>
                  </pic:blipFill>
                  <pic:spPr bwMode="auto">
                    <a:xfrm>
                      <a:off x="0" y="0"/>
                      <a:ext cx="2809875" cy="1533525"/>
                    </a:xfrm>
                    <a:prstGeom prst="rect">
                      <a:avLst/>
                    </a:prstGeom>
                    <a:noFill/>
                    <a:ln w="9525">
                      <a:noFill/>
                      <a:miter lim="800000"/>
                      <a:headEnd/>
                      <a:tailEnd/>
                    </a:ln>
                  </pic:spPr>
                </pic:pic>
              </a:graphicData>
            </a:graphic>
          </wp:inline>
        </w:drawing>
      </w:r>
    </w:p>
    <w:p w:rsidR="00B76A4D" w:rsidRDefault="00B76A4D">
      <w:pPr>
        <w:shd w:val="clear" w:color="auto" w:fill="FFFFFF"/>
        <w:spacing w:after="120"/>
        <w:jc w:val="center"/>
      </w:pPr>
      <w:r>
        <w:t>Рисунок J.1 - Схема соединения образцов</w:t>
      </w:r>
    </w:p>
    <w:p w:rsidR="00B76A4D" w:rsidRDefault="00B76A4D">
      <w:pPr>
        <w:shd w:val="clear" w:color="auto" w:fill="FFFFFF"/>
        <w:ind w:firstLine="283"/>
        <w:jc w:val="both"/>
      </w:pPr>
      <w:r>
        <w:t>Температуру воздуха в камере тепла примерно за 20 мин повышают до 40 °С. Испытательную температуру поддерживают с погрешностью ±5 °С приблизительно 10 мин.</w:t>
      </w:r>
    </w:p>
    <w:p w:rsidR="00B76A4D" w:rsidRDefault="00B76A4D">
      <w:pPr>
        <w:shd w:val="clear" w:color="auto" w:fill="FFFFFF"/>
        <w:ind w:firstLine="283"/>
        <w:jc w:val="both"/>
      </w:pPr>
      <w:r>
        <w:t>Затем образцы подвергают в течение 20 мин естественному охлаждению до температуры около 30 °С, допускается принудительное охлаждение. Их выдерживают при этой температуре около 10 мин и за это время измеряют падение напряжения, при необходимости образцы охлаждают до температуры (20 ± 2) °С.</w:t>
      </w:r>
    </w:p>
    <w:p w:rsidR="00B76A4D" w:rsidRDefault="00B76A4D">
      <w:pPr>
        <w:shd w:val="clear" w:color="auto" w:fill="FFFFFF"/>
        <w:ind w:firstLine="283"/>
        <w:jc w:val="both"/>
      </w:pPr>
      <w:r>
        <w:lastRenderedPageBreak/>
        <w:t>Максимально допустимое падение напряжения, измеренное на каждом выводе в конце 192-го цикла при номинальном токе, не должно превышать наименьшего из двух значений: 22,5 мВ или полуторакратного значения, полученного после 24-го цикла.</w:t>
      </w:r>
    </w:p>
    <w:p w:rsidR="00B76A4D" w:rsidRDefault="00B76A4D">
      <w:pPr>
        <w:shd w:val="clear" w:color="auto" w:fill="FFFFFF"/>
        <w:ind w:firstLine="283"/>
        <w:jc w:val="both"/>
      </w:pPr>
      <w:r>
        <w:t>Измерения следует проводить как можно ближе к месту контакта.</w:t>
      </w:r>
    </w:p>
    <w:p w:rsidR="00B76A4D" w:rsidRDefault="00B76A4D">
      <w:pPr>
        <w:shd w:val="clear" w:color="auto" w:fill="FFFFFF"/>
        <w:ind w:firstLine="283"/>
        <w:jc w:val="both"/>
      </w:pPr>
      <w:r>
        <w:t>Если точка измерения не совпадает с точкой контакта, то величину падения напряжения в пределах части проводника между точкой измерения и точкой контакта вычитают из измеренного значения падения напряжения испытуемого образца.</w:t>
      </w:r>
    </w:p>
    <w:p w:rsidR="00B76A4D" w:rsidRDefault="00B76A4D">
      <w:pPr>
        <w:shd w:val="clear" w:color="auto" w:fill="FFFFFF"/>
        <w:ind w:firstLine="283"/>
        <w:jc w:val="both"/>
      </w:pPr>
      <w:r>
        <w:t xml:space="preserve">Температуру в камере тепла измеряют на расстоянии приблизительно </w:t>
      </w:r>
      <w:smartTag w:uri="urn:schemas-microsoft-com:office:smarttags" w:element="metricconverter">
        <w:smartTagPr>
          <w:attr w:name="ProductID" w:val="50 мм"/>
        </w:smartTagPr>
        <w:r>
          <w:t>50 мм</w:t>
        </w:r>
      </w:smartTag>
      <w:r>
        <w:t xml:space="preserve"> от испытуемых образцов.</w:t>
      </w:r>
    </w:p>
    <w:p w:rsidR="00B76A4D" w:rsidRDefault="00B76A4D">
      <w:pPr>
        <w:shd w:val="clear" w:color="auto" w:fill="FFFFFF"/>
        <w:ind w:firstLine="283"/>
        <w:jc w:val="both"/>
      </w:pPr>
      <w:r>
        <w:t>После этих испытаний выводы подвергают внешнему осмотру невооруженным глазом (с нормальным зрением), при котором не должны быть выявлены изменения, препятствующие их дальнейшей эксплуатации, например трещины, деформации и т.п.</w:t>
      </w:r>
      <w:bookmarkStart w:id="351" w:name="NORMACS_PAGE_86"/>
      <w:bookmarkEnd w:id="351"/>
    </w:p>
    <w:p w:rsidR="00B76A4D" w:rsidRDefault="00B76A4D">
      <w:pPr>
        <w:spacing w:before="120" w:after="120"/>
        <w:jc w:val="center"/>
        <w:rPr>
          <w:vanish/>
          <w:color w:val="FFFFFF"/>
          <w:sz w:val="2"/>
        </w:rPr>
      </w:pPr>
      <w:r>
        <w:rPr>
          <w:vanish/>
          <w:color w:val="FFFFFF"/>
          <w:sz w:val="2"/>
        </w:rPr>
        <w:t>0164S10-02181</w:t>
      </w:r>
    </w:p>
    <w:p w:rsidR="00B76A4D" w:rsidRDefault="00C64F07">
      <w:pPr>
        <w:spacing w:before="120" w:after="120"/>
        <w:jc w:val="center"/>
      </w:pPr>
      <w:r>
        <w:rPr>
          <w:noProof/>
        </w:rPr>
        <w:drawing>
          <wp:inline distT="0" distB="0" distL="0" distR="0">
            <wp:extent cx="3295650" cy="4400550"/>
            <wp:effectExtent l="19050" t="0" r="0" b="0"/>
            <wp:docPr id="52" name="Рисунок 52" descr="C:\DOCUME~1\CHERNO~1\LOCALS~1\Temp\ns\36.files\image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DOCUME~1\CHERNO~1\LOCALS~1\Temp\ns\36.files\image051.jpg"/>
                    <pic:cNvPicPr>
                      <a:picLocks noChangeAspect="1" noChangeArrowheads="1"/>
                    </pic:cNvPicPr>
                  </pic:nvPicPr>
                  <pic:blipFill>
                    <a:blip r:embed="rId132" r:link="rId133"/>
                    <a:srcRect/>
                    <a:stretch>
                      <a:fillRect/>
                    </a:stretch>
                  </pic:blipFill>
                  <pic:spPr bwMode="auto">
                    <a:xfrm>
                      <a:off x="0" y="0"/>
                      <a:ext cx="3295650" cy="4400550"/>
                    </a:xfrm>
                    <a:prstGeom prst="rect">
                      <a:avLst/>
                    </a:prstGeom>
                    <a:noFill/>
                    <a:ln w="9525">
                      <a:noFill/>
                      <a:miter lim="800000"/>
                      <a:headEnd/>
                      <a:tailEnd/>
                    </a:ln>
                  </pic:spPr>
                </pic:pic>
              </a:graphicData>
            </a:graphic>
          </wp:inline>
        </w:drawing>
      </w:r>
    </w:p>
    <w:p w:rsidR="00B76A4D" w:rsidRDefault="00B76A4D">
      <w:pPr>
        <w:shd w:val="clear" w:color="auto" w:fill="FFFFFF"/>
        <w:spacing w:after="120"/>
        <w:jc w:val="center"/>
      </w:pPr>
      <w:r>
        <w:t>Рисунок J.2 - Примеры безвинтовых выводов</w:t>
      </w:r>
    </w:p>
    <w:p w:rsidR="00B76A4D" w:rsidRDefault="00B76A4D">
      <w:pPr>
        <w:shd w:val="clear" w:color="auto" w:fill="FFFFFF"/>
        <w:ind w:firstLine="283"/>
        <w:jc w:val="both"/>
      </w:pPr>
      <w:r>
        <w:t xml:space="preserve">J.10 Библиография См. приложение </w:t>
      </w:r>
      <w:hyperlink w:anchor="PO0002785" w:tooltip="Приложение ДБ" w:history="1">
        <w:r>
          <w:rPr>
            <w:rStyle w:val="a6"/>
          </w:rPr>
          <w:t>ДБ</w:t>
        </w:r>
      </w:hyperlink>
      <w:r>
        <w:t>.</w:t>
      </w:r>
      <w:bookmarkStart w:id="352" w:name="NORMACS_PAGE_87"/>
      <w:bookmarkEnd w:id="352"/>
    </w:p>
    <w:p w:rsidR="00B76A4D" w:rsidRDefault="00B76A4D">
      <w:pPr>
        <w:pStyle w:val="1"/>
        <w:keepNext w:val="0"/>
        <w:spacing w:after="0"/>
        <w:ind w:firstLine="0"/>
        <w:jc w:val="center"/>
      </w:pPr>
      <w:bookmarkStart w:id="353" w:name="_Toc313961995"/>
      <w:bookmarkStart w:id="354" w:name="PO0002176"/>
      <w:bookmarkEnd w:id="353"/>
      <w:r>
        <w:t xml:space="preserve">Приложение К </w:t>
      </w:r>
      <w:bookmarkEnd w:id="354"/>
      <w:r>
        <w:br/>
        <w:t>(обязательное)</w:t>
      </w:r>
    </w:p>
    <w:p w:rsidR="00B76A4D" w:rsidRDefault="00B76A4D">
      <w:pPr>
        <w:spacing w:before="120" w:after="120"/>
        <w:jc w:val="center"/>
      </w:pPr>
      <w:bookmarkStart w:id="355" w:name="_Toc313961996"/>
      <w:r>
        <w:rPr>
          <w:b/>
          <w:bCs/>
        </w:rPr>
        <w:t xml:space="preserve">Дополнительные требования к автоматическим выключателям </w:t>
      </w:r>
      <w:r>
        <w:rPr>
          <w:b/>
          <w:bCs/>
        </w:rPr>
        <w:br/>
        <w:t>с плоскими быстросоединяемыми выводами</w:t>
      </w:r>
      <w:bookmarkEnd w:id="355"/>
    </w:p>
    <w:p w:rsidR="00B76A4D" w:rsidRDefault="00B76A4D">
      <w:pPr>
        <w:shd w:val="clear" w:color="auto" w:fill="FFFFFF"/>
        <w:ind w:firstLine="283"/>
        <w:jc w:val="both"/>
      </w:pPr>
      <w:r>
        <w:rPr>
          <w:b/>
          <w:bCs/>
        </w:rPr>
        <w:t>К.1 Область применения</w:t>
      </w:r>
    </w:p>
    <w:p w:rsidR="00B76A4D" w:rsidRDefault="00B76A4D">
      <w:pPr>
        <w:shd w:val="clear" w:color="auto" w:fill="FFFFFF"/>
        <w:ind w:firstLine="283"/>
        <w:jc w:val="both"/>
      </w:pPr>
      <w:r>
        <w:t xml:space="preserve">Настоящее приложение распространяется на автоматические выключатели в пределах действия раздела </w:t>
      </w:r>
      <w:hyperlink w:anchor="PO0000040" w:tooltip="Раздел 1" w:history="1">
        <w:r>
          <w:rPr>
            <w:rStyle w:val="a6"/>
          </w:rPr>
          <w:t>1</w:t>
        </w:r>
      </w:hyperlink>
      <w:r>
        <w:t xml:space="preserve">, оснащенные плоскими быстросоединяемыми выводами, состоящими из штыревого наконечника (см. </w:t>
      </w:r>
      <w:hyperlink w:anchor="PO0002189" w:tooltip="Пункт К.3.2" w:history="1">
        <w:r>
          <w:rPr>
            <w:rStyle w:val="a6"/>
          </w:rPr>
          <w:t>К.3.2</w:t>
        </w:r>
      </w:hyperlink>
      <w:r>
        <w:t xml:space="preserve">) типоразмера </w:t>
      </w:r>
      <w:smartTag w:uri="urn:schemas-microsoft-com:office:smarttags" w:element="metricconverter">
        <w:smartTagPr>
          <w:attr w:name="ProductID" w:val="6,3 мм"/>
        </w:smartTagPr>
        <w:r>
          <w:t>6,3 мм</w:t>
        </w:r>
      </w:smartTag>
      <w:r>
        <w:t xml:space="preserve"> шириной </w:t>
      </w:r>
      <w:smartTag w:uri="urn:schemas-microsoft-com:office:smarttags" w:element="metricconverter">
        <w:smartTagPr>
          <w:attr w:name="ProductID" w:val="0,8 мм"/>
        </w:smartTagPr>
        <w:r>
          <w:t>0,8 мм</w:t>
        </w:r>
      </w:smartTag>
      <w:r>
        <w:t xml:space="preserve"> и гнездового наконечника и предназначенными для присоединения электрических медных </w:t>
      </w:r>
      <w:r>
        <w:lastRenderedPageBreak/>
        <w:t>проводников на номинальные токи до 16 А включительно в соответствии с инструкциями изготовителя.</w:t>
      </w:r>
    </w:p>
    <w:p w:rsidR="00B76A4D" w:rsidRDefault="00B76A4D">
      <w:pPr>
        <w:shd w:val="clear" w:color="auto" w:fill="FFFFFF"/>
        <w:spacing w:before="120" w:after="120"/>
        <w:ind w:firstLine="283"/>
        <w:jc w:val="both"/>
      </w:pPr>
      <w:r>
        <w:rPr>
          <w:spacing w:val="20"/>
        </w:rPr>
        <w:t>Примечание</w:t>
      </w:r>
      <w:r>
        <w:rPr>
          <w:spacing w:val="40"/>
        </w:rPr>
        <w:t xml:space="preserve"> </w:t>
      </w:r>
      <w:r>
        <w:t>- В ряде стран (Бельгия, Франция, Италия, Испания, Португалия и США) допускается применение плоских быстросоединяемых выводов на номинальные токи до 20 А включительно.</w:t>
      </w:r>
    </w:p>
    <w:p w:rsidR="00B76A4D" w:rsidRDefault="00B76A4D">
      <w:pPr>
        <w:shd w:val="clear" w:color="auto" w:fill="FFFFFF"/>
        <w:ind w:firstLine="283"/>
        <w:jc w:val="both"/>
      </w:pPr>
      <w:r>
        <w:t>Присоединяемые электрические медные проводники (далее - проводники) могут быть гибкими с поперечными сечениями до 4 мм</w:t>
      </w:r>
      <w:r>
        <w:rPr>
          <w:vertAlign w:val="superscript"/>
        </w:rPr>
        <w:t>2</w:t>
      </w:r>
      <w:r>
        <w:t xml:space="preserve"> включительно или жесткими многожильными с поперечными сечениями до 2,5 мм</w:t>
      </w:r>
      <w:r>
        <w:rPr>
          <w:vertAlign w:val="superscript"/>
        </w:rPr>
        <w:t>2</w:t>
      </w:r>
      <w:r>
        <w:t xml:space="preserve"> включительно (в системе AWG 12 и св.).</w:t>
      </w:r>
    </w:p>
    <w:p w:rsidR="00B76A4D" w:rsidRDefault="00B76A4D">
      <w:pPr>
        <w:shd w:val="clear" w:color="auto" w:fill="FFFFFF"/>
        <w:ind w:firstLine="283"/>
        <w:jc w:val="both"/>
      </w:pPr>
      <w:r>
        <w:t>Данное приложение распространяется исключительно на выключатели со штыревыми выводами, выполненными как одно целое с аппаратом.</w:t>
      </w:r>
    </w:p>
    <w:p w:rsidR="00B76A4D" w:rsidRDefault="00B76A4D">
      <w:pPr>
        <w:shd w:val="clear" w:color="auto" w:fill="FFFFFF"/>
        <w:ind w:firstLine="283"/>
        <w:jc w:val="both"/>
      </w:pPr>
      <w:r>
        <w:rPr>
          <w:b/>
          <w:bCs/>
        </w:rPr>
        <w:t>К.2 Нормативные ссылки</w:t>
      </w:r>
    </w:p>
    <w:p w:rsidR="00B76A4D" w:rsidRDefault="00B76A4D">
      <w:pPr>
        <w:shd w:val="clear" w:color="auto" w:fill="FFFFFF"/>
        <w:ind w:firstLine="283"/>
        <w:jc w:val="both"/>
      </w:pPr>
      <w:r>
        <w:t xml:space="preserve">По разделу </w:t>
      </w:r>
      <w:hyperlink w:anchor="PO0000099" w:tooltip="Раздел 2" w:history="1">
        <w:r>
          <w:rPr>
            <w:rStyle w:val="a6"/>
          </w:rPr>
          <w:t>2</w:t>
        </w:r>
      </w:hyperlink>
      <w:r>
        <w:t xml:space="preserve"> со следующим дополнением:</w:t>
      </w:r>
    </w:p>
    <w:p w:rsidR="00B76A4D" w:rsidRDefault="00B76A4D">
      <w:pPr>
        <w:shd w:val="clear" w:color="auto" w:fill="FFFFFF"/>
        <w:ind w:firstLine="283"/>
        <w:jc w:val="both"/>
      </w:pPr>
      <w:r w:rsidRPr="00264782">
        <w:t>ГОСТ Р МЭК 61210-99</w:t>
      </w:r>
      <w:r>
        <w:t xml:space="preserve"> Устройства присоединительные. Зажимы плоские быстросоединяемые для медных электрических проводников. Требования безопасности</w:t>
      </w:r>
    </w:p>
    <w:p w:rsidR="00B76A4D" w:rsidRDefault="00B76A4D">
      <w:pPr>
        <w:shd w:val="clear" w:color="auto" w:fill="FFFFFF"/>
        <w:ind w:firstLine="283"/>
        <w:jc w:val="both"/>
      </w:pPr>
      <w:r>
        <w:rPr>
          <w:b/>
          <w:bCs/>
        </w:rPr>
        <w:t>К.3 Определения</w:t>
      </w:r>
    </w:p>
    <w:p w:rsidR="00B76A4D" w:rsidRDefault="00B76A4D">
      <w:pPr>
        <w:shd w:val="clear" w:color="auto" w:fill="FFFFFF"/>
        <w:ind w:firstLine="283"/>
        <w:jc w:val="both"/>
      </w:pPr>
      <w:r>
        <w:t xml:space="preserve">По разделу </w:t>
      </w:r>
      <w:hyperlink w:anchor="PO0000133" w:tooltip="Раздел 3" w:history="1">
        <w:r>
          <w:rPr>
            <w:rStyle w:val="a6"/>
          </w:rPr>
          <w:t>3</w:t>
        </w:r>
      </w:hyperlink>
      <w:r>
        <w:t xml:space="preserve"> со следующими дополнениями:</w:t>
      </w:r>
    </w:p>
    <w:p w:rsidR="00B76A4D" w:rsidRDefault="00B76A4D">
      <w:pPr>
        <w:shd w:val="clear" w:color="auto" w:fill="FFFFFF"/>
        <w:ind w:firstLine="283"/>
        <w:jc w:val="both"/>
      </w:pPr>
      <w:r>
        <w:t xml:space="preserve">К.3.1 </w:t>
      </w:r>
      <w:r>
        <w:rPr>
          <w:b/>
          <w:bCs/>
        </w:rPr>
        <w:t xml:space="preserve">плоский быстросоединяемый вывод </w:t>
      </w:r>
      <w:r>
        <w:t>(flat quick-connect termination): Электрическое соединение, состоящее из штыревого и гнездового наконечников, сочленяемых и расчленяемых с помощью и без помощи инструмента.</w:t>
      </w:r>
    </w:p>
    <w:p w:rsidR="00B76A4D" w:rsidRDefault="00B76A4D">
      <w:pPr>
        <w:shd w:val="clear" w:color="auto" w:fill="FFFFFF"/>
        <w:ind w:firstLine="283"/>
        <w:jc w:val="both"/>
      </w:pPr>
      <w:bookmarkStart w:id="356" w:name="PO0002189"/>
      <w:r>
        <w:t xml:space="preserve">К.3.2 </w:t>
      </w:r>
      <w:r>
        <w:rPr>
          <w:b/>
          <w:bCs/>
        </w:rPr>
        <w:t xml:space="preserve">штыревой наконечник </w:t>
      </w:r>
      <w:r>
        <w:t>(</w:t>
      </w:r>
      <w:bookmarkEnd w:id="356"/>
      <w:r>
        <w:t>male tab): Часть плоского быстросоединяемого вывода, вводимая для сочленения в гнездовой наконечник.</w:t>
      </w:r>
    </w:p>
    <w:p w:rsidR="00B76A4D" w:rsidRDefault="00B76A4D">
      <w:pPr>
        <w:shd w:val="clear" w:color="auto" w:fill="FFFFFF"/>
        <w:ind w:firstLine="283"/>
        <w:jc w:val="both"/>
      </w:pPr>
      <w:r>
        <w:t xml:space="preserve">К.3.3 </w:t>
      </w:r>
      <w:r>
        <w:rPr>
          <w:b/>
          <w:bCs/>
        </w:rPr>
        <w:t xml:space="preserve">гнездовой наконечник </w:t>
      </w:r>
      <w:r>
        <w:t>(female connector): Часть плоского быстросоединяемого вывода, в которую вводится штыревой наконечник.</w:t>
      </w:r>
    </w:p>
    <w:p w:rsidR="00B76A4D" w:rsidRDefault="00B76A4D">
      <w:pPr>
        <w:shd w:val="clear" w:color="auto" w:fill="FFFFFF"/>
        <w:ind w:firstLine="283"/>
        <w:jc w:val="both"/>
      </w:pPr>
      <w:r>
        <w:t xml:space="preserve">К.3.4 </w:t>
      </w:r>
      <w:r>
        <w:rPr>
          <w:b/>
          <w:bCs/>
        </w:rPr>
        <w:t xml:space="preserve">фиксирующий элемент </w:t>
      </w:r>
      <w:r>
        <w:t>(detent): Углубление (выемка) или отверстие в штыревом наконечнике, которое взаимодействует с выступающей частью гнездового наконечника и обеспечивает фиксацию сочленяемых частей.</w:t>
      </w:r>
    </w:p>
    <w:p w:rsidR="00B76A4D" w:rsidRDefault="00B76A4D">
      <w:pPr>
        <w:shd w:val="clear" w:color="auto" w:fill="FFFFFF"/>
        <w:ind w:firstLine="283"/>
        <w:jc w:val="both"/>
      </w:pPr>
      <w:r>
        <w:rPr>
          <w:b/>
          <w:bCs/>
        </w:rPr>
        <w:t>К.4 Классификация</w:t>
      </w:r>
    </w:p>
    <w:p w:rsidR="00B76A4D" w:rsidRDefault="00B76A4D">
      <w:pPr>
        <w:shd w:val="clear" w:color="auto" w:fill="FFFFFF"/>
        <w:ind w:firstLine="283"/>
        <w:jc w:val="both"/>
      </w:pPr>
      <w:r>
        <w:t xml:space="preserve">По разделу </w:t>
      </w:r>
      <w:hyperlink w:anchor="PO0000316" w:tooltip="Раздел 4" w:history="1">
        <w:r>
          <w:rPr>
            <w:rStyle w:val="a6"/>
          </w:rPr>
          <w:t>4</w:t>
        </w:r>
      </w:hyperlink>
      <w:r>
        <w:t>.</w:t>
      </w:r>
    </w:p>
    <w:p w:rsidR="00B76A4D" w:rsidRDefault="00B76A4D">
      <w:pPr>
        <w:shd w:val="clear" w:color="auto" w:fill="FFFFFF"/>
        <w:ind w:firstLine="283"/>
        <w:jc w:val="both"/>
      </w:pPr>
      <w:r>
        <w:rPr>
          <w:b/>
          <w:bCs/>
        </w:rPr>
        <w:t>К.5 Характеристики автоматических выключателей</w:t>
      </w:r>
    </w:p>
    <w:p w:rsidR="00B76A4D" w:rsidRDefault="00B76A4D">
      <w:pPr>
        <w:shd w:val="clear" w:color="auto" w:fill="FFFFFF"/>
        <w:ind w:firstLine="283"/>
        <w:jc w:val="both"/>
      </w:pPr>
      <w:r>
        <w:t xml:space="preserve">По разделу </w:t>
      </w:r>
      <w:hyperlink w:anchor="PO0000334" w:tooltip="Раздел 5" w:history="1">
        <w:r>
          <w:rPr>
            <w:rStyle w:val="a6"/>
          </w:rPr>
          <w:t>5</w:t>
        </w:r>
      </w:hyperlink>
      <w:r>
        <w:t>.</w:t>
      </w:r>
    </w:p>
    <w:p w:rsidR="00B76A4D" w:rsidRDefault="00B76A4D">
      <w:pPr>
        <w:shd w:val="clear" w:color="auto" w:fill="FFFFFF"/>
        <w:ind w:firstLine="283"/>
        <w:jc w:val="both"/>
      </w:pPr>
      <w:r>
        <w:rPr>
          <w:b/>
          <w:bCs/>
        </w:rPr>
        <w:t>К.6 Маркировка</w:t>
      </w:r>
    </w:p>
    <w:p w:rsidR="00B76A4D" w:rsidRDefault="00B76A4D">
      <w:pPr>
        <w:shd w:val="clear" w:color="auto" w:fill="FFFFFF"/>
        <w:ind w:firstLine="283"/>
        <w:jc w:val="both"/>
      </w:pPr>
      <w:r>
        <w:t xml:space="preserve">По разделу </w:t>
      </w:r>
      <w:hyperlink w:anchor="PO0000396" w:tooltip="Раздел 6" w:history="1">
        <w:r>
          <w:rPr>
            <w:rStyle w:val="a6"/>
          </w:rPr>
          <w:t>6</w:t>
        </w:r>
      </w:hyperlink>
      <w:r>
        <w:t xml:space="preserve"> со следующими дополнениями после перечисления k).</w:t>
      </w:r>
    </w:p>
    <w:p w:rsidR="00B76A4D" w:rsidRDefault="00B76A4D">
      <w:pPr>
        <w:shd w:val="clear" w:color="auto" w:fill="FFFFFF"/>
        <w:ind w:firstLine="283"/>
        <w:jc w:val="both"/>
      </w:pPr>
      <w:r>
        <w:t xml:space="preserve">Следующая информация, касающаяся гнездовых наконечников по </w:t>
      </w:r>
      <w:r w:rsidRPr="00264782">
        <w:t>ГОСТ Р МЭК 61210</w:t>
      </w:r>
      <w:r>
        <w:t xml:space="preserve"> и типа применяемых проводников, должна быть приведена в инструкциях изготовителя:</w:t>
      </w:r>
    </w:p>
    <w:p w:rsidR="00B76A4D" w:rsidRDefault="00B76A4D">
      <w:pPr>
        <w:shd w:val="clear" w:color="auto" w:fill="FFFFFF"/>
        <w:ind w:firstLine="283"/>
        <w:jc w:val="both"/>
      </w:pPr>
      <w:r>
        <w:t>l) наименование изготовителя или товарный знак;</w:t>
      </w:r>
    </w:p>
    <w:p w:rsidR="00B76A4D" w:rsidRDefault="00B76A4D">
      <w:pPr>
        <w:shd w:val="clear" w:color="auto" w:fill="FFFFFF"/>
        <w:ind w:firstLine="283"/>
        <w:jc w:val="both"/>
      </w:pPr>
      <w:r>
        <w:t>m) тип изделия;</w:t>
      </w:r>
    </w:p>
    <w:p w:rsidR="00B76A4D" w:rsidRDefault="00B76A4D">
      <w:pPr>
        <w:shd w:val="clear" w:color="auto" w:fill="FFFFFF"/>
        <w:ind w:firstLine="283"/>
        <w:jc w:val="both"/>
      </w:pPr>
      <w:r>
        <w:t xml:space="preserve">n) сечение проводников и цветовой код изолированных гнездовых наконечников (см. таблицу </w:t>
      </w:r>
      <w:hyperlink w:anchor="TO0000075" w:tooltip="Таблица К.1" w:history="1">
        <w:r>
          <w:rPr>
            <w:rStyle w:val="a6"/>
          </w:rPr>
          <w:t>К.1</w:t>
        </w:r>
      </w:hyperlink>
      <w:r>
        <w:t>);</w:t>
      </w:r>
    </w:p>
    <w:p w:rsidR="00B76A4D" w:rsidRDefault="00B76A4D">
      <w:pPr>
        <w:shd w:val="clear" w:color="auto" w:fill="FFFFFF"/>
        <w:ind w:firstLine="283"/>
        <w:jc w:val="both"/>
      </w:pPr>
      <w:r>
        <w:t>о) применение чисто серебряных или медных с гальваническим покрытием оловом сплавов.</w:t>
      </w:r>
    </w:p>
    <w:p w:rsidR="00B76A4D" w:rsidRDefault="00B76A4D">
      <w:pPr>
        <w:shd w:val="clear" w:color="auto" w:fill="FFFFFF"/>
        <w:spacing w:before="120" w:after="120"/>
        <w:jc w:val="both"/>
      </w:pPr>
      <w:r>
        <w:rPr>
          <w:spacing w:val="40"/>
        </w:rPr>
        <w:t xml:space="preserve">Таблица </w:t>
      </w:r>
      <w:r>
        <w:t>К.1 - Цветовой код гнездовых соединителей и соответствующие сечения проводников</w:t>
      </w:r>
    </w:p>
    <w:tbl>
      <w:tblPr>
        <w:tblW w:w="5000" w:type="pct"/>
        <w:jc w:val="center"/>
        <w:shd w:val="clear" w:color="auto" w:fill="FFFFFF"/>
        <w:tblCellMar>
          <w:left w:w="0" w:type="dxa"/>
          <w:right w:w="0" w:type="dxa"/>
        </w:tblCellMar>
        <w:tblLook w:val="0000"/>
      </w:tblPr>
      <w:tblGrid>
        <w:gridCol w:w="4096"/>
        <w:gridCol w:w="5315"/>
      </w:tblGrid>
      <w:tr w:rsidR="00B76A4D">
        <w:trPr>
          <w:tblHeader/>
          <w:jc w:val="center"/>
        </w:trPr>
        <w:tc>
          <w:tcPr>
            <w:tcW w:w="2176"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bookmarkStart w:id="357" w:name="TO0000075"/>
            <w:r>
              <w:t>Сечение проводников, мм</w:t>
            </w:r>
            <w:r>
              <w:rPr>
                <w:vertAlign w:val="superscript"/>
              </w:rPr>
              <w:t>2</w:t>
            </w:r>
            <w:bookmarkEnd w:id="357"/>
          </w:p>
        </w:tc>
        <w:tc>
          <w:tcPr>
            <w:tcW w:w="2824"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Цветовой код гнездовых соединителей</w:t>
            </w:r>
          </w:p>
        </w:tc>
      </w:tr>
      <w:tr w:rsidR="00B76A4D">
        <w:trPr>
          <w:jc w:val="center"/>
        </w:trPr>
        <w:tc>
          <w:tcPr>
            <w:tcW w:w="217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1,0</w:t>
            </w:r>
          </w:p>
        </w:tc>
        <w:tc>
          <w:tcPr>
            <w:tcW w:w="2824"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Красный</w:t>
            </w:r>
          </w:p>
        </w:tc>
      </w:tr>
      <w:tr w:rsidR="00B76A4D">
        <w:trPr>
          <w:jc w:val="center"/>
        </w:trPr>
        <w:tc>
          <w:tcPr>
            <w:tcW w:w="217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1,5</w:t>
            </w:r>
          </w:p>
        </w:tc>
        <w:tc>
          <w:tcPr>
            <w:tcW w:w="2824"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Красный или синий</w:t>
            </w:r>
          </w:p>
        </w:tc>
      </w:tr>
      <w:tr w:rsidR="00B76A4D">
        <w:trPr>
          <w:jc w:val="center"/>
        </w:trPr>
        <w:tc>
          <w:tcPr>
            <w:tcW w:w="217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2,5</w:t>
            </w:r>
          </w:p>
        </w:tc>
        <w:tc>
          <w:tcPr>
            <w:tcW w:w="2824"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Синий или желтый</w:t>
            </w:r>
          </w:p>
        </w:tc>
      </w:tr>
      <w:tr w:rsidR="00B76A4D">
        <w:trPr>
          <w:jc w:val="center"/>
        </w:trPr>
        <w:tc>
          <w:tcPr>
            <w:tcW w:w="217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4,0</w:t>
            </w:r>
          </w:p>
        </w:tc>
        <w:tc>
          <w:tcPr>
            <w:tcW w:w="282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Желтый</w:t>
            </w:r>
          </w:p>
        </w:tc>
      </w:tr>
    </w:tbl>
    <w:p w:rsidR="00B76A4D" w:rsidRDefault="00B76A4D">
      <w:pPr>
        <w:shd w:val="clear" w:color="auto" w:fill="FFFFFF"/>
        <w:spacing w:before="120"/>
        <w:ind w:firstLine="283"/>
        <w:jc w:val="both"/>
        <w:rPr>
          <w:rFonts w:ascii="Arial" w:hAnsi="Arial" w:cs="Arial"/>
          <w:sz w:val="20"/>
          <w:szCs w:val="20"/>
        </w:rPr>
      </w:pPr>
      <w:r>
        <w:rPr>
          <w:b/>
          <w:bCs/>
        </w:rPr>
        <w:t>К.7 Стандартные условия эксплуатации</w:t>
      </w:r>
    </w:p>
    <w:p w:rsidR="00B76A4D" w:rsidRDefault="00B76A4D">
      <w:pPr>
        <w:shd w:val="clear" w:color="auto" w:fill="FFFFFF"/>
        <w:ind w:firstLine="283"/>
        <w:jc w:val="both"/>
      </w:pPr>
      <w:r>
        <w:t xml:space="preserve">По разделу </w:t>
      </w:r>
      <w:hyperlink w:anchor="PO0000418" w:tooltip="Раздел 7" w:history="1">
        <w:r>
          <w:rPr>
            <w:rStyle w:val="a6"/>
          </w:rPr>
          <w:t>7</w:t>
        </w:r>
      </w:hyperlink>
      <w:r>
        <w:t>.</w:t>
      </w:r>
    </w:p>
    <w:p w:rsidR="00B76A4D" w:rsidRDefault="00B76A4D">
      <w:pPr>
        <w:shd w:val="clear" w:color="auto" w:fill="FFFFFF"/>
        <w:ind w:firstLine="283"/>
        <w:jc w:val="both"/>
      </w:pPr>
      <w:r>
        <w:rPr>
          <w:b/>
          <w:bCs/>
        </w:rPr>
        <w:lastRenderedPageBreak/>
        <w:t xml:space="preserve">К.8 </w:t>
      </w:r>
      <w:bookmarkStart w:id="358" w:name="NORMACS_PAGE_88"/>
      <w:bookmarkEnd w:id="358"/>
      <w:r>
        <w:rPr>
          <w:b/>
          <w:bCs/>
        </w:rPr>
        <w:t>Требования к конструкции</w:t>
      </w:r>
    </w:p>
    <w:p w:rsidR="00B76A4D" w:rsidRDefault="00B76A4D">
      <w:pPr>
        <w:shd w:val="clear" w:color="auto" w:fill="FFFFFF"/>
        <w:ind w:firstLine="283"/>
        <w:jc w:val="both"/>
      </w:pPr>
      <w:r>
        <w:t xml:space="preserve">По разделу </w:t>
      </w:r>
      <w:hyperlink w:anchor="PO0000435" w:tooltip="Раздел 8" w:history="1">
        <w:r>
          <w:rPr>
            <w:rStyle w:val="a6"/>
          </w:rPr>
          <w:t>8</w:t>
        </w:r>
      </w:hyperlink>
      <w:r>
        <w:t xml:space="preserve"> со следующими изменениями:</w:t>
      </w:r>
    </w:p>
    <w:p w:rsidR="00B76A4D" w:rsidRDefault="00B76A4D">
      <w:pPr>
        <w:shd w:val="clear" w:color="auto" w:fill="FFFFFF"/>
        <w:ind w:firstLine="283"/>
        <w:jc w:val="both"/>
      </w:pPr>
      <w:r>
        <w:t xml:space="preserve">Заменить </w:t>
      </w:r>
      <w:hyperlink w:anchor="PO0000467" w:tooltip="Подпункт 8.1.3" w:history="1">
        <w:r>
          <w:rPr>
            <w:rStyle w:val="a6"/>
          </w:rPr>
          <w:t>8.1.3</w:t>
        </w:r>
      </w:hyperlink>
      <w:r>
        <w:t xml:space="preserve"> следующим:</w:t>
      </w:r>
    </w:p>
    <w:p w:rsidR="00B76A4D" w:rsidRDefault="00B76A4D">
      <w:pPr>
        <w:shd w:val="clear" w:color="auto" w:fill="FFFFFF"/>
        <w:ind w:firstLine="283"/>
        <w:jc w:val="both"/>
      </w:pPr>
      <w:r>
        <w:t xml:space="preserve">К.8.1 Воздушные зазоры и расстояния утечки (см. приложение </w:t>
      </w:r>
      <w:hyperlink w:anchor="PO0001609" w:tooltip="Приложение В" w:history="1">
        <w:r>
          <w:rPr>
            <w:rStyle w:val="a6"/>
          </w:rPr>
          <w:t>В</w:t>
        </w:r>
      </w:hyperlink>
      <w:r>
        <w:t>)</w:t>
      </w:r>
    </w:p>
    <w:p w:rsidR="00B76A4D" w:rsidRDefault="00B76A4D">
      <w:pPr>
        <w:shd w:val="clear" w:color="auto" w:fill="FFFFFF"/>
        <w:ind w:firstLine="283"/>
        <w:jc w:val="both"/>
      </w:pPr>
      <w:r>
        <w:t xml:space="preserve">По </w:t>
      </w:r>
      <w:hyperlink w:anchor="PO0000467" w:tooltip="Пункт 8.1.3" w:history="1">
        <w:r>
          <w:rPr>
            <w:rStyle w:val="a6"/>
          </w:rPr>
          <w:t>8.1.3</w:t>
        </w:r>
      </w:hyperlink>
      <w:r>
        <w:t>; гнездовые наконечники сочленяются со штыревыми наконечниками автоматического выключателя.</w:t>
      </w:r>
    </w:p>
    <w:p w:rsidR="00B76A4D" w:rsidRDefault="00B76A4D">
      <w:pPr>
        <w:shd w:val="clear" w:color="auto" w:fill="FFFFFF"/>
        <w:ind w:firstLine="283"/>
        <w:jc w:val="both"/>
      </w:pPr>
      <w:r>
        <w:t xml:space="preserve">Заменить </w:t>
      </w:r>
      <w:hyperlink w:anchor="PO0000602" w:tooltip="Пункт 8.1.5" w:history="1">
        <w:r>
          <w:rPr>
            <w:rStyle w:val="a6"/>
          </w:rPr>
          <w:t>8.1.5</w:t>
        </w:r>
      </w:hyperlink>
      <w:r>
        <w:t xml:space="preserve"> следующим:</w:t>
      </w:r>
    </w:p>
    <w:p w:rsidR="00B76A4D" w:rsidRDefault="00B76A4D">
      <w:pPr>
        <w:shd w:val="clear" w:color="auto" w:fill="FFFFFF"/>
        <w:ind w:firstLine="283"/>
        <w:jc w:val="both"/>
      </w:pPr>
      <w:r>
        <w:t>К.8.2 Выводы для внешних проводников</w:t>
      </w:r>
    </w:p>
    <w:p w:rsidR="00B76A4D" w:rsidRDefault="00B76A4D">
      <w:pPr>
        <w:shd w:val="clear" w:color="auto" w:fill="FFFFFF"/>
        <w:ind w:firstLine="283"/>
        <w:jc w:val="both"/>
      </w:pPr>
      <w:r>
        <w:t>К.8.2.1 Штыревые и гнездовые наконечники должны быть выполнены из материалов, механическая прочность, электрическая проводимость и коррозионная стойкость которых соответствуют их назначению.</w:t>
      </w:r>
    </w:p>
    <w:p w:rsidR="00B76A4D" w:rsidRDefault="00B76A4D">
      <w:pPr>
        <w:shd w:val="clear" w:color="auto" w:fill="FFFFFF"/>
        <w:spacing w:before="120" w:after="120"/>
        <w:ind w:firstLine="283"/>
        <w:jc w:val="both"/>
      </w:pPr>
      <w:r>
        <w:rPr>
          <w:spacing w:val="20"/>
        </w:rPr>
        <w:t>Примечание</w:t>
      </w:r>
      <w:r>
        <w:rPr>
          <w:spacing w:val="40"/>
        </w:rPr>
        <w:t xml:space="preserve"> </w:t>
      </w:r>
      <w:r>
        <w:t>- Примерами таких материалов являются серебряные или медные сплавы с гальваническим покрытием оловом.</w:t>
      </w:r>
    </w:p>
    <w:p w:rsidR="00B76A4D" w:rsidRDefault="00B76A4D">
      <w:pPr>
        <w:shd w:val="clear" w:color="auto" w:fill="FFFFFF"/>
        <w:ind w:firstLine="283"/>
        <w:jc w:val="both"/>
      </w:pPr>
      <w:r>
        <w:t xml:space="preserve">К.8.2.2 Типоразмер штыревого наконечника составляет </w:t>
      </w:r>
      <w:smartTag w:uri="urn:schemas-microsoft-com:office:smarttags" w:element="metricconverter">
        <w:smartTagPr>
          <w:attr w:name="ProductID" w:val="6,3 мм"/>
        </w:smartTagPr>
        <w:r>
          <w:t>6,3 мм</w:t>
        </w:r>
      </w:smartTag>
      <w:r>
        <w:t xml:space="preserve"> при толщине </w:t>
      </w:r>
      <w:smartTag w:uri="urn:schemas-microsoft-com:office:smarttags" w:element="metricconverter">
        <w:smartTagPr>
          <w:attr w:name="ProductID" w:val="0,8 мм"/>
        </w:smartTagPr>
        <w:r>
          <w:t>0,8 мм</w:t>
        </w:r>
      </w:smartTag>
      <w:r>
        <w:t>, применяется на номинальные токи до 16 А включительно.</w:t>
      </w:r>
    </w:p>
    <w:p w:rsidR="00B76A4D" w:rsidRDefault="00B76A4D">
      <w:pPr>
        <w:shd w:val="clear" w:color="auto" w:fill="FFFFFF"/>
        <w:spacing w:before="120" w:after="120"/>
        <w:ind w:firstLine="283"/>
        <w:jc w:val="both"/>
      </w:pPr>
      <w:r>
        <w:rPr>
          <w:spacing w:val="20"/>
        </w:rPr>
        <w:t>Примечание</w:t>
      </w:r>
      <w:r>
        <w:rPr>
          <w:spacing w:val="40"/>
        </w:rPr>
        <w:t xml:space="preserve"> </w:t>
      </w:r>
      <w:r>
        <w:t>- В ряде стран (Бельгия, Франция, Италия, Испания, Португалия и США) допускается применение на номинальные токи до 20 А включительно.</w:t>
      </w:r>
    </w:p>
    <w:p w:rsidR="00B76A4D" w:rsidRDefault="00B76A4D">
      <w:pPr>
        <w:shd w:val="clear" w:color="auto" w:fill="FFFFFF"/>
        <w:ind w:firstLine="283"/>
        <w:jc w:val="both"/>
      </w:pPr>
      <w:r>
        <w:t xml:space="preserve">Размеры штыревых наконечников должны соответствовать размерам, указанным в таблице </w:t>
      </w:r>
      <w:hyperlink w:anchor="TO0000077" w:tooltip="Таблица К.3" w:history="1">
        <w:r>
          <w:rPr>
            <w:rStyle w:val="a6"/>
          </w:rPr>
          <w:t>К.3</w:t>
        </w:r>
      </w:hyperlink>
      <w:r>
        <w:t xml:space="preserve"> и на рисунках </w:t>
      </w:r>
      <w:hyperlink w:anchor="SO0000049" w:tooltip="Рисунок К.2" w:history="1">
        <w:r>
          <w:rPr>
            <w:rStyle w:val="a6"/>
          </w:rPr>
          <w:t>К.2</w:t>
        </w:r>
      </w:hyperlink>
      <w:r>
        <w:t xml:space="preserve"> - </w:t>
      </w:r>
      <w:hyperlink w:anchor="SO0000052" w:tooltip="Рисунок К.5" w:history="1">
        <w:r>
          <w:rPr>
            <w:rStyle w:val="a6"/>
          </w:rPr>
          <w:t>К.5</w:t>
        </w:r>
      </w:hyperlink>
      <w:r>
        <w:t xml:space="preserve">. Размеры </w:t>
      </w:r>
      <w:r>
        <w:rPr>
          <w:i/>
          <w:iCs/>
        </w:rPr>
        <w:t>А</w:t>
      </w:r>
      <w:r>
        <w:t xml:space="preserve">, </w:t>
      </w:r>
      <w:r>
        <w:rPr>
          <w:i/>
          <w:iCs/>
        </w:rPr>
        <w:t>В</w:t>
      </w:r>
      <w:r>
        <w:t xml:space="preserve">, </w:t>
      </w:r>
      <w:r>
        <w:rPr>
          <w:i/>
          <w:iCs/>
        </w:rPr>
        <w:t>С</w:t>
      </w:r>
      <w:r>
        <w:t xml:space="preserve">, </w:t>
      </w:r>
      <w:r>
        <w:rPr>
          <w:i/>
          <w:iCs/>
        </w:rPr>
        <w:t>D</w:t>
      </w:r>
      <w:r>
        <w:t xml:space="preserve">, </w:t>
      </w:r>
      <w:r>
        <w:rPr>
          <w:i/>
          <w:iCs/>
        </w:rPr>
        <w:t>Е</w:t>
      </w:r>
      <w:r>
        <w:t xml:space="preserve">, </w:t>
      </w:r>
      <w:r>
        <w:rPr>
          <w:i/>
          <w:iCs/>
        </w:rPr>
        <w:t>F</w:t>
      </w:r>
      <w:r>
        <w:t xml:space="preserve">, </w:t>
      </w:r>
      <w:r>
        <w:rPr>
          <w:i/>
          <w:iCs/>
        </w:rPr>
        <w:t>J</w:t>
      </w:r>
      <w:r>
        <w:t xml:space="preserve">, </w:t>
      </w:r>
      <w:r>
        <w:rPr>
          <w:i/>
          <w:iCs/>
        </w:rPr>
        <w:t>M</w:t>
      </w:r>
      <w:r>
        <w:t xml:space="preserve">, </w:t>
      </w:r>
      <w:r>
        <w:rPr>
          <w:i/>
          <w:iCs/>
        </w:rPr>
        <w:t>N</w:t>
      </w:r>
      <w:r>
        <w:t xml:space="preserve"> и </w:t>
      </w:r>
      <w:r>
        <w:rPr>
          <w:i/>
          <w:iCs/>
        </w:rPr>
        <w:t>Q</w:t>
      </w:r>
      <w:r>
        <w:t xml:space="preserve"> являются обязательными.</w:t>
      </w:r>
    </w:p>
    <w:p w:rsidR="00B76A4D" w:rsidRDefault="00B76A4D">
      <w:pPr>
        <w:shd w:val="clear" w:color="auto" w:fill="FFFFFF"/>
        <w:ind w:firstLine="283"/>
        <w:jc w:val="both"/>
      </w:pPr>
      <w:r>
        <w:t xml:space="preserve">Размеры сочленяемых гнездовых наконечников должны соответствовать приведенным на рисунке </w:t>
      </w:r>
      <w:hyperlink w:anchor="SO0000053" w:tooltip="Рисунок К.6" w:history="1">
        <w:r>
          <w:rPr>
            <w:rStyle w:val="a6"/>
          </w:rPr>
          <w:t>К.6</w:t>
        </w:r>
      </w:hyperlink>
      <w:r>
        <w:t xml:space="preserve"> и в таблице </w:t>
      </w:r>
      <w:hyperlink w:anchor="TO0000078" w:tooltip="Таблица К.4" w:history="1">
        <w:r>
          <w:rPr>
            <w:rStyle w:val="a6"/>
          </w:rPr>
          <w:t>К.4</w:t>
        </w:r>
      </w:hyperlink>
      <w:r>
        <w:t>.</w:t>
      </w:r>
    </w:p>
    <w:p w:rsidR="00B76A4D" w:rsidRDefault="00B76A4D">
      <w:pPr>
        <w:shd w:val="clear" w:color="auto" w:fill="FFFFFF"/>
        <w:spacing w:before="120" w:after="120"/>
        <w:ind w:firstLine="283"/>
        <w:jc w:val="both"/>
      </w:pPr>
      <w:r>
        <w:rPr>
          <w:spacing w:val="20"/>
        </w:rPr>
        <w:t>Примечание</w:t>
      </w:r>
      <w:r>
        <w:rPr>
          <w:spacing w:val="40"/>
        </w:rPr>
        <w:t xml:space="preserve"> </w:t>
      </w:r>
      <w:r>
        <w:t>- Формы некоторых частей могут отличаться от показанных на рисунках при условии неизменности указанных размеров и соответствия требованиям к испытанию, например рифленые или развальцованные наконечники.</w:t>
      </w:r>
    </w:p>
    <w:p w:rsidR="00B76A4D" w:rsidRDefault="00B76A4D">
      <w:pPr>
        <w:shd w:val="clear" w:color="auto" w:fill="FFFFFF"/>
        <w:ind w:firstLine="283"/>
        <w:jc w:val="both"/>
      </w:pPr>
      <w:r>
        <w:t>Соответствие проверяют осмотром и измерением.</w:t>
      </w:r>
    </w:p>
    <w:p w:rsidR="00B76A4D" w:rsidRDefault="00B76A4D">
      <w:pPr>
        <w:shd w:val="clear" w:color="auto" w:fill="FFFFFF"/>
        <w:ind w:firstLine="283"/>
        <w:jc w:val="both"/>
      </w:pPr>
      <w:r>
        <w:t>К.8.2.3 Штыревые наконечники должны быть надежно закреплены.</w:t>
      </w:r>
    </w:p>
    <w:p w:rsidR="00B76A4D" w:rsidRDefault="00B76A4D">
      <w:pPr>
        <w:shd w:val="clear" w:color="auto" w:fill="FFFFFF"/>
        <w:ind w:firstLine="283"/>
        <w:jc w:val="both"/>
      </w:pPr>
      <w:r>
        <w:t xml:space="preserve">Соответствие проверяют испытанием на стойкость к механической нагрузке по </w:t>
      </w:r>
      <w:hyperlink w:anchor="PO0002232" w:tooltip="Пункт К.9.1" w:history="1">
        <w:r>
          <w:rPr>
            <w:rStyle w:val="a6"/>
          </w:rPr>
          <w:t>К.9.1</w:t>
        </w:r>
      </w:hyperlink>
      <w:r>
        <w:t>.</w:t>
      </w:r>
    </w:p>
    <w:p w:rsidR="00B76A4D" w:rsidRDefault="00B76A4D">
      <w:pPr>
        <w:shd w:val="clear" w:color="auto" w:fill="FFFFFF"/>
        <w:ind w:firstLine="283"/>
        <w:jc w:val="both"/>
      </w:pPr>
      <w:r>
        <w:rPr>
          <w:b/>
          <w:bCs/>
        </w:rPr>
        <w:t>К.9 Испытания</w:t>
      </w:r>
    </w:p>
    <w:p w:rsidR="00B76A4D" w:rsidRDefault="00B76A4D">
      <w:pPr>
        <w:shd w:val="clear" w:color="auto" w:fill="FFFFFF"/>
        <w:ind w:firstLine="283"/>
        <w:jc w:val="both"/>
      </w:pPr>
      <w:r>
        <w:t xml:space="preserve">По пункту </w:t>
      </w:r>
      <w:hyperlink w:anchor="PO0000781" w:tooltip="Пункт 9" w:history="1">
        <w:r>
          <w:rPr>
            <w:rStyle w:val="a6"/>
          </w:rPr>
          <w:t>9</w:t>
        </w:r>
      </w:hyperlink>
      <w:r>
        <w:t xml:space="preserve"> со следующими изменениями:</w:t>
      </w:r>
    </w:p>
    <w:p w:rsidR="00B76A4D" w:rsidRDefault="00B76A4D">
      <w:pPr>
        <w:shd w:val="clear" w:color="auto" w:fill="FFFFFF"/>
        <w:ind w:firstLine="283"/>
        <w:jc w:val="both"/>
      </w:pPr>
      <w:r>
        <w:t>Заменить 9.5 следующим:</w:t>
      </w:r>
    </w:p>
    <w:p w:rsidR="00B76A4D" w:rsidRDefault="00B76A4D">
      <w:pPr>
        <w:shd w:val="clear" w:color="auto" w:fill="FFFFFF"/>
        <w:ind w:firstLine="283"/>
        <w:jc w:val="both"/>
      </w:pPr>
      <w:bookmarkStart w:id="359" w:name="PO0002232"/>
      <w:r>
        <w:t>К.9.1 Стойкость к механической нагрузке</w:t>
      </w:r>
      <w:bookmarkEnd w:id="359"/>
    </w:p>
    <w:p w:rsidR="00B76A4D" w:rsidRDefault="00B76A4D">
      <w:pPr>
        <w:shd w:val="clear" w:color="auto" w:fill="FFFFFF"/>
        <w:ind w:firstLine="283"/>
        <w:jc w:val="both"/>
      </w:pPr>
      <w:r>
        <w:t>Испытание проводят на 10 выводах выключателей, установленных как для нормальной эксплуатации со смонтированными проводниками.</w:t>
      </w:r>
    </w:p>
    <w:p w:rsidR="00B76A4D" w:rsidRDefault="00B76A4D">
      <w:pPr>
        <w:shd w:val="clear" w:color="auto" w:fill="FFFFFF"/>
        <w:ind w:firstLine="283"/>
        <w:jc w:val="both"/>
      </w:pPr>
      <w:r>
        <w:t xml:space="preserve">Усилие нажатия и затем вытягивающие осевые усилия, значение которых соответствует значениям, указанным в таблице </w:t>
      </w:r>
      <w:hyperlink w:anchor="TO0000076" w:tooltip="Таблица К.2" w:history="1">
        <w:r>
          <w:rPr>
            <w:rStyle w:val="a6"/>
          </w:rPr>
          <w:t>К.2</w:t>
        </w:r>
      </w:hyperlink>
      <w:r>
        <w:t>, прикладывают плавно только один раз к штыревому вмонтированному наконечнику подходящим испытательным устройством.</w:t>
      </w:r>
    </w:p>
    <w:p w:rsidR="00B76A4D" w:rsidRDefault="00B76A4D">
      <w:pPr>
        <w:shd w:val="clear" w:color="auto" w:fill="FFFFFF"/>
        <w:ind w:firstLine="283"/>
        <w:jc w:val="both"/>
      </w:pPr>
      <w:r>
        <w:t xml:space="preserve">Не должно быть повреждения, влияющего на дальнейшую эксплуатацию штыревого наконечника или выключателя, в который этот наконечник вмонтирован. Дополнить </w:t>
      </w:r>
      <w:hyperlink w:anchor="PO0001095" w:tooltip="Пункт 9.8.3" w:history="1">
        <w:r>
          <w:rPr>
            <w:rStyle w:val="a6"/>
          </w:rPr>
          <w:t>9.8.3</w:t>
        </w:r>
      </w:hyperlink>
      <w:r>
        <w:t>:</w:t>
      </w:r>
    </w:p>
    <w:p w:rsidR="00B76A4D" w:rsidRDefault="00B76A4D">
      <w:pPr>
        <w:shd w:val="clear" w:color="auto" w:fill="FFFFFF"/>
        <w:ind w:firstLine="283"/>
        <w:jc w:val="both"/>
      </w:pPr>
      <w:r>
        <w:t xml:space="preserve">Тонкопроволочные термопары располагают так, чтобы не влиять на контакт или присоединительную площадь испытуемого образца. Пример расположения приведен на рисунке </w:t>
      </w:r>
      <w:hyperlink w:anchor="SO0000048" w:tooltip="Рисунок К.1" w:history="1">
        <w:r>
          <w:rPr>
            <w:rStyle w:val="a6"/>
          </w:rPr>
          <w:t>К.1</w:t>
        </w:r>
      </w:hyperlink>
      <w:r>
        <w:t>.</w:t>
      </w:r>
    </w:p>
    <w:p w:rsidR="00B76A4D" w:rsidRDefault="00B76A4D">
      <w:pPr>
        <w:shd w:val="clear" w:color="auto" w:fill="FFFFFF"/>
        <w:spacing w:before="120" w:after="120"/>
        <w:jc w:val="both"/>
      </w:pPr>
      <w:r>
        <w:rPr>
          <w:spacing w:val="40"/>
        </w:rPr>
        <w:t xml:space="preserve">Таблица </w:t>
      </w:r>
      <w:r>
        <w:t>К.2 - Усилия для испытания на стойкость к механической нагрузке</w:t>
      </w:r>
    </w:p>
    <w:tbl>
      <w:tblPr>
        <w:tblW w:w="5000" w:type="pct"/>
        <w:jc w:val="center"/>
        <w:shd w:val="clear" w:color="auto" w:fill="FFFFFF"/>
        <w:tblCellMar>
          <w:left w:w="0" w:type="dxa"/>
          <w:right w:w="0" w:type="dxa"/>
        </w:tblCellMar>
        <w:tblLook w:val="0000"/>
      </w:tblPr>
      <w:tblGrid>
        <w:gridCol w:w="4854"/>
        <w:gridCol w:w="4557"/>
      </w:tblGrid>
      <w:tr w:rsidR="00B76A4D">
        <w:trPr>
          <w:tblHeader/>
          <w:jc w:val="center"/>
        </w:trPr>
        <w:tc>
          <w:tcPr>
            <w:tcW w:w="2579"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bookmarkStart w:id="360" w:name="TO0000076"/>
            <w:r>
              <w:t>Усилие нажатия, Н</w:t>
            </w:r>
            <w:bookmarkEnd w:id="360"/>
          </w:p>
        </w:tc>
        <w:tc>
          <w:tcPr>
            <w:tcW w:w="2421"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Вытягивающее усилие, Н</w:t>
            </w:r>
          </w:p>
        </w:tc>
      </w:tr>
      <w:tr w:rsidR="00B76A4D">
        <w:trPr>
          <w:jc w:val="center"/>
        </w:trPr>
        <w:tc>
          <w:tcPr>
            <w:tcW w:w="257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96</w:t>
            </w:r>
          </w:p>
        </w:tc>
        <w:tc>
          <w:tcPr>
            <w:tcW w:w="242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88</w:t>
            </w:r>
          </w:p>
        </w:tc>
      </w:tr>
    </w:tbl>
    <w:p w:rsidR="00B76A4D" w:rsidRDefault="00B76A4D">
      <w:pPr>
        <w:spacing w:before="120" w:after="120"/>
        <w:jc w:val="center"/>
        <w:rPr>
          <w:vanish/>
          <w:color w:val="FFFFFF"/>
          <w:sz w:val="2"/>
        </w:rPr>
      </w:pPr>
      <w:r>
        <w:rPr>
          <w:vanish/>
          <w:color w:val="FFFFFF"/>
          <w:sz w:val="2"/>
        </w:rPr>
        <w:lastRenderedPageBreak/>
        <w:t>0164S10-02181</w:t>
      </w:r>
    </w:p>
    <w:p w:rsidR="00B76A4D" w:rsidRDefault="00C64F07">
      <w:pPr>
        <w:spacing w:before="120" w:after="120"/>
        <w:jc w:val="center"/>
        <w:rPr>
          <w:rFonts w:ascii="Arial" w:hAnsi="Arial" w:cs="Arial"/>
          <w:sz w:val="20"/>
          <w:szCs w:val="20"/>
        </w:rPr>
      </w:pPr>
      <w:r>
        <w:rPr>
          <w:noProof/>
        </w:rPr>
        <w:drawing>
          <wp:inline distT="0" distB="0" distL="0" distR="0">
            <wp:extent cx="2419350" cy="1295400"/>
            <wp:effectExtent l="19050" t="0" r="0" b="0"/>
            <wp:docPr id="53" name="Рисунок 53" descr="C:\DOCUME~1\CHERNO~1\LOCALS~1\Temp\ns\36.files\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DOCUME~1\CHERNO~1\LOCALS~1\Temp\ns\36.files\image052.jpg"/>
                    <pic:cNvPicPr>
                      <a:picLocks noChangeAspect="1" noChangeArrowheads="1"/>
                    </pic:cNvPicPr>
                  </pic:nvPicPr>
                  <pic:blipFill>
                    <a:blip r:embed="rId134" r:link="rId135"/>
                    <a:srcRect/>
                    <a:stretch>
                      <a:fillRect/>
                    </a:stretch>
                  </pic:blipFill>
                  <pic:spPr bwMode="auto">
                    <a:xfrm>
                      <a:off x="0" y="0"/>
                      <a:ext cx="2419350" cy="1295400"/>
                    </a:xfrm>
                    <a:prstGeom prst="rect">
                      <a:avLst/>
                    </a:prstGeom>
                    <a:noFill/>
                    <a:ln w="9525">
                      <a:noFill/>
                      <a:miter lim="800000"/>
                      <a:headEnd/>
                      <a:tailEnd/>
                    </a:ln>
                  </pic:spPr>
                </pic:pic>
              </a:graphicData>
            </a:graphic>
          </wp:inline>
        </w:drawing>
      </w:r>
    </w:p>
    <w:p w:rsidR="00B76A4D" w:rsidRDefault="00B76A4D">
      <w:pPr>
        <w:shd w:val="clear" w:color="auto" w:fill="FFFFFF"/>
        <w:spacing w:after="120"/>
        <w:jc w:val="center"/>
      </w:pPr>
      <w:r>
        <w:t>Рисунок К.1 - Пример расположения термопары при измерении превышения температуры</w:t>
      </w:r>
    </w:p>
    <w:p w:rsidR="00B76A4D" w:rsidRDefault="00B76A4D">
      <w:pPr>
        <w:shd w:val="clear" w:color="auto" w:fill="FFFFFF"/>
        <w:spacing w:after="120"/>
        <w:jc w:val="both"/>
      </w:pPr>
      <w:bookmarkStart w:id="361" w:name="NORMACS_PAGE_89"/>
      <w:bookmarkEnd w:id="361"/>
      <w:r>
        <w:rPr>
          <w:spacing w:val="40"/>
        </w:rPr>
        <w:t xml:space="preserve">Таблица </w:t>
      </w:r>
      <w:r>
        <w:t>К.3 - Размеры штыревых наконечников</w:t>
      </w:r>
    </w:p>
    <w:p w:rsidR="00B76A4D" w:rsidRDefault="00B76A4D">
      <w:pPr>
        <w:shd w:val="clear" w:color="auto" w:fill="FFFFFF"/>
        <w:spacing w:after="120"/>
        <w:ind w:firstLine="283"/>
        <w:jc w:val="right"/>
      </w:pPr>
      <w:r>
        <w:t>Размеры в миллиметрах</w:t>
      </w:r>
    </w:p>
    <w:tbl>
      <w:tblPr>
        <w:tblW w:w="5000" w:type="pct"/>
        <w:jc w:val="center"/>
        <w:shd w:val="clear" w:color="auto" w:fill="FFFFFF"/>
        <w:tblCellMar>
          <w:left w:w="0" w:type="dxa"/>
          <w:right w:w="0" w:type="dxa"/>
        </w:tblCellMar>
        <w:tblLook w:val="0000"/>
      </w:tblPr>
      <w:tblGrid>
        <w:gridCol w:w="1512"/>
        <w:gridCol w:w="1378"/>
        <w:gridCol w:w="598"/>
        <w:gridCol w:w="577"/>
        <w:gridCol w:w="647"/>
        <w:gridCol w:w="637"/>
        <w:gridCol w:w="665"/>
        <w:gridCol w:w="633"/>
        <w:gridCol w:w="590"/>
        <w:gridCol w:w="581"/>
        <w:gridCol w:w="527"/>
        <w:gridCol w:w="550"/>
        <w:gridCol w:w="516"/>
      </w:tblGrid>
      <w:tr w:rsidR="00B76A4D">
        <w:trPr>
          <w:tblHeader/>
          <w:jc w:val="center"/>
        </w:trPr>
        <w:tc>
          <w:tcPr>
            <w:tcW w:w="696"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bookmarkStart w:id="362" w:name="TO0000077"/>
            <w:r>
              <w:t>Номинальный размер</w:t>
            </w:r>
            <w:bookmarkEnd w:id="362"/>
          </w:p>
        </w:tc>
        <w:tc>
          <w:tcPr>
            <w:tcW w:w="66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Способ фиксации</w:t>
            </w:r>
          </w:p>
        </w:tc>
        <w:tc>
          <w:tcPr>
            <w:tcW w:w="334"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rPr>
                <w:i/>
                <w:iCs/>
              </w:rPr>
              <w:t>А</w:t>
            </w:r>
          </w:p>
        </w:tc>
        <w:tc>
          <w:tcPr>
            <w:tcW w:w="32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rPr>
                <w:i/>
                <w:iCs/>
              </w:rPr>
              <w:t>В</w:t>
            </w:r>
            <w:r>
              <w:t xml:space="preserve"> мин</w:t>
            </w:r>
          </w:p>
        </w:tc>
        <w:tc>
          <w:tcPr>
            <w:tcW w:w="36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С</w:t>
            </w:r>
          </w:p>
        </w:tc>
        <w:tc>
          <w:tcPr>
            <w:tcW w:w="35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rPr>
                <w:i/>
                <w:iCs/>
              </w:rPr>
              <w:t>D</w:t>
            </w:r>
          </w:p>
        </w:tc>
        <w:tc>
          <w:tcPr>
            <w:tcW w:w="37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rPr>
                <w:i/>
                <w:iCs/>
              </w:rPr>
              <w:t>E</w:t>
            </w:r>
          </w:p>
        </w:tc>
        <w:tc>
          <w:tcPr>
            <w:tcW w:w="35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rPr>
                <w:i/>
                <w:iCs/>
              </w:rPr>
              <w:t>F</w:t>
            </w:r>
          </w:p>
        </w:tc>
        <w:tc>
          <w:tcPr>
            <w:tcW w:w="33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rPr>
                <w:i/>
                <w:iCs/>
              </w:rPr>
              <w:t>J</w:t>
            </w:r>
          </w:p>
        </w:tc>
        <w:tc>
          <w:tcPr>
            <w:tcW w:w="32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rPr>
                <w:i/>
                <w:iCs/>
              </w:rPr>
              <w:t>М</w:t>
            </w:r>
          </w:p>
        </w:tc>
        <w:tc>
          <w:tcPr>
            <w:tcW w:w="296"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rPr>
                <w:i/>
                <w:iCs/>
              </w:rPr>
              <w:t>N</w:t>
            </w:r>
          </w:p>
        </w:tc>
        <w:tc>
          <w:tcPr>
            <w:tcW w:w="308"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rPr>
                <w:i/>
                <w:iCs/>
              </w:rPr>
              <w:t>Р</w:t>
            </w:r>
          </w:p>
        </w:tc>
        <w:tc>
          <w:tcPr>
            <w:tcW w:w="29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rPr>
                <w:i/>
                <w:iCs/>
              </w:rPr>
              <w:t>Q</w:t>
            </w:r>
            <w:r>
              <w:t xml:space="preserve"> мин</w:t>
            </w:r>
          </w:p>
        </w:tc>
      </w:tr>
      <w:tr w:rsidR="00B76A4D">
        <w:trPr>
          <w:jc w:val="center"/>
        </w:trPr>
        <w:tc>
          <w:tcPr>
            <w:tcW w:w="696"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6,3</w:t>
            </w:r>
            <w:r>
              <w:rPr>
                <w:rFonts w:ascii="Symbol" w:hAnsi="Symbol"/>
              </w:rPr>
              <w:t></w:t>
            </w:r>
            <w:r>
              <w:t>0,8</w:t>
            </w:r>
          </w:p>
        </w:tc>
        <w:tc>
          <w:tcPr>
            <w:tcW w:w="660"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углублением</w:t>
            </w:r>
          </w:p>
        </w:tc>
        <w:tc>
          <w:tcPr>
            <w:tcW w:w="33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1,0</w:t>
            </w:r>
          </w:p>
        </w:tc>
        <w:tc>
          <w:tcPr>
            <w:tcW w:w="3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w:t>
            </w:r>
          </w:p>
        </w:tc>
        <w:tc>
          <w:tcPr>
            <w:tcW w:w="36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0,84</w:t>
            </w:r>
          </w:p>
        </w:tc>
        <w:tc>
          <w:tcPr>
            <w:tcW w:w="35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6,40</w:t>
            </w:r>
          </w:p>
        </w:tc>
        <w:tc>
          <w:tcPr>
            <w:tcW w:w="3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4,1</w:t>
            </w:r>
          </w:p>
        </w:tc>
        <w:tc>
          <w:tcPr>
            <w:tcW w:w="35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2,0</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12°</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2,5</w:t>
            </w:r>
          </w:p>
        </w:tc>
        <w:tc>
          <w:tcPr>
            <w:tcW w:w="2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2,0</w:t>
            </w:r>
          </w:p>
        </w:tc>
        <w:tc>
          <w:tcPr>
            <w:tcW w:w="3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1,8</w:t>
            </w:r>
          </w:p>
        </w:tc>
        <w:tc>
          <w:tcPr>
            <w:tcW w:w="29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w:t>
            </w:r>
          </w:p>
        </w:tc>
      </w:tr>
      <w:tr w:rsidR="00B76A4D">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0" w:type="auto"/>
            <w:vMerge/>
            <w:tcBorders>
              <w:top w:val="nil"/>
              <w:left w:val="nil"/>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33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0,7</w:t>
            </w:r>
          </w:p>
        </w:tc>
        <w:tc>
          <w:tcPr>
            <w:tcW w:w="3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7,8</w:t>
            </w:r>
          </w:p>
        </w:tc>
        <w:tc>
          <w:tcPr>
            <w:tcW w:w="36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0,77</w:t>
            </w:r>
          </w:p>
        </w:tc>
        <w:tc>
          <w:tcPr>
            <w:tcW w:w="35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6,20</w:t>
            </w:r>
          </w:p>
        </w:tc>
        <w:tc>
          <w:tcPr>
            <w:tcW w:w="3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3,6</w:t>
            </w:r>
          </w:p>
        </w:tc>
        <w:tc>
          <w:tcPr>
            <w:tcW w:w="35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1,6</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8°</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2,2</w:t>
            </w:r>
          </w:p>
        </w:tc>
        <w:tc>
          <w:tcPr>
            <w:tcW w:w="2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1,8</w:t>
            </w:r>
          </w:p>
        </w:tc>
        <w:tc>
          <w:tcPr>
            <w:tcW w:w="3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0,7</w:t>
            </w:r>
          </w:p>
        </w:tc>
        <w:tc>
          <w:tcPr>
            <w:tcW w:w="29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8,9</w:t>
            </w:r>
          </w:p>
        </w:tc>
      </w:tr>
      <w:tr w:rsidR="00B76A4D">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660"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отверстием</w:t>
            </w:r>
          </w:p>
        </w:tc>
        <w:tc>
          <w:tcPr>
            <w:tcW w:w="33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1,0</w:t>
            </w:r>
          </w:p>
        </w:tc>
        <w:tc>
          <w:tcPr>
            <w:tcW w:w="3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w:t>
            </w:r>
          </w:p>
        </w:tc>
        <w:tc>
          <w:tcPr>
            <w:tcW w:w="36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0,84</w:t>
            </w:r>
          </w:p>
        </w:tc>
        <w:tc>
          <w:tcPr>
            <w:tcW w:w="35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6,40</w:t>
            </w:r>
          </w:p>
        </w:tc>
        <w:tc>
          <w:tcPr>
            <w:tcW w:w="3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4,7</w:t>
            </w:r>
          </w:p>
        </w:tc>
        <w:tc>
          <w:tcPr>
            <w:tcW w:w="35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2,0</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12°</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w:t>
            </w:r>
          </w:p>
        </w:tc>
        <w:tc>
          <w:tcPr>
            <w:tcW w:w="2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w:t>
            </w:r>
          </w:p>
        </w:tc>
        <w:tc>
          <w:tcPr>
            <w:tcW w:w="3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1,8</w:t>
            </w:r>
          </w:p>
        </w:tc>
        <w:tc>
          <w:tcPr>
            <w:tcW w:w="29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w:t>
            </w:r>
          </w:p>
        </w:tc>
      </w:tr>
      <w:tr w:rsidR="00B76A4D">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0" w:type="auto"/>
            <w:vMerge/>
            <w:tcBorders>
              <w:top w:val="nil"/>
              <w:left w:val="nil"/>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33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0,5</w:t>
            </w:r>
          </w:p>
        </w:tc>
        <w:tc>
          <w:tcPr>
            <w:tcW w:w="3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7,8</w:t>
            </w:r>
          </w:p>
        </w:tc>
        <w:tc>
          <w:tcPr>
            <w:tcW w:w="36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0,77</w:t>
            </w:r>
          </w:p>
        </w:tc>
        <w:tc>
          <w:tcPr>
            <w:tcW w:w="35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6,20</w:t>
            </w:r>
          </w:p>
        </w:tc>
        <w:tc>
          <w:tcPr>
            <w:tcW w:w="3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4,3</w:t>
            </w:r>
          </w:p>
        </w:tc>
        <w:tc>
          <w:tcPr>
            <w:tcW w:w="35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1,6</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8°</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w:t>
            </w:r>
          </w:p>
        </w:tc>
        <w:tc>
          <w:tcPr>
            <w:tcW w:w="2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w:t>
            </w:r>
          </w:p>
        </w:tc>
        <w:tc>
          <w:tcPr>
            <w:tcW w:w="3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0,7</w:t>
            </w:r>
          </w:p>
        </w:tc>
        <w:tc>
          <w:tcPr>
            <w:tcW w:w="29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8,9</w:t>
            </w:r>
          </w:p>
        </w:tc>
      </w:tr>
      <w:tr w:rsidR="00B76A4D">
        <w:trPr>
          <w:jc w:val="center"/>
        </w:trPr>
        <w:tc>
          <w:tcPr>
            <w:tcW w:w="5000" w:type="pct"/>
            <w:gridSpan w:val="13"/>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spacing w:before="120"/>
              <w:ind w:firstLine="283"/>
              <w:jc w:val="both"/>
              <w:rPr>
                <w:rFonts w:ascii="Arial" w:hAnsi="Arial" w:cs="Arial"/>
                <w:sz w:val="20"/>
                <w:szCs w:val="20"/>
              </w:rPr>
            </w:pPr>
            <w:r>
              <w:rPr>
                <w:spacing w:val="20"/>
              </w:rPr>
              <w:t>Примечания</w:t>
            </w:r>
          </w:p>
          <w:p w:rsidR="00B76A4D" w:rsidRDefault="00B76A4D">
            <w:pPr>
              <w:shd w:val="clear" w:color="auto" w:fill="FFFFFF"/>
              <w:ind w:firstLine="283"/>
              <w:jc w:val="both"/>
            </w:pPr>
            <w:r>
              <w:t xml:space="preserve">1 Размеры </w:t>
            </w:r>
            <w:r>
              <w:rPr>
                <w:i/>
                <w:iCs/>
              </w:rPr>
              <w:t>А</w:t>
            </w:r>
            <w:r>
              <w:t xml:space="preserve"> - </w:t>
            </w:r>
            <w:r>
              <w:rPr>
                <w:i/>
                <w:iCs/>
              </w:rPr>
              <w:t>Q</w:t>
            </w:r>
            <w:r>
              <w:t xml:space="preserve"> см. на рисунках </w:t>
            </w:r>
            <w:hyperlink w:anchor="SO0000049" w:tooltip="Рисунок К.2" w:history="1">
              <w:r>
                <w:rPr>
                  <w:rStyle w:val="a6"/>
                </w:rPr>
                <w:t>К.2</w:t>
              </w:r>
            </w:hyperlink>
            <w:r>
              <w:t xml:space="preserve"> - </w:t>
            </w:r>
            <w:hyperlink w:anchor="SO0000052" w:tooltip="Рисунок К.5" w:history="1">
              <w:r>
                <w:rPr>
                  <w:rStyle w:val="a6"/>
                </w:rPr>
                <w:t>К.5</w:t>
              </w:r>
            </w:hyperlink>
            <w:r>
              <w:t>.</w:t>
            </w:r>
          </w:p>
          <w:p w:rsidR="00B76A4D" w:rsidRDefault="00B76A4D">
            <w:pPr>
              <w:shd w:val="clear" w:color="auto" w:fill="FFFFFF"/>
              <w:autoSpaceDE w:val="0"/>
              <w:autoSpaceDN w:val="0"/>
              <w:ind w:firstLine="283"/>
              <w:jc w:val="both"/>
              <w:rPr>
                <w:rFonts w:ascii="Arial" w:hAnsi="Arial" w:cs="Arial"/>
              </w:rPr>
            </w:pPr>
            <w:r>
              <w:t>2 Две строки в графе приводят максимальный и минимальный размеры.</w:t>
            </w:r>
          </w:p>
        </w:tc>
      </w:tr>
    </w:tbl>
    <w:p w:rsidR="00B76A4D" w:rsidRDefault="00B76A4D">
      <w:pPr>
        <w:spacing w:before="120" w:after="120"/>
        <w:jc w:val="center"/>
        <w:rPr>
          <w:vanish/>
          <w:color w:val="FFFFFF"/>
          <w:sz w:val="2"/>
        </w:rPr>
      </w:pPr>
      <w:r>
        <w:rPr>
          <w:vanish/>
          <w:color w:val="FFFFFF"/>
          <w:sz w:val="2"/>
        </w:rPr>
        <w:t>0164S10-02181</w:t>
      </w:r>
    </w:p>
    <w:p w:rsidR="00B76A4D" w:rsidRDefault="00C64F07">
      <w:pPr>
        <w:spacing w:before="120" w:after="120"/>
        <w:jc w:val="center"/>
        <w:rPr>
          <w:rFonts w:ascii="Arial" w:hAnsi="Arial" w:cs="Arial"/>
          <w:sz w:val="20"/>
          <w:szCs w:val="20"/>
        </w:rPr>
      </w:pPr>
      <w:r>
        <w:rPr>
          <w:noProof/>
        </w:rPr>
        <w:drawing>
          <wp:inline distT="0" distB="0" distL="0" distR="0">
            <wp:extent cx="5210175" cy="4905375"/>
            <wp:effectExtent l="19050" t="0" r="9525" b="0"/>
            <wp:docPr id="54" name="Рисунок 54" descr="C:\DOCUME~1\CHERNO~1\LOCALS~1\Temp\ns\36.files\image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DOCUME~1\CHERNO~1\LOCALS~1\Temp\ns\36.files\image053.jpg"/>
                    <pic:cNvPicPr>
                      <a:picLocks noChangeAspect="1" noChangeArrowheads="1"/>
                    </pic:cNvPicPr>
                  </pic:nvPicPr>
                  <pic:blipFill>
                    <a:blip r:embed="rId136" r:link="rId137"/>
                    <a:srcRect/>
                    <a:stretch>
                      <a:fillRect/>
                    </a:stretch>
                  </pic:blipFill>
                  <pic:spPr bwMode="auto">
                    <a:xfrm>
                      <a:off x="0" y="0"/>
                      <a:ext cx="5210175" cy="4905375"/>
                    </a:xfrm>
                    <a:prstGeom prst="rect">
                      <a:avLst/>
                    </a:prstGeom>
                    <a:noFill/>
                    <a:ln w="9525">
                      <a:noFill/>
                      <a:miter lim="800000"/>
                      <a:headEnd/>
                      <a:tailEnd/>
                    </a:ln>
                  </pic:spPr>
                </pic:pic>
              </a:graphicData>
            </a:graphic>
          </wp:inline>
        </w:drawing>
      </w:r>
    </w:p>
    <w:p w:rsidR="00B76A4D" w:rsidRDefault="00B76A4D">
      <w:pPr>
        <w:shd w:val="clear" w:color="auto" w:fill="FFFFFF"/>
        <w:ind w:firstLine="283"/>
        <w:jc w:val="both"/>
      </w:pPr>
      <w:r>
        <w:rPr>
          <w:spacing w:val="20"/>
        </w:rPr>
        <w:t>Примечания</w:t>
      </w:r>
    </w:p>
    <w:p w:rsidR="00B76A4D" w:rsidRDefault="00B76A4D">
      <w:pPr>
        <w:shd w:val="clear" w:color="auto" w:fill="FFFFFF"/>
        <w:ind w:firstLine="283"/>
        <w:jc w:val="both"/>
      </w:pPr>
      <w:r>
        <w:lastRenderedPageBreak/>
        <w:t>1 Скос 45° не должен быть прямой линией, если находится в указанных пределах.</w:t>
      </w:r>
    </w:p>
    <w:p w:rsidR="00B76A4D" w:rsidRDefault="00B76A4D">
      <w:pPr>
        <w:shd w:val="clear" w:color="auto" w:fill="FFFFFF"/>
        <w:ind w:firstLine="283"/>
        <w:jc w:val="both"/>
      </w:pPr>
      <w:r>
        <w:t xml:space="preserve">2 Размер </w:t>
      </w:r>
      <w:r>
        <w:rPr>
          <w:i/>
          <w:iCs/>
        </w:rPr>
        <w:t>L</w:t>
      </w:r>
      <w:r>
        <w:t xml:space="preserve"> не задан и может быть установлен в зависимости от конструкции (например, для фиксации).</w:t>
      </w:r>
    </w:p>
    <w:p w:rsidR="00B76A4D" w:rsidRDefault="00B76A4D">
      <w:pPr>
        <w:shd w:val="clear" w:color="auto" w:fill="FFFFFF"/>
        <w:ind w:firstLine="283"/>
        <w:jc w:val="both"/>
      </w:pPr>
      <w:r>
        <w:t xml:space="preserve">3 Размер </w:t>
      </w:r>
      <w:r>
        <w:rPr>
          <w:i/>
          <w:iCs/>
        </w:rPr>
        <w:t>С</w:t>
      </w:r>
      <w:r>
        <w:t xml:space="preserve"> может определяться толщиной применяемого материала при условии, что указанный размер отвечает требованиям настоящего стандарта. Допускается скругление по продольному краю штекеров.</w:t>
      </w:r>
    </w:p>
    <w:p w:rsidR="00B76A4D" w:rsidRDefault="00B76A4D">
      <w:pPr>
        <w:shd w:val="clear" w:color="auto" w:fill="FFFFFF"/>
        <w:ind w:firstLine="283"/>
        <w:jc w:val="both"/>
      </w:pPr>
      <w:r>
        <w:t>4 На рисунке указаны размеры элементов штекеров, но не приведена их конструкция.</w:t>
      </w:r>
    </w:p>
    <w:p w:rsidR="00B76A4D" w:rsidRDefault="00B76A4D">
      <w:pPr>
        <w:shd w:val="clear" w:color="auto" w:fill="FFFFFF"/>
        <w:ind w:firstLine="283"/>
        <w:jc w:val="both"/>
      </w:pPr>
      <w:r>
        <w:t xml:space="preserve">5 Размер </w:t>
      </w:r>
      <w:r>
        <w:rPr>
          <w:i/>
          <w:iCs/>
        </w:rPr>
        <w:t>С</w:t>
      </w:r>
      <w:r>
        <w:t xml:space="preserve"> - толщина штекера может быть иной за пределами размеров </w:t>
      </w:r>
      <w:r>
        <w:rPr>
          <w:i/>
          <w:iCs/>
        </w:rPr>
        <w:t>Q</w:t>
      </w:r>
      <w:r>
        <w:t xml:space="preserve"> или </w:t>
      </w:r>
      <w:r>
        <w:rPr>
          <w:i/>
          <w:iCs/>
        </w:rPr>
        <w:t>В</w:t>
      </w:r>
      <w:r>
        <w:t xml:space="preserve"> + </w:t>
      </w:r>
      <w:smartTag w:uri="urn:schemas-microsoft-com:office:smarttags" w:element="metricconverter">
        <w:smartTagPr>
          <w:attr w:name="ProductID" w:val="1,14 мм"/>
        </w:smartTagPr>
        <w:r>
          <w:t>1,14 мм</w:t>
        </w:r>
      </w:smartTag>
      <w:r>
        <w:t>.</w:t>
      </w:r>
    </w:p>
    <w:p w:rsidR="00B76A4D" w:rsidRDefault="00B76A4D">
      <w:pPr>
        <w:shd w:val="clear" w:color="auto" w:fill="FFFFFF"/>
        <w:spacing w:after="120"/>
        <w:ind w:firstLine="283"/>
        <w:jc w:val="both"/>
      </w:pPr>
      <w:r>
        <w:t xml:space="preserve">6 Все части штекеров должны быть плоскими и не иметь заусенцев или выступов, за исключением выступа над допуском толщины </w:t>
      </w:r>
      <w:smartTag w:uri="urn:schemas-microsoft-com:office:smarttags" w:element="metricconverter">
        <w:smartTagPr>
          <w:attr w:name="ProductID" w:val="0,025 мм"/>
        </w:smartTagPr>
        <w:r>
          <w:t>0,025 мм</w:t>
        </w:r>
      </w:smartTag>
      <w:r>
        <w:t xml:space="preserve"> с каждой стороны в области линии упора, на расстоянии </w:t>
      </w:r>
      <w:smartTag w:uri="urn:schemas-microsoft-com:office:smarttags" w:element="metricconverter">
        <w:smartTagPr>
          <w:attr w:name="ProductID" w:val="1,3 мм"/>
        </w:smartTagPr>
        <w:r>
          <w:t>1,3 мм</w:t>
        </w:r>
      </w:smartTag>
      <w:r>
        <w:t xml:space="preserve"> от нее.</w:t>
      </w:r>
    </w:p>
    <w:p w:rsidR="00B76A4D" w:rsidRDefault="00B76A4D">
      <w:pPr>
        <w:shd w:val="clear" w:color="auto" w:fill="FFFFFF"/>
        <w:spacing w:after="120"/>
        <w:jc w:val="center"/>
      </w:pPr>
      <w:r>
        <w:t>Рисунок К.2 - Размеры штыревых контактов (штекеров)</w:t>
      </w:r>
      <w:bookmarkStart w:id="363" w:name="NORMACS_PAGE_90"/>
      <w:bookmarkEnd w:id="363"/>
    </w:p>
    <w:p w:rsidR="00B76A4D" w:rsidRDefault="00B76A4D">
      <w:pPr>
        <w:spacing w:after="120"/>
        <w:jc w:val="center"/>
        <w:rPr>
          <w:vanish/>
          <w:color w:val="FFFFFF"/>
          <w:sz w:val="2"/>
        </w:rPr>
      </w:pPr>
      <w:r>
        <w:rPr>
          <w:vanish/>
          <w:color w:val="FFFFFF"/>
          <w:sz w:val="2"/>
        </w:rPr>
        <w:t>0164S10-02181</w:t>
      </w:r>
    </w:p>
    <w:p w:rsidR="00B76A4D" w:rsidRDefault="00C64F07">
      <w:pPr>
        <w:spacing w:after="120"/>
        <w:jc w:val="center"/>
      </w:pPr>
      <w:r>
        <w:rPr>
          <w:noProof/>
        </w:rPr>
        <w:drawing>
          <wp:inline distT="0" distB="0" distL="0" distR="0">
            <wp:extent cx="2314575" cy="1714500"/>
            <wp:effectExtent l="19050" t="0" r="9525" b="0"/>
            <wp:docPr id="55" name="Рисунок 55" descr="C:\DOCUME~1\CHERNO~1\LOCALS~1\Temp\ns\36.files\image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1\CHERNO~1\LOCALS~1\Temp\ns\36.files\image054.jpg"/>
                    <pic:cNvPicPr>
                      <a:picLocks noChangeAspect="1" noChangeArrowheads="1"/>
                    </pic:cNvPicPr>
                  </pic:nvPicPr>
                  <pic:blipFill>
                    <a:blip r:embed="rId138" r:link="rId139"/>
                    <a:srcRect/>
                    <a:stretch>
                      <a:fillRect/>
                    </a:stretch>
                  </pic:blipFill>
                  <pic:spPr bwMode="auto">
                    <a:xfrm>
                      <a:off x="0" y="0"/>
                      <a:ext cx="2314575" cy="1714500"/>
                    </a:xfrm>
                    <a:prstGeom prst="rect">
                      <a:avLst/>
                    </a:prstGeom>
                    <a:noFill/>
                    <a:ln w="9525">
                      <a:noFill/>
                      <a:miter lim="800000"/>
                      <a:headEnd/>
                      <a:tailEnd/>
                    </a:ln>
                  </pic:spPr>
                </pic:pic>
              </a:graphicData>
            </a:graphic>
          </wp:inline>
        </w:drawing>
      </w:r>
    </w:p>
    <w:p w:rsidR="00B76A4D" w:rsidRDefault="00B76A4D">
      <w:pPr>
        <w:shd w:val="clear" w:color="auto" w:fill="FFFFFF"/>
        <w:ind w:firstLine="283"/>
        <w:jc w:val="both"/>
      </w:pPr>
      <w:r>
        <w:t xml:space="preserve">Допуск расположения углублений относительно центральных осей штекера </w:t>
      </w:r>
      <w:smartTag w:uri="urn:schemas-microsoft-com:office:smarttags" w:element="metricconverter">
        <w:smartTagPr>
          <w:attr w:name="ProductID" w:val="0,076 мм"/>
        </w:smartTagPr>
        <w:r>
          <w:t>0,076 мм</w:t>
        </w:r>
      </w:smartTag>
      <w:r>
        <w:t>.</w:t>
      </w:r>
    </w:p>
    <w:p w:rsidR="00B76A4D" w:rsidRDefault="00B76A4D">
      <w:pPr>
        <w:shd w:val="clear" w:color="auto" w:fill="FFFFFF"/>
        <w:spacing w:before="120" w:after="120"/>
        <w:jc w:val="center"/>
      </w:pPr>
      <w:r>
        <w:t xml:space="preserve">Рисунок К.3 - Размеры круглых углублений фиксации (см. рисунок </w:t>
      </w:r>
      <w:hyperlink w:anchor="SO0000049" w:tooltip="Рисунок К.2" w:history="1">
        <w:r>
          <w:rPr>
            <w:rStyle w:val="a6"/>
          </w:rPr>
          <w:t>К.2</w:t>
        </w:r>
      </w:hyperlink>
      <w:r>
        <w:t>)</w:t>
      </w:r>
    </w:p>
    <w:p w:rsidR="00B76A4D" w:rsidRDefault="00B76A4D">
      <w:pPr>
        <w:spacing w:after="120"/>
        <w:jc w:val="center"/>
        <w:rPr>
          <w:vanish/>
          <w:color w:val="FFFFFF"/>
          <w:sz w:val="2"/>
        </w:rPr>
      </w:pPr>
      <w:r>
        <w:rPr>
          <w:vanish/>
          <w:color w:val="FFFFFF"/>
          <w:sz w:val="2"/>
        </w:rPr>
        <w:t>0164S10-02181</w:t>
      </w:r>
    </w:p>
    <w:p w:rsidR="00B76A4D" w:rsidRDefault="00C64F07">
      <w:pPr>
        <w:spacing w:after="120"/>
        <w:jc w:val="center"/>
      </w:pPr>
      <w:r>
        <w:rPr>
          <w:noProof/>
        </w:rPr>
        <w:drawing>
          <wp:inline distT="0" distB="0" distL="0" distR="0">
            <wp:extent cx="2571750" cy="1885950"/>
            <wp:effectExtent l="19050" t="0" r="0" b="0"/>
            <wp:docPr id="56" name="Рисунок 56" descr="C:\DOCUME~1\CHERNO~1\LOCALS~1\Temp\ns\36.files\image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DOCUME~1\CHERNO~1\LOCALS~1\Temp\ns\36.files\image055.jpg"/>
                    <pic:cNvPicPr>
                      <a:picLocks noChangeAspect="1" noChangeArrowheads="1"/>
                    </pic:cNvPicPr>
                  </pic:nvPicPr>
                  <pic:blipFill>
                    <a:blip r:embed="rId140" r:link="rId141"/>
                    <a:srcRect/>
                    <a:stretch>
                      <a:fillRect/>
                    </a:stretch>
                  </pic:blipFill>
                  <pic:spPr bwMode="auto">
                    <a:xfrm>
                      <a:off x="0" y="0"/>
                      <a:ext cx="2571750" cy="1885950"/>
                    </a:xfrm>
                    <a:prstGeom prst="rect">
                      <a:avLst/>
                    </a:prstGeom>
                    <a:noFill/>
                    <a:ln w="9525">
                      <a:noFill/>
                      <a:miter lim="800000"/>
                      <a:headEnd/>
                      <a:tailEnd/>
                    </a:ln>
                  </pic:spPr>
                </pic:pic>
              </a:graphicData>
            </a:graphic>
          </wp:inline>
        </w:drawing>
      </w:r>
    </w:p>
    <w:p w:rsidR="00B76A4D" w:rsidRDefault="00B76A4D">
      <w:pPr>
        <w:shd w:val="clear" w:color="auto" w:fill="FFFFFF"/>
        <w:ind w:firstLine="283"/>
        <w:jc w:val="both"/>
      </w:pPr>
      <w:r>
        <w:t xml:space="preserve">Допуск расположения углублений относительно центральных осей штекера </w:t>
      </w:r>
      <w:smartTag w:uri="urn:schemas-microsoft-com:office:smarttags" w:element="metricconverter">
        <w:smartTagPr>
          <w:attr w:name="ProductID" w:val="0,13 мм"/>
        </w:smartTagPr>
        <w:r>
          <w:t>0,13 мм</w:t>
        </w:r>
      </w:smartTag>
      <w:r>
        <w:t>.</w:t>
      </w:r>
    </w:p>
    <w:p w:rsidR="00B76A4D" w:rsidRDefault="00B76A4D">
      <w:pPr>
        <w:shd w:val="clear" w:color="auto" w:fill="FFFFFF"/>
        <w:spacing w:before="120" w:after="120"/>
        <w:jc w:val="center"/>
      </w:pPr>
      <w:r>
        <w:t xml:space="preserve">Рисунок К.4 - Размеры прямоугольных размеров фиксации (см. рисунок </w:t>
      </w:r>
      <w:hyperlink w:anchor="SO0000049" w:tooltip="Рисунок К.2" w:history="1">
        <w:r>
          <w:rPr>
            <w:rStyle w:val="a6"/>
          </w:rPr>
          <w:t>К.2</w:t>
        </w:r>
      </w:hyperlink>
      <w:r>
        <w:t>)</w:t>
      </w:r>
    </w:p>
    <w:p w:rsidR="00B76A4D" w:rsidRDefault="00B76A4D">
      <w:pPr>
        <w:spacing w:after="120"/>
        <w:jc w:val="center"/>
        <w:rPr>
          <w:vanish/>
          <w:color w:val="FFFFFF"/>
          <w:sz w:val="2"/>
        </w:rPr>
      </w:pPr>
      <w:r>
        <w:rPr>
          <w:vanish/>
          <w:color w:val="FFFFFF"/>
          <w:sz w:val="2"/>
        </w:rPr>
        <w:t>0164S10-02181</w:t>
      </w:r>
    </w:p>
    <w:p w:rsidR="00B76A4D" w:rsidRDefault="00C64F07">
      <w:pPr>
        <w:spacing w:after="120"/>
        <w:jc w:val="center"/>
      </w:pPr>
      <w:r>
        <w:rPr>
          <w:noProof/>
        </w:rPr>
        <w:drawing>
          <wp:inline distT="0" distB="0" distL="0" distR="0">
            <wp:extent cx="1676400" cy="1571625"/>
            <wp:effectExtent l="19050" t="0" r="0" b="0"/>
            <wp:docPr id="57" name="Рисунок 57" descr="C:\DOCUME~1\CHERNO~1\LOCALS~1\Temp\ns\36.files\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DOCUME~1\CHERNO~1\LOCALS~1\Temp\ns\36.files\image056.jpg"/>
                    <pic:cNvPicPr>
                      <a:picLocks noChangeAspect="1" noChangeArrowheads="1"/>
                    </pic:cNvPicPr>
                  </pic:nvPicPr>
                  <pic:blipFill>
                    <a:blip r:embed="rId142" r:link="rId143"/>
                    <a:srcRect/>
                    <a:stretch>
                      <a:fillRect/>
                    </a:stretch>
                  </pic:blipFill>
                  <pic:spPr bwMode="auto">
                    <a:xfrm>
                      <a:off x="0" y="0"/>
                      <a:ext cx="1676400" cy="1571625"/>
                    </a:xfrm>
                    <a:prstGeom prst="rect">
                      <a:avLst/>
                    </a:prstGeom>
                    <a:noFill/>
                    <a:ln w="9525">
                      <a:noFill/>
                      <a:miter lim="800000"/>
                      <a:headEnd/>
                      <a:tailEnd/>
                    </a:ln>
                  </pic:spPr>
                </pic:pic>
              </a:graphicData>
            </a:graphic>
          </wp:inline>
        </w:drawing>
      </w:r>
    </w:p>
    <w:p w:rsidR="00B76A4D" w:rsidRDefault="00B76A4D">
      <w:pPr>
        <w:shd w:val="clear" w:color="auto" w:fill="FFFFFF"/>
        <w:ind w:firstLine="283"/>
        <w:jc w:val="both"/>
      </w:pPr>
      <w:r>
        <w:t xml:space="preserve">Допуск расположения отверстия относительно центральных осей штекера </w:t>
      </w:r>
      <w:smartTag w:uri="urn:schemas-microsoft-com:office:smarttags" w:element="metricconverter">
        <w:smartTagPr>
          <w:attr w:name="ProductID" w:val="0,076 мм"/>
        </w:smartTagPr>
        <w:r>
          <w:t>0,076 мм</w:t>
        </w:r>
      </w:smartTag>
      <w:r>
        <w:t>.</w:t>
      </w:r>
    </w:p>
    <w:p w:rsidR="00B76A4D" w:rsidRDefault="00B76A4D">
      <w:pPr>
        <w:shd w:val="clear" w:color="auto" w:fill="FFFFFF"/>
        <w:spacing w:before="120" w:after="120"/>
        <w:jc w:val="center"/>
      </w:pPr>
      <w:r>
        <w:lastRenderedPageBreak/>
        <w:t>Рисунок К.5 - Размеры отверстий для фиксации</w:t>
      </w:r>
    </w:p>
    <w:p w:rsidR="00B76A4D" w:rsidRDefault="00B76A4D">
      <w:pPr>
        <w:spacing w:after="120"/>
        <w:jc w:val="center"/>
        <w:rPr>
          <w:vanish/>
          <w:color w:val="FFFFFF"/>
          <w:sz w:val="2"/>
        </w:rPr>
      </w:pPr>
      <w:r>
        <w:rPr>
          <w:vanish/>
          <w:color w:val="FFFFFF"/>
          <w:sz w:val="2"/>
        </w:rPr>
        <w:t>0164S10-02181</w:t>
      </w:r>
    </w:p>
    <w:p w:rsidR="00B76A4D" w:rsidRDefault="00C64F07">
      <w:pPr>
        <w:spacing w:after="120"/>
        <w:jc w:val="center"/>
      </w:pPr>
      <w:r>
        <w:rPr>
          <w:noProof/>
        </w:rPr>
        <w:drawing>
          <wp:inline distT="0" distB="0" distL="0" distR="0">
            <wp:extent cx="2019300" cy="1885950"/>
            <wp:effectExtent l="19050" t="0" r="0" b="0"/>
            <wp:docPr id="58" name="Рисунок 58" descr="C:\DOCUME~1\CHERNO~1\LOCALS~1\Temp\ns\36.files\image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DOCUME~1\CHERNO~1\LOCALS~1\Temp\ns\36.files\image057.jpg"/>
                    <pic:cNvPicPr>
                      <a:picLocks noChangeAspect="1" noChangeArrowheads="1"/>
                    </pic:cNvPicPr>
                  </pic:nvPicPr>
                  <pic:blipFill>
                    <a:blip r:embed="rId144" r:link="rId145"/>
                    <a:srcRect/>
                    <a:stretch>
                      <a:fillRect/>
                    </a:stretch>
                  </pic:blipFill>
                  <pic:spPr bwMode="auto">
                    <a:xfrm>
                      <a:off x="0" y="0"/>
                      <a:ext cx="2019300" cy="1885950"/>
                    </a:xfrm>
                    <a:prstGeom prst="rect">
                      <a:avLst/>
                    </a:prstGeom>
                    <a:noFill/>
                    <a:ln w="9525">
                      <a:noFill/>
                      <a:miter lim="800000"/>
                      <a:headEnd/>
                      <a:tailEnd/>
                    </a:ln>
                  </pic:spPr>
                </pic:pic>
              </a:graphicData>
            </a:graphic>
          </wp:inline>
        </w:drawing>
      </w:r>
    </w:p>
    <w:p w:rsidR="00B76A4D" w:rsidRDefault="00B76A4D">
      <w:pPr>
        <w:shd w:val="clear" w:color="auto" w:fill="FFFFFF"/>
        <w:ind w:firstLine="283"/>
        <w:jc w:val="both"/>
      </w:pPr>
      <w:r>
        <w:t xml:space="preserve">Размеры </w:t>
      </w:r>
      <w:r>
        <w:rPr>
          <w:i/>
          <w:iCs/>
        </w:rPr>
        <w:t>В</w:t>
      </w:r>
      <w:r>
        <w:t xml:space="preserve">3 и </w:t>
      </w:r>
      <w:r>
        <w:rPr>
          <w:i/>
          <w:iCs/>
        </w:rPr>
        <w:t>L</w:t>
      </w:r>
      <w:r>
        <w:t>2 являются обязательными.</w:t>
      </w:r>
    </w:p>
    <w:p w:rsidR="00B76A4D" w:rsidRDefault="00B76A4D">
      <w:pPr>
        <w:shd w:val="clear" w:color="auto" w:fill="FFFFFF"/>
        <w:spacing w:before="120"/>
        <w:ind w:firstLine="283"/>
        <w:jc w:val="both"/>
      </w:pPr>
      <w:r>
        <w:rPr>
          <w:spacing w:val="20"/>
        </w:rPr>
        <w:t>Примечания</w:t>
      </w:r>
    </w:p>
    <w:p w:rsidR="00B76A4D" w:rsidRDefault="00B76A4D">
      <w:pPr>
        <w:shd w:val="clear" w:color="auto" w:fill="FFFFFF"/>
        <w:ind w:firstLine="283"/>
        <w:jc w:val="both"/>
      </w:pPr>
      <w:r>
        <w:t xml:space="preserve">1 Для определения размеров гнездового наконечника размеры </w:t>
      </w:r>
      <w:r>
        <w:rPr>
          <w:i/>
          <w:iCs/>
        </w:rPr>
        <w:t>B</w:t>
      </w:r>
      <w:r>
        <w:t xml:space="preserve">3 и </w:t>
      </w:r>
      <w:r>
        <w:rPr>
          <w:i/>
          <w:iCs/>
        </w:rPr>
        <w:t>L</w:t>
      </w:r>
      <w:r>
        <w:t>2 необходимо согласовать с размерами штыревого наконечника для гарантии обеспечения надежного сочленения в наихудших условиях (а также размеры элементов фиксации при их наличии).</w:t>
      </w:r>
    </w:p>
    <w:p w:rsidR="00B76A4D" w:rsidRDefault="00B76A4D">
      <w:pPr>
        <w:shd w:val="clear" w:color="auto" w:fill="FFFFFF"/>
        <w:ind w:firstLine="283"/>
        <w:jc w:val="both"/>
      </w:pPr>
      <w:r>
        <w:t xml:space="preserve">2 Если предусмотрен упор, размер </w:t>
      </w:r>
      <w:r>
        <w:rPr>
          <w:i/>
          <w:iCs/>
        </w:rPr>
        <w:t>X</w:t>
      </w:r>
      <w:r>
        <w:t xml:space="preserve"> определяет изготовитель, исходя из обеспечения требований работоспособности соединения.</w:t>
      </w:r>
    </w:p>
    <w:p w:rsidR="00B76A4D" w:rsidRDefault="00B76A4D">
      <w:pPr>
        <w:shd w:val="clear" w:color="auto" w:fill="FFFFFF"/>
        <w:ind w:firstLine="283"/>
        <w:jc w:val="both"/>
      </w:pPr>
      <w:r>
        <w:t>3 Гнездовые наконечники должны иметь конструкцию, позволяющую обеспечить правильную фиксацию при введении штыревого наконечника в гнездовой и исключить создание препятствия оконцованной частью проводника введению штыревого наконечника в гнездовой до полной фиксации соответствующими фиксирующими элементами.</w:t>
      </w:r>
    </w:p>
    <w:p w:rsidR="00B76A4D" w:rsidRDefault="00B76A4D">
      <w:pPr>
        <w:shd w:val="clear" w:color="auto" w:fill="FFFFFF"/>
        <w:spacing w:after="120"/>
        <w:ind w:firstLine="283"/>
        <w:jc w:val="both"/>
      </w:pPr>
      <w:r>
        <w:t>4 Чертеж является общей рекомендацией для проектирования гнездового наконечника, при этом указанные на чертеже размеры являются обязательными.</w:t>
      </w:r>
    </w:p>
    <w:p w:rsidR="00B76A4D" w:rsidRDefault="00B76A4D">
      <w:pPr>
        <w:shd w:val="clear" w:color="auto" w:fill="FFFFFF"/>
        <w:spacing w:after="120"/>
        <w:jc w:val="center"/>
      </w:pPr>
      <w:r>
        <w:t>Рисунок К.6 - Размеры гнездовых наконечников</w:t>
      </w:r>
    </w:p>
    <w:p w:rsidR="00B76A4D" w:rsidRDefault="00B76A4D">
      <w:pPr>
        <w:shd w:val="clear" w:color="auto" w:fill="FFFFFF"/>
        <w:spacing w:after="120"/>
        <w:jc w:val="both"/>
      </w:pPr>
      <w:r>
        <w:rPr>
          <w:spacing w:val="40"/>
        </w:rPr>
        <w:t xml:space="preserve">Таблица </w:t>
      </w:r>
      <w:r>
        <w:t>К.4 - Размеры гнездовых наконечников</w:t>
      </w:r>
    </w:p>
    <w:tbl>
      <w:tblPr>
        <w:tblW w:w="5000" w:type="pct"/>
        <w:jc w:val="center"/>
        <w:shd w:val="clear" w:color="auto" w:fill="FFFFFF"/>
        <w:tblCellMar>
          <w:left w:w="0" w:type="dxa"/>
          <w:right w:w="0" w:type="dxa"/>
        </w:tblCellMar>
        <w:tblLook w:val="0000"/>
      </w:tblPr>
      <w:tblGrid>
        <w:gridCol w:w="3217"/>
        <w:gridCol w:w="2893"/>
        <w:gridCol w:w="3301"/>
      </w:tblGrid>
      <w:tr w:rsidR="00B76A4D">
        <w:trPr>
          <w:tblHeader/>
          <w:jc w:val="center"/>
        </w:trPr>
        <w:tc>
          <w:tcPr>
            <w:tcW w:w="1709"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bookmarkStart w:id="364" w:name="TO0000078"/>
            <w:r>
              <w:t>Размеры штыревого наконечника, мм</w:t>
            </w:r>
            <w:bookmarkEnd w:id="364"/>
          </w:p>
        </w:tc>
        <w:tc>
          <w:tcPr>
            <w:tcW w:w="3291"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Размеры гнездового наконечника, мм</w:t>
            </w:r>
          </w:p>
        </w:tc>
      </w:tr>
      <w:tr w:rsidR="00B76A4D">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153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rPr>
                <w:i/>
                <w:iCs/>
              </w:rPr>
              <w:t>В</w:t>
            </w:r>
            <w:r>
              <w:t>3, максимальный</w:t>
            </w:r>
          </w:p>
        </w:tc>
        <w:tc>
          <w:tcPr>
            <w:tcW w:w="175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rPr>
                <w:i/>
                <w:iCs/>
              </w:rPr>
              <w:t>L</w:t>
            </w:r>
            <w:r>
              <w:t>2, максимальный</w:t>
            </w:r>
          </w:p>
        </w:tc>
      </w:tr>
      <w:tr w:rsidR="00B76A4D">
        <w:trPr>
          <w:jc w:val="center"/>
        </w:trPr>
        <w:tc>
          <w:tcPr>
            <w:tcW w:w="170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6,3</w:t>
            </w:r>
            <w:r>
              <w:rPr>
                <w:rFonts w:ascii="Symbol" w:hAnsi="Symbol"/>
              </w:rPr>
              <w:t></w:t>
            </w:r>
            <w:r>
              <w:t>0,8</w:t>
            </w:r>
          </w:p>
        </w:tc>
        <w:tc>
          <w:tcPr>
            <w:tcW w:w="153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7,8</w:t>
            </w:r>
          </w:p>
        </w:tc>
        <w:tc>
          <w:tcPr>
            <w:tcW w:w="175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3,5</w:t>
            </w:r>
          </w:p>
        </w:tc>
      </w:tr>
    </w:tbl>
    <w:p w:rsidR="00B76A4D" w:rsidRDefault="00B76A4D">
      <w:pPr>
        <w:shd w:val="clear" w:color="auto" w:fill="FFFFFF"/>
        <w:spacing w:before="120"/>
        <w:ind w:firstLine="283"/>
        <w:jc w:val="both"/>
        <w:rPr>
          <w:rFonts w:ascii="Arial" w:hAnsi="Arial" w:cs="Arial"/>
          <w:sz w:val="20"/>
          <w:szCs w:val="20"/>
        </w:rPr>
      </w:pPr>
      <w:r>
        <w:rPr>
          <w:b/>
          <w:bCs/>
        </w:rPr>
        <w:t>К.10 Библиография</w:t>
      </w:r>
    </w:p>
    <w:p w:rsidR="00B76A4D" w:rsidRDefault="00B76A4D">
      <w:pPr>
        <w:shd w:val="clear" w:color="auto" w:fill="FFFFFF"/>
        <w:ind w:firstLine="283"/>
        <w:jc w:val="both"/>
      </w:pPr>
      <w:r>
        <w:t>Ссылочные документы в приложении отсутствуют.</w:t>
      </w:r>
      <w:bookmarkStart w:id="365" w:name="NORMACS_PAGE_91"/>
      <w:bookmarkEnd w:id="365"/>
    </w:p>
    <w:p w:rsidR="00B76A4D" w:rsidRDefault="00B76A4D">
      <w:pPr>
        <w:pStyle w:val="1"/>
        <w:keepNext w:val="0"/>
        <w:spacing w:after="0"/>
        <w:ind w:firstLine="0"/>
        <w:jc w:val="center"/>
      </w:pPr>
      <w:bookmarkStart w:id="366" w:name="_Toc313961997"/>
      <w:bookmarkStart w:id="367" w:name="PO0002329"/>
      <w:bookmarkEnd w:id="366"/>
      <w:r>
        <w:t xml:space="preserve">Приложение </w:t>
      </w:r>
      <w:bookmarkEnd w:id="367"/>
      <w:r>
        <w:t xml:space="preserve">L </w:t>
      </w:r>
      <w:r>
        <w:br/>
        <w:t>(обязательное)</w:t>
      </w:r>
    </w:p>
    <w:p w:rsidR="00B76A4D" w:rsidRDefault="00B76A4D">
      <w:pPr>
        <w:spacing w:before="120" w:after="120"/>
        <w:jc w:val="center"/>
      </w:pPr>
      <w:bookmarkStart w:id="368" w:name="_Toc313961998"/>
      <w:r>
        <w:rPr>
          <w:b/>
          <w:bCs/>
        </w:rPr>
        <w:t xml:space="preserve">Дополнительные требования к автоматическим выключателям с винтовыми выводами </w:t>
      </w:r>
      <w:r>
        <w:rPr>
          <w:b/>
          <w:bCs/>
        </w:rPr>
        <w:br/>
        <w:t xml:space="preserve">для внешних неподготовленных алюминиевых проводников </w:t>
      </w:r>
      <w:r>
        <w:rPr>
          <w:b/>
          <w:bCs/>
        </w:rPr>
        <w:br/>
        <w:t xml:space="preserve">и с алюминиевыми винтовыми выводами для медных </w:t>
      </w:r>
      <w:r>
        <w:rPr>
          <w:b/>
          <w:bCs/>
        </w:rPr>
        <w:br/>
        <w:t>или алюминиевых проводников</w:t>
      </w:r>
      <w:bookmarkEnd w:id="368"/>
    </w:p>
    <w:p w:rsidR="00B76A4D" w:rsidRDefault="00B76A4D">
      <w:pPr>
        <w:shd w:val="clear" w:color="auto" w:fill="FFFFFF"/>
        <w:ind w:firstLine="283"/>
        <w:jc w:val="both"/>
      </w:pPr>
      <w:r>
        <w:rPr>
          <w:b/>
          <w:bCs/>
        </w:rPr>
        <w:t>L.1 Область применения</w:t>
      </w:r>
    </w:p>
    <w:p w:rsidR="00B76A4D" w:rsidRDefault="00B76A4D">
      <w:pPr>
        <w:shd w:val="clear" w:color="auto" w:fill="FFFFFF"/>
        <w:ind w:firstLine="283"/>
        <w:jc w:val="both"/>
      </w:pPr>
      <w:r>
        <w:t xml:space="preserve">Настоящее приложение распространяется на автоматические выключатели в пределах действия настоящего стандарта, оснащенные винтовыми выводами из меди или медных сплавов, содержащих не менее 58 % меди (для частей, изготовляемых холодным способом) и не менее 50 % меди (для частей другого способа изготовления), или из другого металла или металла с соответствующим покрытием, не менее </w:t>
      </w:r>
      <w:r>
        <w:lastRenderedPageBreak/>
        <w:t>коррозиеустойчивого, чем медь, и с не менее пригодными механическими свойствами, применяемыми с неподготовленными алюминиевыми проводниками, либо оснащенные винтовыми выводами из алюминиевого материала для присоединения медных или алюминиевых проводников.</w:t>
      </w:r>
    </w:p>
    <w:p w:rsidR="00B76A4D" w:rsidRDefault="00B76A4D">
      <w:pPr>
        <w:shd w:val="clear" w:color="auto" w:fill="FFFFFF"/>
        <w:ind w:firstLine="283"/>
        <w:jc w:val="both"/>
      </w:pPr>
      <w:r>
        <w:t>В данном приложении алюминиевые проводники с покрытием медью или никелем считаются алюминиевыми.</w:t>
      </w:r>
    </w:p>
    <w:p w:rsidR="00B76A4D" w:rsidRDefault="00B76A4D">
      <w:pPr>
        <w:shd w:val="clear" w:color="auto" w:fill="FFFFFF"/>
        <w:spacing w:before="120" w:after="120"/>
        <w:ind w:firstLine="283"/>
        <w:jc w:val="both"/>
      </w:pPr>
      <w:r>
        <w:rPr>
          <w:spacing w:val="20"/>
        </w:rPr>
        <w:t>Примечание</w:t>
      </w:r>
      <w:r>
        <w:rPr>
          <w:spacing w:val="40"/>
        </w:rPr>
        <w:t xml:space="preserve"> </w:t>
      </w:r>
      <w:r>
        <w:t>- В Австрии, Австралии и Германии применение алюминиевых винтовых выводов для присоединения медных проводников недопустимо.</w:t>
      </w:r>
    </w:p>
    <w:p w:rsidR="00B76A4D" w:rsidRDefault="00B76A4D">
      <w:pPr>
        <w:shd w:val="clear" w:color="auto" w:fill="FFFFFF"/>
        <w:ind w:firstLine="283"/>
        <w:jc w:val="both"/>
      </w:pPr>
      <w:r>
        <w:t>В Австрии, Швейцарии и Германии применение выводов только для алюминиевых проводников запрещено.</w:t>
      </w:r>
    </w:p>
    <w:p w:rsidR="00B76A4D" w:rsidRDefault="00B76A4D">
      <w:pPr>
        <w:shd w:val="clear" w:color="auto" w:fill="FFFFFF"/>
        <w:ind w:firstLine="283"/>
        <w:jc w:val="both"/>
      </w:pPr>
      <w:r>
        <w:t>В Испании не допустимо применение алюминиевых проводников в концевых цепях в бытовых и аналогичных электроустановках, например, офисах, магазинах и т.п.</w:t>
      </w:r>
    </w:p>
    <w:p w:rsidR="00B76A4D" w:rsidRDefault="00B76A4D">
      <w:pPr>
        <w:shd w:val="clear" w:color="auto" w:fill="FFFFFF"/>
        <w:ind w:firstLine="283"/>
        <w:jc w:val="both"/>
      </w:pPr>
      <w:r>
        <w:t>В Дании минимальное поперечное сечение алюминиевых проводников составляет 16 мм</w:t>
      </w:r>
      <w:r>
        <w:rPr>
          <w:vertAlign w:val="superscript"/>
        </w:rPr>
        <w:t>2</w:t>
      </w:r>
      <w:r>
        <w:t>.</w:t>
      </w:r>
    </w:p>
    <w:p w:rsidR="00B76A4D" w:rsidRDefault="00B76A4D">
      <w:pPr>
        <w:shd w:val="clear" w:color="auto" w:fill="FFFFFF"/>
        <w:ind w:firstLine="283"/>
        <w:jc w:val="both"/>
      </w:pPr>
      <w:r>
        <w:rPr>
          <w:b/>
          <w:bCs/>
        </w:rPr>
        <w:t>L.2 Нормативные ссылки</w:t>
      </w:r>
    </w:p>
    <w:p w:rsidR="00B76A4D" w:rsidRDefault="00B76A4D">
      <w:pPr>
        <w:shd w:val="clear" w:color="auto" w:fill="FFFFFF"/>
        <w:ind w:firstLine="283"/>
        <w:jc w:val="both"/>
      </w:pPr>
      <w:r w:rsidRPr="00264782">
        <w:t>ГОСТ Р 51701-2000</w:t>
      </w:r>
      <w:r>
        <w:t xml:space="preserve"> (МЭК 61545-96) Соединительные устройства. Устройства для присоединения алюминиевых проводников к зажимам из любого материала и медных проводников к зажимам из алюминиевых сплавов. Общие требования и методы испытаний.</w:t>
      </w:r>
    </w:p>
    <w:p w:rsidR="00B76A4D" w:rsidRDefault="00B76A4D">
      <w:pPr>
        <w:shd w:val="clear" w:color="auto" w:fill="FFFFFF"/>
        <w:ind w:firstLine="283"/>
        <w:jc w:val="both"/>
      </w:pPr>
      <w:r>
        <w:rPr>
          <w:b/>
          <w:bCs/>
        </w:rPr>
        <w:t>L.3 Определения</w:t>
      </w:r>
    </w:p>
    <w:p w:rsidR="00B76A4D" w:rsidRDefault="00B76A4D">
      <w:pPr>
        <w:shd w:val="clear" w:color="auto" w:fill="FFFFFF"/>
        <w:ind w:firstLine="283"/>
        <w:jc w:val="both"/>
      </w:pPr>
      <w:r>
        <w:t xml:space="preserve">По разделу </w:t>
      </w:r>
      <w:hyperlink w:anchor="PO0000133" w:tooltip="Раздел 3" w:history="1">
        <w:r>
          <w:rPr>
            <w:rStyle w:val="a6"/>
          </w:rPr>
          <w:t>3</w:t>
        </w:r>
      </w:hyperlink>
      <w:r>
        <w:t xml:space="preserve"> со следующими дополнениями:</w:t>
      </w:r>
    </w:p>
    <w:p w:rsidR="00B76A4D" w:rsidRDefault="00B76A4D">
      <w:pPr>
        <w:shd w:val="clear" w:color="auto" w:fill="FFFFFF"/>
        <w:ind w:firstLine="283"/>
        <w:jc w:val="both"/>
      </w:pPr>
      <w:r>
        <w:t xml:space="preserve">L.3.1 </w:t>
      </w:r>
      <w:r>
        <w:rPr>
          <w:b/>
          <w:bCs/>
        </w:rPr>
        <w:t xml:space="preserve">подготовленный проводник </w:t>
      </w:r>
      <w:r>
        <w:t>(treated conductor): Проводник, с внешних жил которого в контактной его части снят окисный слой и/или залита уплотняющая масса для обеспечения хорошей проводимости и/или предохранения от коррозии.</w:t>
      </w:r>
    </w:p>
    <w:p w:rsidR="00B76A4D" w:rsidRDefault="00B76A4D">
      <w:pPr>
        <w:shd w:val="clear" w:color="auto" w:fill="FFFFFF"/>
        <w:ind w:firstLine="283"/>
        <w:jc w:val="both"/>
      </w:pPr>
      <w:r>
        <w:t xml:space="preserve">L.3.2 </w:t>
      </w:r>
      <w:r>
        <w:rPr>
          <w:b/>
          <w:bCs/>
        </w:rPr>
        <w:t xml:space="preserve">неподготовленный проводник </w:t>
      </w:r>
      <w:r>
        <w:t>(untreated/unprepared conductor): Проводник, с конца которого на определенную длину снята изоляция для ввода его в вывод.</w:t>
      </w:r>
    </w:p>
    <w:p w:rsidR="00B76A4D" w:rsidRDefault="00B76A4D">
      <w:pPr>
        <w:shd w:val="clear" w:color="auto" w:fill="FFFFFF"/>
        <w:spacing w:before="120" w:after="120"/>
        <w:ind w:firstLine="283"/>
        <w:jc w:val="both"/>
      </w:pPr>
      <w:r>
        <w:rPr>
          <w:spacing w:val="20"/>
        </w:rPr>
        <w:t>Примечание</w:t>
      </w:r>
      <w:r>
        <w:rPr>
          <w:spacing w:val="40"/>
        </w:rPr>
        <w:t xml:space="preserve"> </w:t>
      </w:r>
      <w:r>
        <w:t>- Проводник, имеющий такую форму, которая позволяет легко вводить его в вывод или концы жил которого скручены в целях укрепления, считают неподготовленным проводником.</w:t>
      </w:r>
    </w:p>
    <w:p w:rsidR="00B76A4D" w:rsidRDefault="00B76A4D">
      <w:pPr>
        <w:shd w:val="clear" w:color="auto" w:fill="FFFFFF"/>
        <w:ind w:firstLine="283"/>
        <w:jc w:val="both"/>
      </w:pPr>
      <w:bookmarkStart w:id="369" w:name="PO0002345"/>
      <w:r>
        <w:t>L</w:t>
      </w:r>
      <w:bookmarkEnd w:id="369"/>
      <w:r>
        <w:t xml:space="preserve">.3.3 </w:t>
      </w:r>
      <w:r>
        <w:rPr>
          <w:b/>
          <w:bCs/>
        </w:rPr>
        <w:t xml:space="preserve">эквалайзер </w:t>
      </w:r>
      <w:r>
        <w:t>(выравниватель) (equalizer): Устройство, применяемое в испытательном контуре и обеспечивающее эквипотенциальную и однородную плотность тока в многожильном проводнике без изменения температуры проводника.</w:t>
      </w:r>
    </w:p>
    <w:p w:rsidR="00B76A4D" w:rsidRDefault="00B76A4D">
      <w:pPr>
        <w:shd w:val="clear" w:color="auto" w:fill="FFFFFF"/>
        <w:ind w:firstLine="283"/>
        <w:jc w:val="both"/>
      </w:pPr>
      <w:r>
        <w:t xml:space="preserve">L.3.4 </w:t>
      </w:r>
      <w:r>
        <w:rPr>
          <w:b/>
          <w:bCs/>
        </w:rPr>
        <w:t xml:space="preserve">контрольный проводник </w:t>
      </w:r>
      <w:r>
        <w:t>(reference conductor): Проводник большой протяженности того же типа и сечения, что и присоединенный к испытуемому выводу, включенный последовательно в ту же цепь. Он обеспечивает определяемую контрольную температуру и при необходимости контрольное сопротивление.</w:t>
      </w:r>
    </w:p>
    <w:p w:rsidR="00B76A4D" w:rsidRDefault="00B76A4D">
      <w:pPr>
        <w:shd w:val="clear" w:color="auto" w:fill="FFFFFF"/>
        <w:ind w:firstLine="283"/>
        <w:jc w:val="both"/>
      </w:pPr>
      <w:r>
        <w:t xml:space="preserve">L.3.5 </w:t>
      </w:r>
      <w:r>
        <w:rPr>
          <w:b/>
          <w:bCs/>
        </w:rPr>
        <w:t xml:space="preserve">коэффициент устойчивости </w:t>
      </w:r>
      <w:r>
        <w:t>(</w:t>
      </w:r>
      <w:r>
        <w:rPr>
          <w:i/>
          <w:iCs/>
        </w:rPr>
        <w:t>S</w:t>
      </w:r>
      <w:r>
        <w:rPr>
          <w:vertAlign w:val="superscript"/>
        </w:rPr>
        <w:t>f</w:t>
      </w:r>
      <w:r>
        <w:t xml:space="preserve">) (stability factor </w:t>
      </w:r>
      <w:r>
        <w:rPr>
          <w:i/>
          <w:iCs/>
        </w:rPr>
        <w:t>S</w:t>
      </w:r>
      <w:r>
        <w:rPr>
          <w:vertAlign w:val="superscript"/>
        </w:rPr>
        <w:t>f</w:t>
      </w:r>
      <w:r>
        <w:t>): Измерение стабильности температуры вывода при циклических испытаниях током.</w:t>
      </w:r>
    </w:p>
    <w:p w:rsidR="00B76A4D" w:rsidRDefault="00B76A4D">
      <w:pPr>
        <w:shd w:val="clear" w:color="auto" w:fill="FFFFFF"/>
        <w:ind w:firstLine="283"/>
        <w:jc w:val="both"/>
      </w:pPr>
      <w:r>
        <w:rPr>
          <w:b/>
          <w:bCs/>
        </w:rPr>
        <w:t>L.5 Характеристики автоматических выключателей</w:t>
      </w:r>
    </w:p>
    <w:p w:rsidR="00B76A4D" w:rsidRDefault="00B76A4D">
      <w:pPr>
        <w:shd w:val="clear" w:color="auto" w:fill="FFFFFF"/>
        <w:ind w:firstLine="283"/>
        <w:jc w:val="both"/>
      </w:pPr>
      <w:r>
        <w:t xml:space="preserve">По разделу </w:t>
      </w:r>
      <w:hyperlink w:anchor="PO0000334" w:tooltip="Раздел 5" w:history="1">
        <w:r>
          <w:rPr>
            <w:rStyle w:val="a6"/>
          </w:rPr>
          <w:t>5</w:t>
        </w:r>
      </w:hyperlink>
      <w:r>
        <w:t>.</w:t>
      </w:r>
    </w:p>
    <w:p w:rsidR="00B76A4D" w:rsidRDefault="00B76A4D">
      <w:pPr>
        <w:shd w:val="clear" w:color="auto" w:fill="FFFFFF"/>
        <w:ind w:firstLine="283"/>
        <w:jc w:val="both"/>
      </w:pPr>
      <w:r>
        <w:rPr>
          <w:b/>
          <w:bCs/>
        </w:rPr>
        <w:t>L.6 Маркировка</w:t>
      </w:r>
    </w:p>
    <w:p w:rsidR="00B76A4D" w:rsidRDefault="00B76A4D">
      <w:pPr>
        <w:shd w:val="clear" w:color="auto" w:fill="FFFFFF"/>
        <w:ind w:firstLine="283"/>
        <w:jc w:val="both"/>
      </w:pPr>
      <w:r>
        <w:t xml:space="preserve">По разделу </w:t>
      </w:r>
      <w:hyperlink w:anchor="PO0000396" w:tooltip="Раздел 6" w:history="1">
        <w:r>
          <w:rPr>
            <w:rStyle w:val="a6"/>
          </w:rPr>
          <w:t>6</w:t>
        </w:r>
      </w:hyperlink>
      <w:r>
        <w:t xml:space="preserve"> со следующими дополнениями:</w:t>
      </w:r>
    </w:p>
    <w:p w:rsidR="00B76A4D" w:rsidRDefault="00B76A4D">
      <w:pPr>
        <w:shd w:val="clear" w:color="auto" w:fill="FFFFFF"/>
        <w:ind w:firstLine="283"/>
        <w:jc w:val="both"/>
      </w:pPr>
      <w:r>
        <w:t xml:space="preserve">Маркировку, указанную в таблице </w:t>
      </w:r>
      <w:hyperlink w:anchor="TO0000079" w:tooltip="Таблица L.1" w:history="1">
        <w:r>
          <w:rPr>
            <w:rStyle w:val="a6"/>
          </w:rPr>
          <w:t>L.1</w:t>
        </w:r>
      </w:hyperlink>
      <w:r>
        <w:t>, необходимо наносить на автоматический выключатель у выводов.</w:t>
      </w:r>
    </w:p>
    <w:p w:rsidR="00B76A4D" w:rsidRDefault="00B76A4D">
      <w:pPr>
        <w:shd w:val="clear" w:color="auto" w:fill="FFFFFF"/>
        <w:ind w:firstLine="283"/>
        <w:jc w:val="both"/>
      </w:pPr>
      <w:r>
        <w:t xml:space="preserve">Информацию, относящуюся к числу проводников, значениям крутящих моментов (если отличаются от приведенных в таблице </w:t>
      </w:r>
      <w:hyperlink w:anchor="TO0000051" w:tooltip="Таблица 10" w:history="1">
        <w:r>
          <w:rPr>
            <w:rStyle w:val="a6"/>
          </w:rPr>
          <w:t>10</w:t>
        </w:r>
      </w:hyperlink>
      <w:r>
        <w:t>) и сечениям проводников, необходимо наносить на выключатель.</w:t>
      </w:r>
    </w:p>
    <w:p w:rsidR="00B76A4D" w:rsidRDefault="00B76A4D">
      <w:pPr>
        <w:shd w:val="clear" w:color="auto" w:fill="FFFFFF"/>
        <w:spacing w:before="120" w:after="120"/>
        <w:jc w:val="both"/>
      </w:pPr>
      <w:r>
        <w:rPr>
          <w:spacing w:val="40"/>
        </w:rPr>
        <w:t xml:space="preserve">Таблица </w:t>
      </w:r>
      <w:r>
        <w:t>L.1 - Маркировка выводов</w:t>
      </w:r>
    </w:p>
    <w:tbl>
      <w:tblPr>
        <w:tblW w:w="5000" w:type="pct"/>
        <w:jc w:val="center"/>
        <w:shd w:val="clear" w:color="auto" w:fill="FFFFFF"/>
        <w:tblCellMar>
          <w:left w:w="0" w:type="dxa"/>
          <w:right w:w="0" w:type="dxa"/>
        </w:tblCellMar>
        <w:tblLook w:val="0000"/>
      </w:tblPr>
      <w:tblGrid>
        <w:gridCol w:w="5575"/>
        <w:gridCol w:w="3836"/>
      </w:tblGrid>
      <w:tr w:rsidR="00B76A4D">
        <w:trPr>
          <w:tblHeader/>
          <w:jc w:val="center"/>
        </w:trPr>
        <w:tc>
          <w:tcPr>
            <w:tcW w:w="2962"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bookmarkStart w:id="370" w:name="TO0000079"/>
            <w:r>
              <w:t>Тип присоединяемого проводника</w:t>
            </w:r>
            <w:bookmarkEnd w:id="370"/>
          </w:p>
        </w:tc>
        <w:tc>
          <w:tcPr>
            <w:tcW w:w="2038"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Маркировка</w:t>
            </w:r>
          </w:p>
        </w:tc>
      </w:tr>
      <w:tr w:rsidR="00B76A4D">
        <w:trPr>
          <w:jc w:val="center"/>
        </w:trPr>
        <w:tc>
          <w:tcPr>
            <w:tcW w:w="296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lastRenderedPageBreak/>
              <w:t>Только медный</w:t>
            </w:r>
          </w:p>
        </w:tc>
        <w:tc>
          <w:tcPr>
            <w:tcW w:w="20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Нет</w:t>
            </w:r>
          </w:p>
        </w:tc>
      </w:tr>
      <w:tr w:rsidR="00B76A4D">
        <w:trPr>
          <w:jc w:val="center"/>
        </w:trPr>
        <w:tc>
          <w:tcPr>
            <w:tcW w:w="296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Только алюминиевый</w:t>
            </w:r>
          </w:p>
        </w:tc>
        <w:tc>
          <w:tcPr>
            <w:tcW w:w="20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Аl</w:t>
            </w:r>
          </w:p>
        </w:tc>
      </w:tr>
      <w:tr w:rsidR="00B76A4D">
        <w:trPr>
          <w:jc w:val="center"/>
        </w:trPr>
        <w:tc>
          <w:tcPr>
            <w:tcW w:w="296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Алюминиевый и медный</w:t>
            </w:r>
          </w:p>
        </w:tc>
        <w:tc>
          <w:tcPr>
            <w:tcW w:w="20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Al/Cu</w:t>
            </w:r>
          </w:p>
        </w:tc>
      </w:tr>
    </w:tbl>
    <w:p w:rsidR="00B76A4D" w:rsidRDefault="00B76A4D">
      <w:pPr>
        <w:shd w:val="clear" w:color="auto" w:fill="FFFFFF"/>
        <w:spacing w:before="120"/>
        <w:ind w:firstLine="284"/>
        <w:jc w:val="both"/>
        <w:rPr>
          <w:rFonts w:ascii="Arial" w:hAnsi="Arial" w:cs="Arial"/>
          <w:sz w:val="20"/>
          <w:szCs w:val="20"/>
        </w:rPr>
      </w:pPr>
      <w:bookmarkStart w:id="371" w:name="NORMACS_PAGE_92"/>
      <w:bookmarkEnd w:id="371"/>
      <w:r>
        <w:t>Изготовитель в своих каталогах должен указать значения затягивающих моментов и способы крепления алюминиевых проводников.</w:t>
      </w:r>
    </w:p>
    <w:p w:rsidR="00B76A4D" w:rsidRDefault="00B76A4D">
      <w:pPr>
        <w:shd w:val="clear" w:color="auto" w:fill="FFFFFF"/>
        <w:ind w:firstLine="283"/>
        <w:jc w:val="both"/>
      </w:pPr>
      <w:r>
        <w:rPr>
          <w:b/>
          <w:bCs/>
        </w:rPr>
        <w:t>L.7 Стандартные условия эксплуатации</w:t>
      </w:r>
    </w:p>
    <w:p w:rsidR="00B76A4D" w:rsidRDefault="00B76A4D">
      <w:pPr>
        <w:shd w:val="clear" w:color="auto" w:fill="FFFFFF"/>
        <w:ind w:firstLine="283"/>
        <w:jc w:val="both"/>
      </w:pPr>
      <w:r>
        <w:t xml:space="preserve">По разделу </w:t>
      </w:r>
      <w:hyperlink w:anchor="PO0000418" w:tooltip="Раздел 7" w:history="1">
        <w:r>
          <w:rPr>
            <w:rStyle w:val="a6"/>
          </w:rPr>
          <w:t>7</w:t>
        </w:r>
      </w:hyperlink>
      <w:r>
        <w:t>.</w:t>
      </w:r>
    </w:p>
    <w:p w:rsidR="00B76A4D" w:rsidRDefault="00B76A4D">
      <w:pPr>
        <w:shd w:val="clear" w:color="auto" w:fill="FFFFFF"/>
        <w:ind w:firstLine="283"/>
        <w:jc w:val="both"/>
      </w:pPr>
      <w:r>
        <w:rPr>
          <w:b/>
          <w:bCs/>
        </w:rPr>
        <w:t>L.8 Требования к конструкции</w:t>
      </w:r>
    </w:p>
    <w:p w:rsidR="00B76A4D" w:rsidRDefault="00B76A4D">
      <w:pPr>
        <w:shd w:val="clear" w:color="auto" w:fill="FFFFFF"/>
        <w:ind w:firstLine="283"/>
        <w:jc w:val="both"/>
      </w:pPr>
      <w:r>
        <w:t xml:space="preserve">По разделу </w:t>
      </w:r>
      <w:hyperlink w:anchor="PO0000435" w:tooltip="Раздел 8" w:history="1">
        <w:r>
          <w:rPr>
            <w:rStyle w:val="a6"/>
          </w:rPr>
          <w:t>8</w:t>
        </w:r>
      </w:hyperlink>
      <w:r>
        <w:t>, за исключением:</w:t>
      </w:r>
    </w:p>
    <w:p w:rsidR="00B76A4D" w:rsidRDefault="00B76A4D">
      <w:pPr>
        <w:shd w:val="clear" w:color="auto" w:fill="FFFFFF"/>
        <w:ind w:firstLine="283"/>
        <w:jc w:val="both"/>
      </w:pPr>
      <w:r>
        <w:t xml:space="preserve">Дополнить </w:t>
      </w:r>
      <w:hyperlink w:anchor="PO0000608" w:tooltip="Пункт 8.1.5.2" w:history="1">
        <w:r>
          <w:rPr>
            <w:rStyle w:val="a6"/>
          </w:rPr>
          <w:t>8.1.5.2</w:t>
        </w:r>
      </w:hyperlink>
      <w:r>
        <w:t>:</w:t>
      </w:r>
    </w:p>
    <w:p w:rsidR="00B76A4D" w:rsidRDefault="00B76A4D">
      <w:pPr>
        <w:shd w:val="clear" w:color="auto" w:fill="FFFFFF"/>
        <w:ind w:firstLine="283"/>
        <w:jc w:val="both"/>
      </w:pPr>
      <w:r>
        <w:t xml:space="preserve">Для присоединения алюминиевых проводников выключатель должен быть оснащен винтовыми выводами для присоединения проводников с номинальными поперечными сечениями по таблице </w:t>
      </w:r>
      <w:hyperlink w:anchor="TO0000080" w:tooltip="Таблица L.2" w:history="1">
        <w:r>
          <w:rPr>
            <w:rStyle w:val="a6"/>
          </w:rPr>
          <w:t>L.2</w:t>
        </w:r>
      </w:hyperlink>
      <w:r>
        <w:t>.</w:t>
      </w:r>
    </w:p>
    <w:p w:rsidR="00B76A4D" w:rsidRDefault="00B76A4D">
      <w:pPr>
        <w:shd w:val="clear" w:color="auto" w:fill="FFFFFF"/>
        <w:spacing w:before="120" w:after="120"/>
        <w:jc w:val="both"/>
      </w:pPr>
      <w:r>
        <w:rPr>
          <w:spacing w:val="40"/>
        </w:rPr>
        <w:t xml:space="preserve">Таблица </w:t>
      </w:r>
      <w:r>
        <w:t>L.2 - Поперечные сечения алюминиевых проводников, присоединяемых к винтовым выводам</w:t>
      </w:r>
    </w:p>
    <w:tbl>
      <w:tblPr>
        <w:tblW w:w="5000" w:type="pct"/>
        <w:jc w:val="center"/>
        <w:shd w:val="clear" w:color="auto" w:fill="FFFFFF"/>
        <w:tblCellMar>
          <w:left w:w="0" w:type="dxa"/>
          <w:right w:w="0" w:type="dxa"/>
        </w:tblCellMar>
        <w:tblLook w:val="0000"/>
      </w:tblPr>
      <w:tblGrid>
        <w:gridCol w:w="2221"/>
        <w:gridCol w:w="2505"/>
        <w:gridCol w:w="2225"/>
        <w:gridCol w:w="2460"/>
      </w:tblGrid>
      <w:tr w:rsidR="00B76A4D">
        <w:trPr>
          <w:tblHeader/>
          <w:jc w:val="center"/>
        </w:trPr>
        <w:tc>
          <w:tcPr>
            <w:tcW w:w="118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bookmarkStart w:id="372" w:name="TO0000080"/>
            <w:r>
              <w:t>Номинальный ток</w:t>
            </w:r>
            <w:bookmarkEnd w:id="372"/>
            <w:r>
              <w:rPr>
                <w:vertAlign w:val="superscript"/>
              </w:rPr>
              <w:t>a)</w:t>
            </w:r>
            <w:r>
              <w:t>, A</w:t>
            </w:r>
          </w:p>
        </w:tc>
        <w:tc>
          <w:tcPr>
            <w:tcW w:w="1331"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Диапазон номинальных поперечных сечений</w:t>
            </w:r>
            <w:r>
              <w:rPr>
                <w:vertAlign w:val="superscript"/>
              </w:rPr>
              <w:t>b)</w:t>
            </w:r>
            <w:r>
              <w:t xml:space="preserve"> присоединяемых проводников, мм</w:t>
            </w:r>
            <w:r>
              <w:rPr>
                <w:vertAlign w:val="superscript"/>
              </w:rPr>
              <w:t>2</w:t>
            </w:r>
          </w:p>
        </w:tc>
        <w:tc>
          <w:tcPr>
            <w:tcW w:w="118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Номинальный ток</w:t>
            </w:r>
            <w:r>
              <w:rPr>
                <w:vertAlign w:val="superscript"/>
              </w:rPr>
              <w:t>a)</w:t>
            </w:r>
            <w:r>
              <w:t>, A</w:t>
            </w:r>
          </w:p>
        </w:tc>
        <w:tc>
          <w:tcPr>
            <w:tcW w:w="1307"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Диапазон номинальных поперечных сечений</w:t>
            </w:r>
            <w:r>
              <w:rPr>
                <w:vertAlign w:val="superscript"/>
              </w:rPr>
              <w:t>b)</w:t>
            </w:r>
            <w:r>
              <w:t xml:space="preserve"> присоединяемых проводников, мм</w:t>
            </w:r>
            <w:r>
              <w:rPr>
                <w:vertAlign w:val="superscript"/>
              </w:rPr>
              <w:t>2</w:t>
            </w:r>
          </w:p>
        </w:tc>
      </w:tr>
      <w:tr w:rsidR="00B76A4D">
        <w:trPr>
          <w:jc w:val="center"/>
        </w:trPr>
        <w:tc>
          <w:tcPr>
            <w:tcW w:w="118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До 13 включ.</w:t>
            </w:r>
          </w:p>
        </w:tc>
        <w:tc>
          <w:tcPr>
            <w:tcW w:w="1331"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От 1,0 до 4,0</w:t>
            </w:r>
          </w:p>
        </w:tc>
        <w:tc>
          <w:tcPr>
            <w:tcW w:w="1182"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Св. 32 до 50 включ.</w:t>
            </w:r>
          </w:p>
        </w:tc>
        <w:tc>
          <w:tcPr>
            <w:tcW w:w="1307"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От 4,0 до 25,0</w:t>
            </w:r>
          </w:p>
        </w:tc>
      </w:tr>
      <w:tr w:rsidR="00B76A4D">
        <w:trPr>
          <w:jc w:val="center"/>
        </w:trPr>
        <w:tc>
          <w:tcPr>
            <w:tcW w:w="118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Св. 13 до 16 включ.</w:t>
            </w:r>
          </w:p>
        </w:tc>
        <w:tc>
          <w:tcPr>
            <w:tcW w:w="1331"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78"/>
              <w:jc w:val="both"/>
              <w:rPr>
                <w:rFonts w:ascii="Arial" w:hAnsi="Arial" w:cs="Arial"/>
              </w:rPr>
            </w:pPr>
            <w:r>
              <w:t>»   1,0   »  6,0</w:t>
            </w:r>
          </w:p>
        </w:tc>
        <w:tc>
          <w:tcPr>
            <w:tcW w:w="1182"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121"/>
              <w:jc w:val="both"/>
              <w:rPr>
                <w:rFonts w:ascii="Arial" w:hAnsi="Arial" w:cs="Arial"/>
              </w:rPr>
            </w:pPr>
            <w:r>
              <w:t>»   50   »  80      »</w:t>
            </w:r>
          </w:p>
        </w:tc>
        <w:tc>
          <w:tcPr>
            <w:tcW w:w="1307"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97"/>
              <w:jc w:val="both"/>
              <w:rPr>
                <w:rFonts w:ascii="Arial" w:hAnsi="Arial" w:cs="Arial"/>
              </w:rPr>
            </w:pPr>
            <w:r>
              <w:t>»   10,0 »  35,0</w:t>
            </w:r>
          </w:p>
        </w:tc>
      </w:tr>
      <w:tr w:rsidR="00B76A4D">
        <w:trPr>
          <w:jc w:val="center"/>
        </w:trPr>
        <w:tc>
          <w:tcPr>
            <w:tcW w:w="118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132"/>
              <w:jc w:val="both"/>
              <w:rPr>
                <w:rFonts w:ascii="Arial" w:hAnsi="Arial" w:cs="Arial"/>
              </w:rPr>
            </w:pPr>
            <w:r>
              <w:t>»   16  »   25      »</w:t>
            </w:r>
          </w:p>
        </w:tc>
        <w:tc>
          <w:tcPr>
            <w:tcW w:w="1331"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78"/>
              <w:jc w:val="both"/>
              <w:rPr>
                <w:rFonts w:ascii="Arial" w:hAnsi="Arial" w:cs="Arial"/>
              </w:rPr>
            </w:pPr>
            <w:r>
              <w:t>»   1,5   »  10,0</w:t>
            </w:r>
          </w:p>
        </w:tc>
        <w:tc>
          <w:tcPr>
            <w:tcW w:w="1182"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121"/>
              <w:jc w:val="both"/>
              <w:rPr>
                <w:rFonts w:ascii="Arial" w:hAnsi="Arial" w:cs="Arial"/>
              </w:rPr>
            </w:pPr>
            <w:r>
              <w:t>»   80   »  100    »</w:t>
            </w:r>
          </w:p>
        </w:tc>
        <w:tc>
          <w:tcPr>
            <w:tcW w:w="1307"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97"/>
              <w:jc w:val="both"/>
              <w:rPr>
                <w:rFonts w:ascii="Arial" w:hAnsi="Arial" w:cs="Arial"/>
              </w:rPr>
            </w:pPr>
            <w:r>
              <w:t>»   16,0 »  50,0</w:t>
            </w:r>
          </w:p>
        </w:tc>
      </w:tr>
      <w:tr w:rsidR="00B76A4D">
        <w:trPr>
          <w:jc w:val="center"/>
        </w:trPr>
        <w:tc>
          <w:tcPr>
            <w:tcW w:w="118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132"/>
              <w:jc w:val="both"/>
              <w:rPr>
                <w:rFonts w:ascii="Arial" w:hAnsi="Arial" w:cs="Arial"/>
              </w:rPr>
            </w:pPr>
            <w:r>
              <w:t>»   25  »   32      »</w:t>
            </w:r>
          </w:p>
        </w:tc>
        <w:tc>
          <w:tcPr>
            <w:tcW w:w="1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78"/>
              <w:jc w:val="both"/>
              <w:rPr>
                <w:rFonts w:ascii="Arial" w:hAnsi="Arial" w:cs="Arial"/>
              </w:rPr>
            </w:pPr>
            <w:r>
              <w:t>»   2,5   »  16,0</w:t>
            </w:r>
          </w:p>
        </w:tc>
        <w:tc>
          <w:tcPr>
            <w:tcW w:w="1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121"/>
              <w:jc w:val="both"/>
              <w:rPr>
                <w:rFonts w:ascii="Arial" w:hAnsi="Arial" w:cs="Arial"/>
              </w:rPr>
            </w:pPr>
            <w:r>
              <w:t>»   100 »  125    »</w:t>
            </w:r>
          </w:p>
        </w:tc>
        <w:tc>
          <w:tcPr>
            <w:tcW w:w="13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97"/>
              <w:jc w:val="both"/>
              <w:rPr>
                <w:rFonts w:ascii="Arial" w:hAnsi="Arial" w:cs="Arial"/>
              </w:rPr>
            </w:pPr>
            <w:r>
              <w:t>»   25,0 »  70,0</w:t>
            </w:r>
          </w:p>
        </w:tc>
      </w:tr>
      <w:tr w:rsidR="00B76A4D">
        <w:trPr>
          <w:jc w:val="center"/>
        </w:trPr>
        <w:tc>
          <w:tcPr>
            <w:tcW w:w="5000" w:type="pct"/>
            <w:gridSpan w:val="4"/>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spacing w:before="120"/>
              <w:ind w:firstLine="283"/>
              <w:jc w:val="both"/>
              <w:rPr>
                <w:rFonts w:ascii="Arial" w:hAnsi="Arial" w:cs="Arial"/>
                <w:sz w:val="20"/>
                <w:szCs w:val="20"/>
              </w:rPr>
            </w:pPr>
            <w:r>
              <w:rPr>
                <w:vertAlign w:val="superscript"/>
              </w:rPr>
              <w:t>а)</w:t>
            </w:r>
            <w:r>
              <w:t xml:space="preserve"> Требуется, чтобы при номинальных токах до 50 А включительно выводы были рассчитаны на зажим как однопроволочных, так и жестких многопроволочных проводников; допускается применение гибких проводников. В то же время допускается, чтобы выводы для проводников с поперечным сечением от 1,0 до 10,0 мм</w:t>
            </w:r>
            <w:r>
              <w:rPr>
                <w:vertAlign w:val="superscript"/>
              </w:rPr>
              <w:t>2</w:t>
            </w:r>
            <w:r>
              <w:t xml:space="preserve"> были рассчитаны на зажим только однопроволочных проводников.</w:t>
            </w:r>
          </w:p>
          <w:p w:rsidR="00B76A4D" w:rsidRDefault="00B76A4D">
            <w:pPr>
              <w:shd w:val="clear" w:color="auto" w:fill="FFFFFF"/>
              <w:autoSpaceDE w:val="0"/>
              <w:autoSpaceDN w:val="0"/>
              <w:ind w:firstLine="283"/>
              <w:jc w:val="both"/>
              <w:rPr>
                <w:rFonts w:ascii="Arial" w:hAnsi="Arial" w:cs="Arial"/>
              </w:rPr>
            </w:pPr>
            <w:r>
              <w:rPr>
                <w:vertAlign w:val="superscript"/>
              </w:rPr>
              <w:t>b)</w:t>
            </w:r>
            <w:r>
              <w:t xml:space="preserve"> Максимальные сечения проводников по таблице </w:t>
            </w:r>
            <w:hyperlink w:anchor="TO0000046" w:tooltip="Таблица 5" w:history="1">
              <w:r>
                <w:rPr>
                  <w:rStyle w:val="a6"/>
                </w:rPr>
                <w:t>5</w:t>
              </w:r>
            </w:hyperlink>
            <w:r>
              <w:t xml:space="preserve"> увеличены в соответствии с таблицей D.2 </w:t>
            </w:r>
            <w:r w:rsidRPr="00264782">
              <w:t>ГОСТ Р 51701</w:t>
            </w:r>
            <w:r>
              <w:t>.</w:t>
            </w:r>
          </w:p>
        </w:tc>
      </w:tr>
    </w:tbl>
    <w:p w:rsidR="00B76A4D" w:rsidRDefault="00B76A4D">
      <w:pPr>
        <w:shd w:val="clear" w:color="auto" w:fill="FFFFFF"/>
        <w:spacing w:before="120"/>
        <w:ind w:firstLine="283"/>
        <w:jc w:val="both"/>
        <w:rPr>
          <w:rFonts w:ascii="Arial" w:hAnsi="Arial" w:cs="Arial"/>
          <w:sz w:val="20"/>
          <w:szCs w:val="20"/>
        </w:rPr>
      </w:pPr>
      <w:r>
        <w:t xml:space="preserve">Выводы для присоединения алюминиевых проводников и выводы из алюминия для присоединения медных или алюминиевых проводников должны обладать соответствующей механической прочностью, чтобы выдержать испытания по </w:t>
      </w:r>
      <w:hyperlink w:anchor="PO0000900" w:tooltip="Пункт 9.4" w:history="1">
        <w:r>
          <w:rPr>
            <w:rStyle w:val="a6"/>
          </w:rPr>
          <w:t>9.4</w:t>
        </w:r>
      </w:hyperlink>
      <w:r>
        <w:t xml:space="preserve"> с проводниками, затянутыми моментом, указанным в таблице </w:t>
      </w:r>
      <w:hyperlink w:anchor="TO0000051" w:tooltip="Таблица 10" w:history="1">
        <w:r>
          <w:rPr>
            <w:rStyle w:val="a6"/>
          </w:rPr>
          <w:t>10</w:t>
        </w:r>
      </w:hyperlink>
      <w:r>
        <w:t xml:space="preserve"> либо указанным изготовителем, причем значение, указанное изготовителем, не должно быть ниже указанного в таблице </w:t>
      </w:r>
      <w:hyperlink w:anchor="TO0000051" w:tooltip="Таблица 10" w:history="1">
        <w:r>
          <w:rPr>
            <w:rStyle w:val="a6"/>
          </w:rPr>
          <w:t>10</w:t>
        </w:r>
      </w:hyperlink>
      <w:r>
        <w:t>.</w:t>
      </w:r>
    </w:p>
    <w:p w:rsidR="00B76A4D" w:rsidRDefault="00B76A4D">
      <w:pPr>
        <w:shd w:val="clear" w:color="auto" w:fill="FFFFFF"/>
        <w:ind w:firstLine="283"/>
        <w:jc w:val="both"/>
      </w:pPr>
      <w:r>
        <w:t>Соответствие проверяют осмотром, измерением и поочередным введением проводника наименьшего и наибольшего сечения из указанных.</w:t>
      </w:r>
    </w:p>
    <w:p w:rsidR="00B76A4D" w:rsidRDefault="00B76A4D">
      <w:pPr>
        <w:shd w:val="clear" w:color="auto" w:fill="FFFFFF"/>
        <w:ind w:firstLine="283"/>
        <w:jc w:val="both"/>
      </w:pPr>
      <w:r>
        <w:t>8.1.5.4 Текст пункта заменить следующим:</w:t>
      </w:r>
    </w:p>
    <w:p w:rsidR="00B76A4D" w:rsidRDefault="00B76A4D">
      <w:pPr>
        <w:shd w:val="clear" w:color="auto" w:fill="FFFFFF"/>
        <w:ind w:firstLine="283"/>
        <w:jc w:val="both"/>
      </w:pPr>
      <w:r>
        <w:t>Выводы должны допускать присоединение проводников без специальной подготовки.</w:t>
      </w:r>
    </w:p>
    <w:p w:rsidR="00B76A4D" w:rsidRDefault="00B76A4D">
      <w:pPr>
        <w:shd w:val="clear" w:color="auto" w:fill="FFFFFF"/>
        <w:ind w:firstLine="283"/>
        <w:jc w:val="both"/>
      </w:pPr>
      <w:r>
        <w:t xml:space="preserve">Соответствие проверяют осмотром и испытанием по </w:t>
      </w:r>
      <w:hyperlink w:anchor="PO0002384" w:tooltip="Пункт L.9" w:history="1">
        <w:r>
          <w:rPr>
            <w:rStyle w:val="a6"/>
          </w:rPr>
          <w:t>L.9</w:t>
        </w:r>
      </w:hyperlink>
      <w:r>
        <w:t>.</w:t>
      </w:r>
    </w:p>
    <w:p w:rsidR="00B76A4D" w:rsidRDefault="00B76A4D">
      <w:pPr>
        <w:shd w:val="clear" w:color="auto" w:fill="FFFFFF"/>
        <w:ind w:firstLine="283"/>
        <w:jc w:val="both"/>
      </w:pPr>
      <w:bookmarkStart w:id="373" w:name="PO0002384"/>
      <w:r>
        <w:rPr>
          <w:b/>
          <w:bCs/>
        </w:rPr>
        <w:t>L</w:t>
      </w:r>
      <w:bookmarkEnd w:id="373"/>
      <w:r>
        <w:rPr>
          <w:b/>
          <w:bCs/>
        </w:rPr>
        <w:t>.9 Испытания</w:t>
      </w:r>
    </w:p>
    <w:p w:rsidR="00B76A4D" w:rsidRDefault="00B76A4D">
      <w:pPr>
        <w:shd w:val="clear" w:color="auto" w:fill="FFFFFF"/>
        <w:ind w:firstLine="283"/>
        <w:jc w:val="both"/>
      </w:pPr>
      <w:r>
        <w:t xml:space="preserve">По разделу </w:t>
      </w:r>
      <w:hyperlink w:anchor="PO0000781" w:tooltip="Раздел 9" w:history="1">
        <w:r>
          <w:rPr>
            <w:rStyle w:val="a6"/>
          </w:rPr>
          <w:t>9</w:t>
        </w:r>
      </w:hyperlink>
      <w:r>
        <w:t xml:space="preserve"> со следующими изменениями/дополнениями:</w:t>
      </w:r>
    </w:p>
    <w:p w:rsidR="00B76A4D" w:rsidRDefault="00B76A4D">
      <w:pPr>
        <w:shd w:val="clear" w:color="auto" w:fill="FFFFFF"/>
        <w:ind w:firstLine="283"/>
        <w:jc w:val="both"/>
      </w:pPr>
      <w:r>
        <w:t xml:space="preserve">Для испытаний в зависимости от вида материала вывода и типа присоединяемых проводников применяют условия испытаний в соответствии с таблицей </w:t>
      </w:r>
      <w:hyperlink w:anchor="TO0000081" w:tooltip="Таблица L.3" w:history="1">
        <w:r>
          <w:rPr>
            <w:rStyle w:val="a6"/>
          </w:rPr>
          <w:t>L.3</w:t>
        </w:r>
      </w:hyperlink>
      <w:r>
        <w:t>.</w:t>
      </w:r>
    </w:p>
    <w:p w:rsidR="00B76A4D" w:rsidRDefault="00B76A4D">
      <w:pPr>
        <w:shd w:val="clear" w:color="auto" w:fill="FFFFFF"/>
        <w:ind w:firstLine="283"/>
        <w:jc w:val="both"/>
      </w:pPr>
      <w:r>
        <w:t xml:space="preserve">Дополнительно проводят испытание по </w:t>
      </w:r>
      <w:hyperlink w:anchor="PO0002570" w:tooltip="Пункт L.9.2" w:history="1">
        <w:r>
          <w:rPr>
            <w:rStyle w:val="a6"/>
          </w:rPr>
          <w:t>L.9.2</w:t>
        </w:r>
      </w:hyperlink>
      <w:r>
        <w:t xml:space="preserve"> на выводах отдельно от выключателя.</w:t>
      </w:r>
    </w:p>
    <w:p w:rsidR="00B76A4D" w:rsidRDefault="00B76A4D">
      <w:pPr>
        <w:shd w:val="clear" w:color="auto" w:fill="FFFFFF"/>
        <w:spacing w:before="120" w:after="120"/>
        <w:jc w:val="both"/>
      </w:pPr>
      <w:r>
        <w:rPr>
          <w:spacing w:val="40"/>
        </w:rPr>
        <w:t xml:space="preserve">Таблица </w:t>
      </w:r>
      <w:r>
        <w:t>L.3 - Перечень испытаний в зависимости от материала проводников и выводов</w:t>
      </w:r>
    </w:p>
    <w:tbl>
      <w:tblPr>
        <w:tblW w:w="5000" w:type="pct"/>
        <w:jc w:val="center"/>
        <w:shd w:val="clear" w:color="auto" w:fill="FFFFFF"/>
        <w:tblCellMar>
          <w:left w:w="0" w:type="dxa"/>
          <w:right w:w="0" w:type="dxa"/>
        </w:tblCellMar>
        <w:tblLook w:val="0000"/>
      </w:tblPr>
      <w:tblGrid>
        <w:gridCol w:w="2421"/>
        <w:gridCol w:w="2341"/>
        <w:gridCol w:w="2131"/>
        <w:gridCol w:w="2518"/>
      </w:tblGrid>
      <w:tr w:rsidR="00B76A4D">
        <w:trPr>
          <w:tblHeader/>
          <w:jc w:val="center"/>
        </w:trPr>
        <w:tc>
          <w:tcPr>
            <w:tcW w:w="1286"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bookmarkStart w:id="374" w:name="TO0000081"/>
            <w:r>
              <w:lastRenderedPageBreak/>
              <w:t>Материал выводов</w:t>
            </w:r>
            <w:bookmarkEnd w:id="374"/>
          </w:p>
        </w:tc>
        <w:tc>
          <w:tcPr>
            <w:tcW w:w="1244"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 xml:space="preserve">Материал по </w:t>
            </w:r>
            <w:hyperlink w:anchor="пункт8144" w:tooltip="Пункт 8.1.4.4" w:history="1">
              <w:r>
                <w:rPr>
                  <w:rStyle w:val="a6"/>
                </w:rPr>
                <w:t>8.1.4.4</w:t>
              </w:r>
            </w:hyperlink>
            <w:r>
              <w:rPr>
                <w:vertAlign w:val="superscript"/>
              </w:rPr>
              <w:t>a)</w:t>
            </w:r>
          </w:p>
        </w:tc>
        <w:tc>
          <w:tcPr>
            <w:tcW w:w="2470"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Аl</w:t>
            </w:r>
            <w:r>
              <w:rPr>
                <w:vertAlign w:val="superscript"/>
              </w:rPr>
              <w:t>а)</w:t>
            </w:r>
          </w:p>
        </w:tc>
      </w:tr>
      <w:tr w:rsidR="00B76A4D">
        <w:trPr>
          <w:jc w:val="center"/>
        </w:trPr>
        <w:tc>
          <w:tcPr>
            <w:tcW w:w="1286"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 xml:space="preserve">Материал проводника (таблица </w:t>
            </w:r>
            <w:hyperlink w:anchor="TO0000079" w:tooltip="Таблица L.1" w:history="1">
              <w:r>
                <w:rPr>
                  <w:rStyle w:val="a6"/>
                </w:rPr>
                <w:t>L.1</w:t>
              </w:r>
            </w:hyperlink>
            <w:r>
              <w:t>)</w:t>
            </w:r>
          </w:p>
        </w:tc>
        <w:tc>
          <w:tcPr>
            <w:tcW w:w="124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Аl</w:t>
            </w:r>
          </w:p>
        </w:tc>
        <w:tc>
          <w:tcPr>
            <w:tcW w:w="113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Cu</w:t>
            </w:r>
          </w:p>
        </w:tc>
        <w:tc>
          <w:tcPr>
            <w:tcW w:w="13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Al</w:t>
            </w:r>
          </w:p>
        </w:tc>
      </w:tr>
      <w:tr w:rsidR="00B76A4D">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124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 xml:space="preserve">По таблицам </w:t>
            </w:r>
            <w:hyperlink w:anchor="TO0000080" w:tooltip="Таблица L.2" w:history="1">
              <w:r>
                <w:rPr>
                  <w:rStyle w:val="a6"/>
                </w:rPr>
                <w:t>L.2</w:t>
              </w:r>
            </w:hyperlink>
            <w:r>
              <w:t xml:space="preserve"> и </w:t>
            </w:r>
            <w:hyperlink w:anchor="TO0000083" w:tooltip="Таблица L.5" w:history="1">
              <w:r>
                <w:rPr>
                  <w:rStyle w:val="a6"/>
                </w:rPr>
                <w:t>L.5</w:t>
              </w:r>
            </w:hyperlink>
          </w:p>
        </w:tc>
        <w:tc>
          <w:tcPr>
            <w:tcW w:w="113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 xml:space="preserve">По таблицам </w:t>
            </w:r>
            <w:hyperlink w:anchor="TO0000046" w:tooltip="Таблица 5" w:history="1">
              <w:r>
                <w:rPr>
                  <w:rStyle w:val="a6"/>
                </w:rPr>
                <w:t>5</w:t>
              </w:r>
            </w:hyperlink>
            <w:r>
              <w:t xml:space="preserve"> и </w:t>
            </w:r>
            <w:hyperlink w:anchor="TO0000050" w:tooltip="Таблица 9" w:history="1">
              <w:r>
                <w:rPr>
                  <w:rStyle w:val="a6"/>
                </w:rPr>
                <w:t>9</w:t>
              </w:r>
            </w:hyperlink>
          </w:p>
        </w:tc>
        <w:tc>
          <w:tcPr>
            <w:tcW w:w="13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 xml:space="preserve">По таблицам </w:t>
            </w:r>
            <w:hyperlink w:anchor="TO0000080" w:tooltip="Таблица L.2" w:history="1">
              <w:r>
                <w:rPr>
                  <w:rStyle w:val="a6"/>
                </w:rPr>
                <w:t>L.2</w:t>
              </w:r>
            </w:hyperlink>
            <w:r>
              <w:t xml:space="preserve"> и </w:t>
            </w:r>
            <w:hyperlink w:anchor="TO0000083" w:tooltip="Таблица L.5" w:history="1">
              <w:r>
                <w:rPr>
                  <w:rStyle w:val="a6"/>
                </w:rPr>
                <w:t>L.5</w:t>
              </w:r>
            </w:hyperlink>
          </w:p>
        </w:tc>
      </w:tr>
      <w:tr w:rsidR="00B76A4D">
        <w:trPr>
          <w:jc w:val="center"/>
        </w:trPr>
        <w:tc>
          <w:tcPr>
            <w:tcW w:w="128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8152E9">
            <w:pPr>
              <w:shd w:val="clear" w:color="auto" w:fill="FFFFFF"/>
              <w:autoSpaceDE w:val="0"/>
              <w:autoSpaceDN w:val="0"/>
              <w:jc w:val="both"/>
              <w:rPr>
                <w:rFonts w:ascii="Arial" w:hAnsi="Arial" w:cs="Arial"/>
              </w:rPr>
            </w:pPr>
            <w:hyperlink w:anchor="PO0000900" w:tooltip="Пункт 9.4" w:history="1">
              <w:r w:rsidR="00B76A4D">
                <w:rPr>
                  <w:rStyle w:val="a6"/>
                </w:rPr>
                <w:t>9.4</w:t>
              </w:r>
            </w:hyperlink>
            <w:r w:rsidR="00B76A4D">
              <w:t xml:space="preserve"> Надежность винтов</w:t>
            </w:r>
          </w:p>
        </w:tc>
        <w:tc>
          <w:tcPr>
            <w:tcW w:w="124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 xml:space="preserve">По таблицам </w:t>
            </w:r>
            <w:hyperlink w:anchor="TO0000080" w:tooltip="Таблица L.2" w:history="1">
              <w:r>
                <w:rPr>
                  <w:rStyle w:val="a6"/>
                </w:rPr>
                <w:t>L.2</w:t>
              </w:r>
            </w:hyperlink>
            <w:r>
              <w:t xml:space="preserve"> и </w:t>
            </w:r>
            <w:hyperlink w:anchor="TO0000083" w:tooltip="Таблица L.5" w:history="1">
              <w:r>
                <w:rPr>
                  <w:rStyle w:val="a6"/>
                </w:rPr>
                <w:t>L.5</w:t>
              </w:r>
            </w:hyperlink>
            <w:r>
              <w:t xml:space="preserve"> и </w:t>
            </w:r>
            <w:hyperlink w:anchor="TO0000051" w:tooltip="Таблица 10" w:history="1">
              <w:r>
                <w:rPr>
                  <w:rStyle w:val="a6"/>
                </w:rPr>
                <w:t>10</w:t>
              </w:r>
            </w:hyperlink>
          </w:p>
        </w:tc>
        <w:tc>
          <w:tcPr>
            <w:tcW w:w="113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 xml:space="preserve">По таблицам </w:t>
            </w:r>
            <w:hyperlink w:anchor="TO0000046" w:tooltip="Таблица 5" w:history="1">
              <w:r>
                <w:rPr>
                  <w:rStyle w:val="a6"/>
                </w:rPr>
                <w:t>5</w:t>
              </w:r>
            </w:hyperlink>
            <w:r>
              <w:t xml:space="preserve">, </w:t>
            </w:r>
            <w:hyperlink w:anchor="TO0000050" w:tooltip="Таблица 9" w:history="1">
              <w:r>
                <w:rPr>
                  <w:rStyle w:val="a6"/>
                </w:rPr>
                <w:t>9</w:t>
              </w:r>
            </w:hyperlink>
            <w:r>
              <w:t xml:space="preserve"> и </w:t>
            </w:r>
            <w:hyperlink w:anchor="TO0000051" w:tooltip="Таблица 10" w:history="1">
              <w:r>
                <w:rPr>
                  <w:rStyle w:val="a6"/>
                </w:rPr>
                <w:t>10</w:t>
              </w:r>
            </w:hyperlink>
          </w:p>
        </w:tc>
        <w:tc>
          <w:tcPr>
            <w:tcW w:w="13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 xml:space="preserve">По таблицам </w:t>
            </w:r>
            <w:hyperlink w:anchor="TO0000080" w:tooltip="Таблица L.2" w:history="1">
              <w:r>
                <w:rPr>
                  <w:rStyle w:val="a6"/>
                </w:rPr>
                <w:t>L.2</w:t>
              </w:r>
            </w:hyperlink>
            <w:r>
              <w:t xml:space="preserve"> и </w:t>
            </w:r>
            <w:hyperlink w:anchor="TO0000083" w:tooltip="Таблица L.5" w:history="1">
              <w:r>
                <w:rPr>
                  <w:rStyle w:val="a6"/>
                </w:rPr>
                <w:t>L.5</w:t>
              </w:r>
            </w:hyperlink>
            <w:r>
              <w:t xml:space="preserve"> и </w:t>
            </w:r>
            <w:hyperlink w:anchor="TO0000051" w:tooltip="Таблица 10" w:history="1">
              <w:r>
                <w:rPr>
                  <w:rStyle w:val="a6"/>
                </w:rPr>
                <w:t>10</w:t>
              </w:r>
            </w:hyperlink>
          </w:p>
        </w:tc>
      </w:tr>
      <w:tr w:rsidR="00B76A4D">
        <w:trPr>
          <w:jc w:val="center"/>
        </w:trPr>
        <w:tc>
          <w:tcPr>
            <w:tcW w:w="128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8152E9">
            <w:pPr>
              <w:shd w:val="clear" w:color="auto" w:fill="FFFFFF"/>
              <w:autoSpaceDE w:val="0"/>
              <w:autoSpaceDN w:val="0"/>
              <w:jc w:val="both"/>
              <w:rPr>
                <w:rFonts w:ascii="Arial" w:hAnsi="Arial" w:cs="Arial"/>
              </w:rPr>
            </w:pPr>
            <w:hyperlink w:anchor="PO0000915" w:tooltip="Пункт 9.5.1" w:history="1">
              <w:r w:rsidR="00B76A4D">
                <w:rPr>
                  <w:rStyle w:val="a6"/>
                </w:rPr>
                <w:t>9.5.1</w:t>
              </w:r>
            </w:hyperlink>
            <w:r w:rsidR="00B76A4D">
              <w:t xml:space="preserve"> Испытание на вытягивание</w:t>
            </w:r>
            <w:r w:rsidR="00B76A4D">
              <w:rPr>
                <w:vertAlign w:val="superscript"/>
              </w:rPr>
              <w:t>b)</w:t>
            </w:r>
          </w:p>
        </w:tc>
        <w:tc>
          <w:tcPr>
            <w:tcW w:w="124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 xml:space="preserve">По таблицам </w:t>
            </w:r>
            <w:hyperlink w:anchor="TO0000080" w:tooltip="Таблица L.2" w:history="1">
              <w:r>
                <w:rPr>
                  <w:rStyle w:val="a6"/>
                </w:rPr>
                <w:t>L.2</w:t>
              </w:r>
            </w:hyperlink>
            <w:r>
              <w:t xml:space="preserve"> и </w:t>
            </w:r>
            <w:hyperlink w:anchor="TO0000083" w:tooltip="Таблица L.5" w:history="1">
              <w:r>
                <w:rPr>
                  <w:rStyle w:val="a6"/>
                </w:rPr>
                <w:t>L.5</w:t>
              </w:r>
            </w:hyperlink>
            <w:r>
              <w:t xml:space="preserve"> и </w:t>
            </w:r>
            <w:hyperlink w:anchor="TO0000051" w:tooltip="Таблица 10" w:history="1">
              <w:r>
                <w:rPr>
                  <w:rStyle w:val="a6"/>
                </w:rPr>
                <w:t>10</w:t>
              </w:r>
            </w:hyperlink>
          </w:p>
        </w:tc>
        <w:tc>
          <w:tcPr>
            <w:tcW w:w="113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 xml:space="preserve">По таблицам </w:t>
            </w:r>
            <w:hyperlink w:anchor="TO0000046" w:tooltip="Таблица 5" w:history="1">
              <w:r>
                <w:rPr>
                  <w:rStyle w:val="a6"/>
                </w:rPr>
                <w:t>5</w:t>
              </w:r>
            </w:hyperlink>
            <w:r>
              <w:t xml:space="preserve">, </w:t>
            </w:r>
            <w:hyperlink w:anchor="TO0000050" w:tooltip="Таблица 9" w:history="1">
              <w:r>
                <w:rPr>
                  <w:rStyle w:val="a6"/>
                </w:rPr>
                <w:t>9</w:t>
              </w:r>
            </w:hyperlink>
            <w:r>
              <w:t xml:space="preserve"> и </w:t>
            </w:r>
            <w:hyperlink w:anchor="TO0000051" w:tooltip="Таблица 10" w:history="1">
              <w:r>
                <w:rPr>
                  <w:rStyle w:val="a6"/>
                </w:rPr>
                <w:t>10</w:t>
              </w:r>
            </w:hyperlink>
          </w:p>
        </w:tc>
        <w:tc>
          <w:tcPr>
            <w:tcW w:w="13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 xml:space="preserve">По таблицам </w:t>
            </w:r>
            <w:hyperlink w:anchor="TO0000080" w:tooltip="Таблица L.2" w:history="1">
              <w:r>
                <w:rPr>
                  <w:rStyle w:val="a6"/>
                </w:rPr>
                <w:t>L.2</w:t>
              </w:r>
            </w:hyperlink>
            <w:r>
              <w:t xml:space="preserve"> и </w:t>
            </w:r>
            <w:hyperlink w:anchor="TO0000083" w:tooltip="Таблица L.5" w:history="1">
              <w:r>
                <w:rPr>
                  <w:rStyle w:val="a6"/>
                </w:rPr>
                <w:t>L.5</w:t>
              </w:r>
            </w:hyperlink>
            <w:r>
              <w:t xml:space="preserve"> и </w:t>
            </w:r>
            <w:hyperlink w:anchor="TO0000051" w:tooltip="Таблица 10" w:history="1">
              <w:r>
                <w:rPr>
                  <w:rStyle w:val="a6"/>
                </w:rPr>
                <w:t>10</w:t>
              </w:r>
            </w:hyperlink>
          </w:p>
        </w:tc>
      </w:tr>
      <w:tr w:rsidR="00B76A4D">
        <w:trPr>
          <w:jc w:val="center"/>
        </w:trPr>
        <w:tc>
          <w:tcPr>
            <w:tcW w:w="128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8152E9">
            <w:pPr>
              <w:shd w:val="clear" w:color="auto" w:fill="FFFFFF"/>
              <w:autoSpaceDE w:val="0"/>
              <w:autoSpaceDN w:val="0"/>
              <w:jc w:val="both"/>
              <w:rPr>
                <w:rFonts w:ascii="Arial" w:hAnsi="Arial" w:cs="Arial"/>
              </w:rPr>
            </w:pPr>
            <w:hyperlink w:anchor="PO0000934" w:tooltip="Пункт 9.5.2" w:history="1">
              <w:r w:rsidR="00B76A4D">
                <w:rPr>
                  <w:rStyle w:val="a6"/>
                </w:rPr>
                <w:t>9.5.2</w:t>
              </w:r>
            </w:hyperlink>
            <w:r w:rsidR="00B76A4D">
              <w:t xml:space="preserve"> Повреждение проводника</w:t>
            </w:r>
          </w:p>
        </w:tc>
        <w:tc>
          <w:tcPr>
            <w:tcW w:w="124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 xml:space="preserve">По таблицам </w:t>
            </w:r>
            <w:hyperlink w:anchor="TO0000080" w:tooltip="Таблица L.2" w:history="1">
              <w:r>
                <w:rPr>
                  <w:rStyle w:val="a6"/>
                </w:rPr>
                <w:t>L.2</w:t>
              </w:r>
            </w:hyperlink>
            <w:r>
              <w:t xml:space="preserve"> и </w:t>
            </w:r>
            <w:hyperlink w:anchor="TO0000083" w:tooltip="Таблица L.5" w:history="1">
              <w:r>
                <w:rPr>
                  <w:rStyle w:val="a6"/>
                </w:rPr>
                <w:t>L.5</w:t>
              </w:r>
            </w:hyperlink>
            <w:r>
              <w:t xml:space="preserve"> и </w:t>
            </w:r>
            <w:hyperlink w:anchor="TO0000051" w:tooltip="Таблица 10" w:history="1">
              <w:r>
                <w:rPr>
                  <w:rStyle w:val="a6"/>
                </w:rPr>
                <w:t>10</w:t>
              </w:r>
            </w:hyperlink>
          </w:p>
        </w:tc>
        <w:tc>
          <w:tcPr>
            <w:tcW w:w="113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 xml:space="preserve">По таблицам </w:t>
            </w:r>
            <w:hyperlink w:anchor="TO0000046" w:tooltip="Таблица 5" w:history="1">
              <w:r>
                <w:rPr>
                  <w:rStyle w:val="a6"/>
                </w:rPr>
                <w:t>5</w:t>
              </w:r>
            </w:hyperlink>
            <w:r>
              <w:t xml:space="preserve">, </w:t>
            </w:r>
            <w:hyperlink w:anchor="TO0000050" w:tooltip="Таблица 9" w:history="1">
              <w:r>
                <w:rPr>
                  <w:rStyle w:val="a6"/>
                </w:rPr>
                <w:t>9</w:t>
              </w:r>
            </w:hyperlink>
            <w:r>
              <w:t xml:space="preserve"> и </w:t>
            </w:r>
            <w:hyperlink w:anchor="TO0000051" w:tooltip="Таблица 10" w:history="1">
              <w:r>
                <w:rPr>
                  <w:rStyle w:val="a6"/>
                </w:rPr>
                <w:t>10</w:t>
              </w:r>
            </w:hyperlink>
          </w:p>
        </w:tc>
        <w:tc>
          <w:tcPr>
            <w:tcW w:w="13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 xml:space="preserve">По таблицам </w:t>
            </w:r>
            <w:hyperlink w:anchor="TO0000080" w:tooltip="Таблица L.2" w:history="1">
              <w:r>
                <w:rPr>
                  <w:rStyle w:val="a6"/>
                </w:rPr>
                <w:t>L.2</w:t>
              </w:r>
            </w:hyperlink>
            <w:r>
              <w:t xml:space="preserve"> и </w:t>
            </w:r>
            <w:hyperlink w:anchor="TO0000083" w:tooltip="Таблица L.5" w:history="1">
              <w:r>
                <w:rPr>
                  <w:rStyle w:val="a6"/>
                </w:rPr>
                <w:t>L.5</w:t>
              </w:r>
            </w:hyperlink>
            <w:r>
              <w:t xml:space="preserve"> и </w:t>
            </w:r>
            <w:hyperlink w:anchor="TO0000051" w:tooltip="Таблица 10" w:history="1">
              <w:r>
                <w:rPr>
                  <w:rStyle w:val="a6"/>
                </w:rPr>
                <w:t>10</w:t>
              </w:r>
            </w:hyperlink>
          </w:p>
        </w:tc>
      </w:tr>
      <w:tr w:rsidR="00B76A4D">
        <w:trPr>
          <w:jc w:val="center"/>
        </w:trPr>
        <w:tc>
          <w:tcPr>
            <w:tcW w:w="128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8152E9">
            <w:pPr>
              <w:shd w:val="clear" w:color="auto" w:fill="FFFFFF"/>
              <w:autoSpaceDE w:val="0"/>
              <w:autoSpaceDN w:val="0"/>
              <w:jc w:val="both"/>
              <w:rPr>
                <w:rFonts w:ascii="Arial" w:hAnsi="Arial" w:cs="Arial"/>
              </w:rPr>
            </w:pPr>
            <w:hyperlink w:anchor="PO0000939" w:tooltip="Пункт 9.5.3" w:history="1">
              <w:r w:rsidR="00B76A4D">
                <w:rPr>
                  <w:rStyle w:val="a6"/>
                </w:rPr>
                <w:t>9.5.3</w:t>
              </w:r>
            </w:hyperlink>
            <w:r w:rsidR="00B76A4D">
              <w:t xml:space="preserve"> Введение проводника</w:t>
            </w:r>
          </w:p>
        </w:tc>
        <w:tc>
          <w:tcPr>
            <w:tcW w:w="124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 xml:space="preserve">По таблице </w:t>
            </w:r>
            <w:hyperlink w:anchor="TO0000082" w:tooltip="Таблица L.4" w:history="1">
              <w:r>
                <w:rPr>
                  <w:rStyle w:val="a6"/>
                </w:rPr>
                <w:t>L.4</w:t>
              </w:r>
            </w:hyperlink>
          </w:p>
        </w:tc>
        <w:tc>
          <w:tcPr>
            <w:tcW w:w="113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 xml:space="preserve">По таблице </w:t>
            </w:r>
            <w:hyperlink w:anchor="TO0000053" w:tooltip="Таблица 12" w:history="1">
              <w:r>
                <w:rPr>
                  <w:rStyle w:val="a6"/>
                </w:rPr>
                <w:t>12</w:t>
              </w:r>
            </w:hyperlink>
          </w:p>
        </w:tc>
        <w:tc>
          <w:tcPr>
            <w:tcW w:w="13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 xml:space="preserve">По таблице </w:t>
            </w:r>
            <w:hyperlink w:anchor="TO0000082" w:tooltip="Таблица L.4" w:history="1">
              <w:r>
                <w:rPr>
                  <w:rStyle w:val="a6"/>
                </w:rPr>
                <w:t>L.4</w:t>
              </w:r>
            </w:hyperlink>
          </w:p>
        </w:tc>
      </w:tr>
      <w:tr w:rsidR="00B76A4D">
        <w:trPr>
          <w:jc w:val="center"/>
        </w:trPr>
        <w:tc>
          <w:tcPr>
            <w:tcW w:w="128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8152E9">
            <w:pPr>
              <w:shd w:val="clear" w:color="auto" w:fill="FFFFFF"/>
              <w:autoSpaceDE w:val="0"/>
              <w:autoSpaceDN w:val="0"/>
              <w:jc w:val="both"/>
              <w:rPr>
                <w:rFonts w:ascii="Arial" w:hAnsi="Arial" w:cs="Arial"/>
              </w:rPr>
            </w:pPr>
            <w:hyperlink w:anchor="PO0001085" w:tooltip="Пункт 9.8" w:history="1">
              <w:r w:rsidR="00B76A4D">
                <w:rPr>
                  <w:rStyle w:val="a6"/>
                </w:rPr>
                <w:t>9.8</w:t>
              </w:r>
            </w:hyperlink>
            <w:r w:rsidR="00B76A4D">
              <w:t xml:space="preserve"> Превышение температуры</w:t>
            </w:r>
          </w:p>
        </w:tc>
        <w:tc>
          <w:tcPr>
            <w:tcW w:w="124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 xml:space="preserve">По таблице </w:t>
            </w:r>
            <w:hyperlink w:anchor="TO0000083" w:tooltip="Таблица L.5" w:history="1">
              <w:r>
                <w:rPr>
                  <w:rStyle w:val="a6"/>
                </w:rPr>
                <w:t>L.5</w:t>
              </w:r>
            </w:hyperlink>
          </w:p>
        </w:tc>
        <w:tc>
          <w:tcPr>
            <w:tcW w:w="113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 xml:space="preserve">По таблице </w:t>
            </w:r>
            <w:hyperlink w:anchor="TO0000050" w:tooltip="Таблица 9" w:history="1">
              <w:r>
                <w:rPr>
                  <w:rStyle w:val="a6"/>
                </w:rPr>
                <w:t>9</w:t>
              </w:r>
            </w:hyperlink>
          </w:p>
        </w:tc>
        <w:tc>
          <w:tcPr>
            <w:tcW w:w="13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 xml:space="preserve">По таблице </w:t>
            </w:r>
            <w:hyperlink w:anchor="TO0000082" w:tooltip="Таблица L.4" w:history="1">
              <w:r>
                <w:rPr>
                  <w:rStyle w:val="a6"/>
                </w:rPr>
                <w:t>L.4</w:t>
              </w:r>
            </w:hyperlink>
            <w:bookmarkStart w:id="375" w:name="NORMACS_PAGE_93"/>
            <w:bookmarkEnd w:id="375"/>
          </w:p>
        </w:tc>
      </w:tr>
      <w:tr w:rsidR="00B76A4D">
        <w:trPr>
          <w:jc w:val="center"/>
        </w:trPr>
        <w:tc>
          <w:tcPr>
            <w:tcW w:w="128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8152E9">
            <w:pPr>
              <w:shd w:val="clear" w:color="auto" w:fill="FFFFFF"/>
              <w:autoSpaceDE w:val="0"/>
              <w:autoSpaceDN w:val="0"/>
              <w:jc w:val="both"/>
              <w:rPr>
                <w:rFonts w:ascii="Arial" w:hAnsi="Arial" w:cs="Arial"/>
              </w:rPr>
            </w:pPr>
            <w:hyperlink w:anchor="PO0001127" w:tooltip="Пункт 9.9" w:history="1">
              <w:r w:rsidR="00B76A4D">
                <w:rPr>
                  <w:rStyle w:val="a6"/>
                </w:rPr>
                <w:t>9.9</w:t>
              </w:r>
            </w:hyperlink>
            <w:r w:rsidR="00B76A4D">
              <w:t xml:space="preserve"> 28-суточное испытание</w:t>
            </w:r>
          </w:p>
        </w:tc>
        <w:tc>
          <w:tcPr>
            <w:tcW w:w="124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 xml:space="preserve">По таблице </w:t>
            </w:r>
            <w:hyperlink w:anchor="TO0000083" w:tooltip="Таблица L.5" w:history="1">
              <w:r>
                <w:rPr>
                  <w:rStyle w:val="a6"/>
                </w:rPr>
                <w:t>L.5</w:t>
              </w:r>
            </w:hyperlink>
          </w:p>
        </w:tc>
        <w:tc>
          <w:tcPr>
            <w:tcW w:w="113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 xml:space="preserve">По таблице </w:t>
            </w:r>
            <w:hyperlink w:anchor="TO0000050" w:tooltip="Таблица 9" w:history="1">
              <w:r>
                <w:rPr>
                  <w:rStyle w:val="a6"/>
                </w:rPr>
                <w:t>9</w:t>
              </w:r>
            </w:hyperlink>
          </w:p>
        </w:tc>
        <w:tc>
          <w:tcPr>
            <w:tcW w:w="13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 xml:space="preserve">По таблице </w:t>
            </w:r>
            <w:hyperlink w:anchor="TO0000083" w:tooltip="Таблица L.5" w:history="1">
              <w:r>
                <w:rPr>
                  <w:rStyle w:val="a6"/>
                </w:rPr>
                <w:t>L.5</w:t>
              </w:r>
            </w:hyperlink>
          </w:p>
        </w:tc>
      </w:tr>
      <w:tr w:rsidR="00B76A4D">
        <w:trPr>
          <w:jc w:val="center"/>
        </w:trPr>
        <w:tc>
          <w:tcPr>
            <w:tcW w:w="128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8152E9">
            <w:pPr>
              <w:shd w:val="clear" w:color="auto" w:fill="FFFFFF"/>
              <w:autoSpaceDE w:val="0"/>
              <w:autoSpaceDN w:val="0"/>
              <w:jc w:val="both"/>
              <w:rPr>
                <w:rFonts w:ascii="Arial" w:hAnsi="Arial" w:cs="Arial"/>
              </w:rPr>
            </w:pPr>
            <w:hyperlink w:anchor="PO0002570" w:tooltip="Пункт L.9.2" w:history="1">
              <w:r w:rsidR="00B76A4D">
                <w:rPr>
                  <w:rStyle w:val="a6"/>
                </w:rPr>
                <w:t>L.9.2</w:t>
              </w:r>
            </w:hyperlink>
            <w:r w:rsidR="00B76A4D">
              <w:t xml:space="preserve"> Циклическое испытание</w:t>
            </w:r>
          </w:p>
        </w:tc>
        <w:tc>
          <w:tcPr>
            <w:tcW w:w="124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 xml:space="preserve">По таблице </w:t>
            </w:r>
            <w:hyperlink w:anchor="TO0000051" w:tooltip="Таблица 10" w:history="1">
              <w:r>
                <w:rPr>
                  <w:rStyle w:val="a6"/>
                </w:rPr>
                <w:t>10</w:t>
              </w:r>
            </w:hyperlink>
          </w:p>
        </w:tc>
        <w:tc>
          <w:tcPr>
            <w:tcW w:w="113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 xml:space="preserve">По таблице </w:t>
            </w:r>
            <w:hyperlink w:anchor="TO0000051" w:tooltip="Таблица 10" w:history="1">
              <w:r>
                <w:rPr>
                  <w:rStyle w:val="a6"/>
                </w:rPr>
                <w:t>10</w:t>
              </w:r>
            </w:hyperlink>
          </w:p>
        </w:tc>
        <w:tc>
          <w:tcPr>
            <w:tcW w:w="13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 xml:space="preserve">По таблице </w:t>
            </w:r>
            <w:hyperlink w:anchor="TO0000051" w:tooltip="Таблица 10" w:history="1">
              <w:r>
                <w:rPr>
                  <w:rStyle w:val="a6"/>
                </w:rPr>
                <w:t>10</w:t>
              </w:r>
            </w:hyperlink>
          </w:p>
        </w:tc>
      </w:tr>
      <w:tr w:rsidR="00B76A4D">
        <w:trPr>
          <w:jc w:val="center"/>
        </w:trPr>
        <w:tc>
          <w:tcPr>
            <w:tcW w:w="5000" w:type="pct"/>
            <w:gridSpan w:val="4"/>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spacing w:before="120"/>
              <w:ind w:firstLine="283"/>
              <w:jc w:val="both"/>
              <w:rPr>
                <w:rFonts w:ascii="Arial" w:hAnsi="Arial" w:cs="Arial"/>
                <w:sz w:val="20"/>
                <w:szCs w:val="20"/>
              </w:rPr>
            </w:pPr>
            <w:r>
              <w:rPr>
                <w:vertAlign w:val="superscript"/>
              </w:rPr>
              <w:t>a)</w:t>
            </w:r>
            <w:r>
              <w:t xml:space="preserve"> Согласно циклам А и В и числу образцов, указанным в приложении </w:t>
            </w:r>
            <w:hyperlink w:anchor="PO0001628" w:tooltip="Приложение С" w:history="1">
              <w:r>
                <w:rPr>
                  <w:rStyle w:val="a6"/>
                </w:rPr>
                <w:t>С</w:t>
              </w:r>
            </w:hyperlink>
            <w:r>
              <w:t>. Для выключателей, предназначенных для присоединения алюминиевых и медных проводников, число циклов испытаний и образцов удваивают (по одному для медного и одному для алюминиевого проводника).</w:t>
            </w:r>
          </w:p>
          <w:p w:rsidR="00B76A4D" w:rsidRDefault="00B76A4D">
            <w:pPr>
              <w:shd w:val="clear" w:color="auto" w:fill="FFFFFF"/>
              <w:autoSpaceDE w:val="0"/>
              <w:autoSpaceDN w:val="0"/>
              <w:ind w:firstLine="283"/>
              <w:jc w:val="both"/>
              <w:rPr>
                <w:rFonts w:ascii="Arial" w:hAnsi="Arial" w:cs="Arial"/>
              </w:rPr>
            </w:pPr>
            <w:r>
              <w:rPr>
                <w:vertAlign w:val="superscript"/>
              </w:rPr>
              <w:t>b)</w:t>
            </w:r>
            <w:r>
              <w:t xml:space="preserve"> Для испытаний на вытягивание по </w:t>
            </w:r>
            <w:hyperlink w:anchor="PO0000915" w:tooltip="Пункт 9.5.1" w:history="1">
              <w:r>
                <w:rPr>
                  <w:rStyle w:val="a6"/>
                </w:rPr>
                <w:t>9.5.1</w:t>
              </w:r>
            </w:hyperlink>
            <w:r>
              <w:t xml:space="preserve"> значение для провода сечением 70 мм</w:t>
            </w:r>
            <w:r>
              <w:rPr>
                <w:vertAlign w:val="superscript"/>
              </w:rPr>
              <w:t>2</w:t>
            </w:r>
            <w:r>
              <w:t xml:space="preserve"> - на рассмотрении.</w:t>
            </w:r>
          </w:p>
        </w:tc>
      </w:tr>
    </w:tbl>
    <w:p w:rsidR="00B76A4D" w:rsidRDefault="00B76A4D">
      <w:pPr>
        <w:shd w:val="clear" w:color="auto" w:fill="FFFFFF"/>
        <w:spacing w:before="120" w:after="120"/>
        <w:jc w:val="both"/>
        <w:rPr>
          <w:rFonts w:ascii="Arial" w:hAnsi="Arial" w:cs="Arial"/>
          <w:sz w:val="20"/>
          <w:szCs w:val="20"/>
        </w:rPr>
      </w:pPr>
      <w:r>
        <w:rPr>
          <w:spacing w:val="40"/>
        </w:rPr>
        <w:t xml:space="preserve">Таблица </w:t>
      </w:r>
      <w:r>
        <w:t>L.4 - Сечение и теоретический диаметр присоединяемых проводников</w:t>
      </w:r>
    </w:p>
    <w:tbl>
      <w:tblPr>
        <w:tblW w:w="5000" w:type="pct"/>
        <w:jc w:val="center"/>
        <w:shd w:val="clear" w:color="auto" w:fill="FFFFFF"/>
        <w:tblCellMar>
          <w:left w:w="0" w:type="dxa"/>
          <w:right w:w="0" w:type="dxa"/>
        </w:tblCellMar>
        <w:tblLook w:val="0000"/>
      </w:tblPr>
      <w:tblGrid>
        <w:gridCol w:w="842"/>
        <w:gridCol w:w="902"/>
        <w:gridCol w:w="902"/>
        <w:gridCol w:w="842"/>
        <w:gridCol w:w="865"/>
        <w:gridCol w:w="746"/>
        <w:gridCol w:w="1055"/>
        <w:gridCol w:w="936"/>
        <w:gridCol w:w="780"/>
        <w:gridCol w:w="1541"/>
      </w:tblGrid>
      <w:tr w:rsidR="00B76A4D">
        <w:trPr>
          <w:tblHeader/>
          <w:jc w:val="center"/>
        </w:trPr>
        <w:tc>
          <w:tcPr>
            <w:tcW w:w="4999" w:type="dxa"/>
            <w:gridSpan w:val="5"/>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bookmarkStart w:id="376" w:name="TO0000082"/>
            <w:r>
              <w:t>Метрическая система</w:t>
            </w:r>
            <w:bookmarkEnd w:id="376"/>
          </w:p>
        </w:tc>
        <w:tc>
          <w:tcPr>
            <w:tcW w:w="4690" w:type="dxa"/>
            <w:gridSpan w:val="5"/>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AWG</w:t>
            </w:r>
          </w:p>
        </w:tc>
      </w:tr>
      <w:tr w:rsidR="00B76A4D">
        <w:trPr>
          <w:tblHeader/>
          <w:jc w:val="center"/>
        </w:trPr>
        <w:tc>
          <w:tcPr>
            <w:tcW w:w="3437" w:type="dxa"/>
            <w:gridSpan w:val="3"/>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Жесткие</w:t>
            </w:r>
          </w:p>
        </w:tc>
        <w:tc>
          <w:tcPr>
            <w:tcW w:w="1562" w:type="dxa"/>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Гибкие (только медные)</w:t>
            </w:r>
          </w:p>
        </w:tc>
        <w:tc>
          <w:tcPr>
            <w:tcW w:w="2653" w:type="dxa"/>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Жесткие</w:t>
            </w:r>
          </w:p>
        </w:tc>
        <w:tc>
          <w:tcPr>
            <w:tcW w:w="2037" w:type="dxa"/>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Гибкие (только медные)</w:t>
            </w:r>
          </w:p>
        </w:tc>
      </w:tr>
      <w:tr w:rsidR="00B76A4D">
        <w:trPr>
          <w:tblHeader/>
          <w:jc w:val="center"/>
        </w:trPr>
        <w:tc>
          <w:tcPr>
            <w:tcW w:w="771" w:type="dxa"/>
            <w:vMerge w:val="restart"/>
            <w:tcBorders>
              <w:top w:val="nil"/>
              <w:left w:val="single" w:sz="8" w:space="0" w:color="auto"/>
              <w:bottom w:val="single" w:sz="8" w:space="0" w:color="auto"/>
              <w:right w:val="single" w:sz="8" w:space="0" w:color="auto"/>
            </w:tcBorders>
            <w:shd w:val="clear" w:color="auto" w:fill="FFFFFF"/>
            <w:vAlign w:val="center"/>
          </w:tcPr>
          <w:p w:rsidR="00B76A4D" w:rsidRDefault="00B76A4D">
            <w:pPr>
              <w:shd w:val="clear" w:color="auto" w:fill="FFFFFF"/>
              <w:autoSpaceDE w:val="0"/>
              <w:autoSpaceDN w:val="0"/>
              <w:jc w:val="center"/>
              <w:rPr>
                <w:rFonts w:ascii="Arial" w:hAnsi="Arial" w:cs="Arial"/>
              </w:rPr>
            </w:pPr>
            <w:r>
              <w:t>Сечение</w:t>
            </w:r>
          </w:p>
        </w:tc>
        <w:tc>
          <w:tcPr>
            <w:tcW w:w="2666" w:type="dxa"/>
            <w:gridSpan w:val="2"/>
            <w:tcBorders>
              <w:top w:val="nil"/>
              <w:left w:val="nil"/>
              <w:bottom w:val="single" w:sz="8" w:space="0" w:color="auto"/>
              <w:right w:val="single" w:sz="8" w:space="0" w:color="auto"/>
            </w:tcBorders>
            <w:shd w:val="clear" w:color="auto" w:fill="FFFFFF"/>
            <w:vAlign w:val="center"/>
          </w:tcPr>
          <w:p w:rsidR="00B76A4D" w:rsidRDefault="00B76A4D">
            <w:pPr>
              <w:shd w:val="clear" w:color="auto" w:fill="FFFFFF"/>
              <w:autoSpaceDE w:val="0"/>
              <w:autoSpaceDN w:val="0"/>
              <w:jc w:val="center"/>
              <w:rPr>
                <w:rFonts w:ascii="Arial" w:hAnsi="Arial" w:cs="Arial"/>
              </w:rPr>
            </w:pPr>
            <w:r>
              <w:t>Диаметр</w:t>
            </w:r>
          </w:p>
        </w:tc>
        <w:tc>
          <w:tcPr>
            <w:tcW w:w="771" w:type="dxa"/>
            <w:vMerge w:val="restart"/>
            <w:tcBorders>
              <w:top w:val="nil"/>
              <w:left w:val="nil"/>
              <w:bottom w:val="single" w:sz="8" w:space="0" w:color="auto"/>
              <w:right w:val="single" w:sz="8" w:space="0" w:color="auto"/>
            </w:tcBorders>
            <w:shd w:val="clear" w:color="auto" w:fill="FFFFFF"/>
            <w:vAlign w:val="center"/>
          </w:tcPr>
          <w:p w:rsidR="00B76A4D" w:rsidRDefault="00B76A4D">
            <w:pPr>
              <w:shd w:val="clear" w:color="auto" w:fill="FFFFFF"/>
              <w:autoSpaceDE w:val="0"/>
              <w:autoSpaceDN w:val="0"/>
              <w:jc w:val="center"/>
              <w:rPr>
                <w:rFonts w:ascii="Arial" w:hAnsi="Arial" w:cs="Arial"/>
              </w:rPr>
            </w:pPr>
            <w:r>
              <w:t>Сечение</w:t>
            </w:r>
          </w:p>
        </w:tc>
        <w:tc>
          <w:tcPr>
            <w:tcW w:w="791" w:type="dxa"/>
            <w:vMerge w:val="restart"/>
            <w:tcBorders>
              <w:top w:val="nil"/>
              <w:left w:val="nil"/>
              <w:bottom w:val="single" w:sz="8" w:space="0" w:color="auto"/>
              <w:right w:val="single" w:sz="8" w:space="0" w:color="auto"/>
            </w:tcBorders>
            <w:shd w:val="clear" w:color="auto" w:fill="FFFFFF"/>
            <w:vAlign w:val="center"/>
          </w:tcPr>
          <w:p w:rsidR="00B76A4D" w:rsidRDefault="00B76A4D">
            <w:pPr>
              <w:shd w:val="clear" w:color="auto" w:fill="FFFFFF"/>
              <w:autoSpaceDE w:val="0"/>
              <w:autoSpaceDN w:val="0"/>
              <w:jc w:val="center"/>
              <w:rPr>
                <w:rFonts w:ascii="Arial" w:hAnsi="Arial" w:cs="Arial"/>
              </w:rPr>
            </w:pPr>
            <w:r>
              <w:t>Диаметр</w:t>
            </w:r>
          </w:p>
        </w:tc>
        <w:tc>
          <w:tcPr>
            <w:tcW w:w="687" w:type="dxa"/>
            <w:vMerge w:val="restart"/>
            <w:tcBorders>
              <w:top w:val="nil"/>
              <w:left w:val="nil"/>
              <w:bottom w:val="single" w:sz="8" w:space="0" w:color="auto"/>
              <w:right w:val="single" w:sz="8" w:space="0" w:color="auto"/>
            </w:tcBorders>
            <w:shd w:val="clear" w:color="auto" w:fill="FFFFFF"/>
            <w:vAlign w:val="center"/>
          </w:tcPr>
          <w:p w:rsidR="00B76A4D" w:rsidRDefault="00B76A4D">
            <w:pPr>
              <w:shd w:val="clear" w:color="auto" w:fill="FFFFFF"/>
              <w:autoSpaceDE w:val="0"/>
              <w:autoSpaceDN w:val="0"/>
              <w:jc w:val="center"/>
              <w:rPr>
                <w:rFonts w:ascii="Arial" w:hAnsi="Arial" w:cs="Arial"/>
              </w:rPr>
            </w:pPr>
            <w:r>
              <w:t>Калибр</w:t>
            </w:r>
          </w:p>
        </w:tc>
        <w:tc>
          <w:tcPr>
            <w:tcW w:w="1966" w:type="dxa"/>
            <w:gridSpan w:val="2"/>
            <w:tcBorders>
              <w:top w:val="nil"/>
              <w:left w:val="nil"/>
              <w:bottom w:val="single" w:sz="8" w:space="0" w:color="auto"/>
              <w:right w:val="single" w:sz="8" w:space="0" w:color="auto"/>
            </w:tcBorders>
            <w:shd w:val="clear" w:color="auto" w:fill="FFFFFF"/>
            <w:vAlign w:val="center"/>
          </w:tcPr>
          <w:p w:rsidR="00B76A4D" w:rsidRDefault="00B76A4D">
            <w:pPr>
              <w:shd w:val="clear" w:color="auto" w:fill="FFFFFF"/>
              <w:autoSpaceDE w:val="0"/>
              <w:autoSpaceDN w:val="0"/>
              <w:jc w:val="center"/>
              <w:rPr>
                <w:rFonts w:ascii="Arial" w:hAnsi="Arial" w:cs="Arial"/>
              </w:rPr>
            </w:pPr>
            <w:r>
              <w:t>Диаметр</w:t>
            </w:r>
          </w:p>
        </w:tc>
        <w:tc>
          <w:tcPr>
            <w:tcW w:w="687" w:type="dxa"/>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Калибр</w:t>
            </w:r>
          </w:p>
        </w:tc>
        <w:tc>
          <w:tcPr>
            <w:tcW w:w="1350" w:type="dxa"/>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Диаметр многожильных проводников классов I, К, М</w:t>
            </w:r>
            <w:r>
              <w:rPr>
                <w:vertAlign w:val="superscript"/>
              </w:rPr>
              <w:t>b)</w:t>
            </w:r>
          </w:p>
        </w:tc>
      </w:tr>
      <w:tr w:rsidR="00B76A4D">
        <w:trPr>
          <w:tblHeade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1276" w:type="dxa"/>
            <w:tcBorders>
              <w:top w:val="nil"/>
              <w:left w:val="nil"/>
              <w:bottom w:val="single" w:sz="8" w:space="0" w:color="auto"/>
              <w:right w:val="single" w:sz="8" w:space="0" w:color="auto"/>
            </w:tcBorders>
            <w:shd w:val="clear" w:color="auto" w:fill="FFFFFF"/>
            <w:vAlign w:val="center"/>
          </w:tcPr>
          <w:p w:rsidR="00B76A4D" w:rsidRDefault="00B76A4D">
            <w:pPr>
              <w:shd w:val="clear" w:color="auto" w:fill="FFFFFF"/>
              <w:autoSpaceDE w:val="0"/>
              <w:autoSpaceDN w:val="0"/>
              <w:jc w:val="center"/>
              <w:rPr>
                <w:rFonts w:ascii="Arial" w:hAnsi="Arial" w:cs="Arial"/>
              </w:rPr>
            </w:pPr>
            <w:r>
              <w:t xml:space="preserve">Одно- </w:t>
            </w:r>
            <w:r>
              <w:br/>
              <w:t>жильные</w:t>
            </w:r>
          </w:p>
        </w:tc>
        <w:tc>
          <w:tcPr>
            <w:tcW w:w="1390" w:type="dxa"/>
            <w:tcBorders>
              <w:top w:val="nil"/>
              <w:left w:val="nil"/>
              <w:bottom w:val="single" w:sz="8" w:space="0" w:color="auto"/>
              <w:right w:val="single" w:sz="8" w:space="0" w:color="auto"/>
            </w:tcBorders>
            <w:shd w:val="clear" w:color="auto" w:fill="FFFFFF"/>
            <w:vAlign w:val="center"/>
          </w:tcPr>
          <w:p w:rsidR="00B76A4D" w:rsidRDefault="00B76A4D">
            <w:pPr>
              <w:shd w:val="clear" w:color="auto" w:fill="FFFFFF"/>
              <w:autoSpaceDE w:val="0"/>
              <w:autoSpaceDN w:val="0"/>
              <w:jc w:val="center"/>
              <w:rPr>
                <w:rFonts w:ascii="Arial" w:hAnsi="Arial" w:cs="Arial"/>
              </w:rPr>
            </w:pPr>
            <w:r>
              <w:t xml:space="preserve">Много- </w:t>
            </w:r>
            <w:r>
              <w:br/>
              <w:t>жильные</w:t>
            </w:r>
          </w:p>
        </w:tc>
        <w:tc>
          <w:tcPr>
            <w:tcW w:w="0" w:type="auto"/>
            <w:vMerge/>
            <w:tcBorders>
              <w:top w:val="nil"/>
              <w:left w:val="nil"/>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0" w:type="auto"/>
            <w:vMerge/>
            <w:tcBorders>
              <w:top w:val="nil"/>
              <w:left w:val="nil"/>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0" w:type="auto"/>
            <w:vMerge/>
            <w:tcBorders>
              <w:top w:val="nil"/>
              <w:left w:val="nil"/>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57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 xml:space="preserve">Одно- </w:t>
            </w:r>
            <w:r>
              <w:br/>
              <w:t>жильные</w:t>
            </w:r>
            <w:r>
              <w:rPr>
                <w:vertAlign w:val="superscript"/>
              </w:rPr>
              <w:t>а)</w:t>
            </w:r>
          </w:p>
        </w:tc>
        <w:tc>
          <w:tcPr>
            <w:tcW w:w="1390"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 xml:space="preserve">Много- </w:t>
            </w:r>
            <w:r>
              <w:br/>
              <w:t>жильные класса В</w:t>
            </w:r>
            <w:r>
              <w:rPr>
                <w:vertAlign w:val="superscript"/>
              </w:rPr>
              <w:t>а)</w:t>
            </w:r>
          </w:p>
        </w:tc>
        <w:tc>
          <w:tcPr>
            <w:tcW w:w="0" w:type="auto"/>
            <w:vMerge/>
            <w:tcBorders>
              <w:top w:val="nil"/>
              <w:left w:val="nil"/>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0" w:type="auto"/>
            <w:vMerge/>
            <w:tcBorders>
              <w:top w:val="nil"/>
              <w:left w:val="nil"/>
              <w:bottom w:val="single" w:sz="8" w:space="0" w:color="auto"/>
              <w:right w:val="single" w:sz="8" w:space="0" w:color="auto"/>
            </w:tcBorders>
            <w:shd w:val="clear" w:color="auto" w:fill="FFFFFF"/>
            <w:vAlign w:val="center"/>
          </w:tcPr>
          <w:p w:rsidR="00B76A4D" w:rsidRDefault="00B76A4D">
            <w:pPr>
              <w:rPr>
                <w:rFonts w:ascii="Arial" w:hAnsi="Arial" w:cs="Arial"/>
              </w:rPr>
            </w:pPr>
          </w:p>
        </w:tc>
      </w:tr>
      <w:tr w:rsidR="00B76A4D">
        <w:trPr>
          <w:tblHeader/>
          <w:jc w:val="center"/>
        </w:trPr>
        <w:tc>
          <w:tcPr>
            <w:tcW w:w="771" w:type="dxa"/>
            <w:tcBorders>
              <w:top w:val="nil"/>
              <w:left w:val="single" w:sz="8" w:space="0" w:color="auto"/>
              <w:bottom w:val="single" w:sz="8" w:space="0" w:color="auto"/>
              <w:right w:val="single" w:sz="8" w:space="0" w:color="auto"/>
            </w:tcBorders>
            <w:shd w:val="clear" w:color="auto" w:fill="FFFFFF"/>
            <w:vAlign w:val="center"/>
          </w:tcPr>
          <w:p w:rsidR="00B76A4D" w:rsidRDefault="00B76A4D">
            <w:pPr>
              <w:shd w:val="clear" w:color="auto" w:fill="FFFFFF"/>
              <w:autoSpaceDE w:val="0"/>
              <w:autoSpaceDN w:val="0"/>
              <w:jc w:val="center"/>
              <w:rPr>
                <w:rFonts w:ascii="Arial" w:hAnsi="Arial" w:cs="Arial"/>
              </w:rPr>
            </w:pPr>
            <w:r>
              <w:t>мм</w:t>
            </w:r>
            <w:r>
              <w:rPr>
                <w:vertAlign w:val="superscript"/>
              </w:rPr>
              <w:t>2</w:t>
            </w:r>
          </w:p>
        </w:tc>
        <w:tc>
          <w:tcPr>
            <w:tcW w:w="1276" w:type="dxa"/>
            <w:tcBorders>
              <w:top w:val="nil"/>
              <w:left w:val="nil"/>
              <w:bottom w:val="single" w:sz="8" w:space="0" w:color="auto"/>
              <w:right w:val="single" w:sz="8" w:space="0" w:color="auto"/>
            </w:tcBorders>
            <w:shd w:val="clear" w:color="auto" w:fill="FFFFFF"/>
            <w:vAlign w:val="center"/>
          </w:tcPr>
          <w:p w:rsidR="00B76A4D" w:rsidRDefault="00B76A4D">
            <w:pPr>
              <w:shd w:val="clear" w:color="auto" w:fill="FFFFFF"/>
              <w:autoSpaceDE w:val="0"/>
              <w:autoSpaceDN w:val="0"/>
              <w:jc w:val="center"/>
              <w:rPr>
                <w:rFonts w:ascii="Arial" w:hAnsi="Arial" w:cs="Arial"/>
              </w:rPr>
            </w:pPr>
            <w:r>
              <w:t>мм</w:t>
            </w:r>
          </w:p>
        </w:tc>
        <w:tc>
          <w:tcPr>
            <w:tcW w:w="1390" w:type="dxa"/>
            <w:tcBorders>
              <w:top w:val="nil"/>
              <w:left w:val="nil"/>
              <w:bottom w:val="single" w:sz="8" w:space="0" w:color="auto"/>
              <w:right w:val="single" w:sz="8" w:space="0" w:color="auto"/>
            </w:tcBorders>
            <w:shd w:val="clear" w:color="auto" w:fill="FFFFFF"/>
            <w:vAlign w:val="center"/>
          </w:tcPr>
          <w:p w:rsidR="00B76A4D" w:rsidRDefault="00B76A4D">
            <w:pPr>
              <w:shd w:val="clear" w:color="auto" w:fill="FFFFFF"/>
              <w:autoSpaceDE w:val="0"/>
              <w:autoSpaceDN w:val="0"/>
              <w:jc w:val="center"/>
              <w:rPr>
                <w:rFonts w:ascii="Arial" w:hAnsi="Arial" w:cs="Arial"/>
              </w:rPr>
            </w:pPr>
            <w:r>
              <w:t>мм</w:t>
            </w:r>
          </w:p>
        </w:tc>
        <w:tc>
          <w:tcPr>
            <w:tcW w:w="771" w:type="dxa"/>
            <w:tcBorders>
              <w:top w:val="nil"/>
              <w:left w:val="nil"/>
              <w:bottom w:val="single" w:sz="8" w:space="0" w:color="auto"/>
              <w:right w:val="single" w:sz="8" w:space="0" w:color="auto"/>
            </w:tcBorders>
            <w:shd w:val="clear" w:color="auto" w:fill="FFFFFF"/>
            <w:vAlign w:val="center"/>
          </w:tcPr>
          <w:p w:rsidR="00B76A4D" w:rsidRDefault="00B76A4D">
            <w:pPr>
              <w:shd w:val="clear" w:color="auto" w:fill="FFFFFF"/>
              <w:autoSpaceDE w:val="0"/>
              <w:autoSpaceDN w:val="0"/>
              <w:jc w:val="center"/>
              <w:rPr>
                <w:rFonts w:ascii="Arial" w:hAnsi="Arial" w:cs="Arial"/>
              </w:rPr>
            </w:pPr>
            <w:r>
              <w:t>мм</w:t>
            </w:r>
            <w:r>
              <w:rPr>
                <w:vertAlign w:val="superscript"/>
              </w:rPr>
              <w:t>2</w:t>
            </w:r>
          </w:p>
        </w:tc>
        <w:tc>
          <w:tcPr>
            <w:tcW w:w="791" w:type="dxa"/>
            <w:tcBorders>
              <w:top w:val="nil"/>
              <w:left w:val="nil"/>
              <w:bottom w:val="single" w:sz="8" w:space="0" w:color="auto"/>
              <w:right w:val="single" w:sz="8" w:space="0" w:color="auto"/>
            </w:tcBorders>
            <w:shd w:val="clear" w:color="auto" w:fill="FFFFFF"/>
            <w:vAlign w:val="center"/>
          </w:tcPr>
          <w:p w:rsidR="00B76A4D" w:rsidRDefault="00B76A4D">
            <w:pPr>
              <w:shd w:val="clear" w:color="auto" w:fill="FFFFFF"/>
              <w:autoSpaceDE w:val="0"/>
              <w:autoSpaceDN w:val="0"/>
              <w:jc w:val="center"/>
              <w:rPr>
                <w:rFonts w:ascii="Arial" w:hAnsi="Arial" w:cs="Arial"/>
              </w:rPr>
            </w:pPr>
            <w:r>
              <w:t>мм</w:t>
            </w:r>
          </w:p>
        </w:tc>
        <w:tc>
          <w:tcPr>
            <w:tcW w:w="0" w:type="auto"/>
            <w:vMerge/>
            <w:tcBorders>
              <w:top w:val="nil"/>
              <w:left w:val="nil"/>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57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мм</w:t>
            </w:r>
          </w:p>
        </w:tc>
        <w:tc>
          <w:tcPr>
            <w:tcW w:w="1390"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мм</w:t>
            </w:r>
          </w:p>
        </w:tc>
        <w:tc>
          <w:tcPr>
            <w:tcW w:w="0" w:type="auto"/>
            <w:vMerge/>
            <w:tcBorders>
              <w:top w:val="nil"/>
              <w:left w:val="nil"/>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1350"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мм</w:t>
            </w:r>
          </w:p>
        </w:tc>
      </w:tr>
      <w:tr w:rsidR="00B76A4D">
        <w:trPr>
          <w:jc w:val="center"/>
        </w:trPr>
        <w:tc>
          <w:tcPr>
            <w:tcW w:w="771"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1,0</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1,2</w:t>
            </w:r>
          </w:p>
        </w:tc>
        <w:tc>
          <w:tcPr>
            <w:tcW w:w="1390"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1,4</w:t>
            </w:r>
          </w:p>
        </w:tc>
        <w:tc>
          <w:tcPr>
            <w:tcW w:w="771"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1,0</w:t>
            </w:r>
          </w:p>
        </w:tc>
        <w:tc>
          <w:tcPr>
            <w:tcW w:w="791"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1,5</w:t>
            </w:r>
          </w:p>
        </w:tc>
        <w:tc>
          <w:tcPr>
            <w:tcW w:w="687"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18</w:t>
            </w:r>
          </w:p>
        </w:tc>
        <w:tc>
          <w:tcPr>
            <w:tcW w:w="576"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1,07</w:t>
            </w:r>
          </w:p>
        </w:tc>
        <w:tc>
          <w:tcPr>
            <w:tcW w:w="1390"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1,23</w:t>
            </w:r>
          </w:p>
        </w:tc>
        <w:tc>
          <w:tcPr>
            <w:tcW w:w="687"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18</w:t>
            </w:r>
          </w:p>
        </w:tc>
        <w:tc>
          <w:tcPr>
            <w:tcW w:w="1350"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1,28</w:t>
            </w:r>
          </w:p>
        </w:tc>
      </w:tr>
      <w:tr w:rsidR="00B76A4D">
        <w:trPr>
          <w:jc w:val="center"/>
        </w:trPr>
        <w:tc>
          <w:tcPr>
            <w:tcW w:w="771"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1,5</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1,5</w:t>
            </w:r>
          </w:p>
        </w:tc>
        <w:tc>
          <w:tcPr>
            <w:tcW w:w="1390"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1,7</w:t>
            </w:r>
          </w:p>
        </w:tc>
        <w:tc>
          <w:tcPr>
            <w:tcW w:w="771"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1,5</w:t>
            </w:r>
          </w:p>
        </w:tc>
        <w:tc>
          <w:tcPr>
            <w:tcW w:w="791"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1,8</w:t>
            </w:r>
          </w:p>
        </w:tc>
        <w:tc>
          <w:tcPr>
            <w:tcW w:w="687"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16</w:t>
            </w:r>
          </w:p>
        </w:tc>
        <w:tc>
          <w:tcPr>
            <w:tcW w:w="576"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1,35</w:t>
            </w:r>
          </w:p>
        </w:tc>
        <w:tc>
          <w:tcPr>
            <w:tcW w:w="1390"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1,55</w:t>
            </w:r>
          </w:p>
        </w:tc>
        <w:tc>
          <w:tcPr>
            <w:tcW w:w="687"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16</w:t>
            </w:r>
          </w:p>
        </w:tc>
        <w:tc>
          <w:tcPr>
            <w:tcW w:w="1350"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1,50</w:t>
            </w:r>
          </w:p>
        </w:tc>
      </w:tr>
      <w:tr w:rsidR="00B76A4D">
        <w:trPr>
          <w:jc w:val="center"/>
        </w:trPr>
        <w:tc>
          <w:tcPr>
            <w:tcW w:w="771"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2,5</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1,9</w:t>
            </w:r>
          </w:p>
        </w:tc>
        <w:tc>
          <w:tcPr>
            <w:tcW w:w="1390"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2,2</w:t>
            </w:r>
          </w:p>
        </w:tc>
        <w:tc>
          <w:tcPr>
            <w:tcW w:w="771"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2,5</w:t>
            </w:r>
          </w:p>
        </w:tc>
        <w:tc>
          <w:tcPr>
            <w:tcW w:w="791"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2,3</w:t>
            </w:r>
            <w:r>
              <w:rPr>
                <w:vertAlign w:val="superscript"/>
              </w:rPr>
              <w:t>c)</w:t>
            </w:r>
          </w:p>
        </w:tc>
        <w:tc>
          <w:tcPr>
            <w:tcW w:w="687"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14</w:t>
            </w:r>
          </w:p>
        </w:tc>
        <w:tc>
          <w:tcPr>
            <w:tcW w:w="576"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1,71</w:t>
            </w:r>
          </w:p>
        </w:tc>
        <w:tc>
          <w:tcPr>
            <w:tcW w:w="1390"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1,95</w:t>
            </w:r>
          </w:p>
        </w:tc>
        <w:tc>
          <w:tcPr>
            <w:tcW w:w="687"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14</w:t>
            </w:r>
          </w:p>
        </w:tc>
        <w:tc>
          <w:tcPr>
            <w:tcW w:w="1350"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2,08</w:t>
            </w:r>
          </w:p>
        </w:tc>
      </w:tr>
      <w:tr w:rsidR="00B76A4D">
        <w:trPr>
          <w:jc w:val="center"/>
        </w:trPr>
        <w:tc>
          <w:tcPr>
            <w:tcW w:w="771"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4,0</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2,4</w:t>
            </w:r>
          </w:p>
        </w:tc>
        <w:tc>
          <w:tcPr>
            <w:tcW w:w="1390"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2,7</w:t>
            </w:r>
          </w:p>
        </w:tc>
        <w:tc>
          <w:tcPr>
            <w:tcW w:w="771"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4,0</w:t>
            </w:r>
          </w:p>
        </w:tc>
        <w:tc>
          <w:tcPr>
            <w:tcW w:w="791"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2,9</w:t>
            </w:r>
            <w:r>
              <w:rPr>
                <w:vertAlign w:val="superscript"/>
              </w:rPr>
              <w:t>c)</w:t>
            </w:r>
          </w:p>
        </w:tc>
        <w:tc>
          <w:tcPr>
            <w:tcW w:w="687"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12</w:t>
            </w:r>
          </w:p>
        </w:tc>
        <w:tc>
          <w:tcPr>
            <w:tcW w:w="576"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2,15</w:t>
            </w:r>
          </w:p>
        </w:tc>
        <w:tc>
          <w:tcPr>
            <w:tcW w:w="1390"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2,45</w:t>
            </w:r>
          </w:p>
        </w:tc>
        <w:tc>
          <w:tcPr>
            <w:tcW w:w="687"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12</w:t>
            </w:r>
          </w:p>
        </w:tc>
        <w:tc>
          <w:tcPr>
            <w:tcW w:w="1350"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2,70</w:t>
            </w:r>
          </w:p>
        </w:tc>
      </w:tr>
      <w:tr w:rsidR="00B76A4D">
        <w:trPr>
          <w:jc w:val="center"/>
        </w:trPr>
        <w:tc>
          <w:tcPr>
            <w:tcW w:w="771"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6,0</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2,9</w:t>
            </w:r>
          </w:p>
        </w:tc>
        <w:tc>
          <w:tcPr>
            <w:tcW w:w="1390"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3,3</w:t>
            </w:r>
          </w:p>
        </w:tc>
        <w:tc>
          <w:tcPr>
            <w:tcW w:w="771"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4,0</w:t>
            </w:r>
          </w:p>
        </w:tc>
        <w:tc>
          <w:tcPr>
            <w:tcW w:w="791"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2,9</w:t>
            </w:r>
            <w:r>
              <w:rPr>
                <w:vertAlign w:val="superscript"/>
              </w:rPr>
              <w:t>c)</w:t>
            </w:r>
          </w:p>
        </w:tc>
        <w:tc>
          <w:tcPr>
            <w:tcW w:w="687"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10</w:t>
            </w:r>
          </w:p>
        </w:tc>
        <w:tc>
          <w:tcPr>
            <w:tcW w:w="576"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2,72</w:t>
            </w:r>
          </w:p>
        </w:tc>
        <w:tc>
          <w:tcPr>
            <w:tcW w:w="1390"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3,09</w:t>
            </w:r>
          </w:p>
        </w:tc>
        <w:tc>
          <w:tcPr>
            <w:tcW w:w="687"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w:t>
            </w:r>
          </w:p>
        </w:tc>
        <w:tc>
          <w:tcPr>
            <w:tcW w:w="1350"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w:t>
            </w:r>
          </w:p>
        </w:tc>
      </w:tr>
      <w:tr w:rsidR="00B76A4D">
        <w:trPr>
          <w:jc w:val="center"/>
        </w:trPr>
        <w:tc>
          <w:tcPr>
            <w:tcW w:w="771"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10,0</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3,7</w:t>
            </w:r>
          </w:p>
        </w:tc>
        <w:tc>
          <w:tcPr>
            <w:tcW w:w="1390"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4,2</w:t>
            </w:r>
          </w:p>
        </w:tc>
        <w:tc>
          <w:tcPr>
            <w:tcW w:w="771"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6,0</w:t>
            </w:r>
          </w:p>
        </w:tc>
        <w:tc>
          <w:tcPr>
            <w:tcW w:w="791"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3,9</w:t>
            </w:r>
          </w:p>
        </w:tc>
        <w:tc>
          <w:tcPr>
            <w:tcW w:w="687"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8</w:t>
            </w:r>
          </w:p>
        </w:tc>
        <w:tc>
          <w:tcPr>
            <w:tcW w:w="576"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3,43</w:t>
            </w:r>
          </w:p>
        </w:tc>
        <w:tc>
          <w:tcPr>
            <w:tcW w:w="1390"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3,89</w:t>
            </w:r>
          </w:p>
        </w:tc>
        <w:tc>
          <w:tcPr>
            <w:tcW w:w="687"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10</w:t>
            </w:r>
          </w:p>
        </w:tc>
        <w:tc>
          <w:tcPr>
            <w:tcW w:w="1350"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3,36</w:t>
            </w:r>
          </w:p>
        </w:tc>
      </w:tr>
      <w:tr w:rsidR="00B76A4D">
        <w:trPr>
          <w:jc w:val="center"/>
        </w:trPr>
        <w:tc>
          <w:tcPr>
            <w:tcW w:w="771"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16,0</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4,6</w:t>
            </w:r>
          </w:p>
        </w:tc>
        <w:tc>
          <w:tcPr>
            <w:tcW w:w="1390"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5,3</w:t>
            </w:r>
          </w:p>
        </w:tc>
        <w:tc>
          <w:tcPr>
            <w:tcW w:w="771"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10,0</w:t>
            </w:r>
          </w:p>
        </w:tc>
        <w:tc>
          <w:tcPr>
            <w:tcW w:w="791"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5,1</w:t>
            </w:r>
          </w:p>
        </w:tc>
        <w:tc>
          <w:tcPr>
            <w:tcW w:w="687"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6</w:t>
            </w:r>
          </w:p>
        </w:tc>
        <w:tc>
          <w:tcPr>
            <w:tcW w:w="576"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4,32</w:t>
            </w:r>
          </w:p>
        </w:tc>
        <w:tc>
          <w:tcPr>
            <w:tcW w:w="1390"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4,91</w:t>
            </w:r>
          </w:p>
        </w:tc>
        <w:tc>
          <w:tcPr>
            <w:tcW w:w="687"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8</w:t>
            </w:r>
          </w:p>
        </w:tc>
        <w:tc>
          <w:tcPr>
            <w:tcW w:w="1350"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4,32</w:t>
            </w:r>
          </w:p>
        </w:tc>
      </w:tr>
      <w:tr w:rsidR="00B76A4D">
        <w:trPr>
          <w:jc w:val="center"/>
        </w:trPr>
        <w:tc>
          <w:tcPr>
            <w:tcW w:w="771"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25,0</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w:t>
            </w:r>
          </w:p>
        </w:tc>
        <w:tc>
          <w:tcPr>
            <w:tcW w:w="1390"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6,6</w:t>
            </w:r>
          </w:p>
        </w:tc>
        <w:tc>
          <w:tcPr>
            <w:tcW w:w="771"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16,0</w:t>
            </w:r>
          </w:p>
        </w:tc>
        <w:tc>
          <w:tcPr>
            <w:tcW w:w="791"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6,3</w:t>
            </w:r>
          </w:p>
        </w:tc>
        <w:tc>
          <w:tcPr>
            <w:tcW w:w="687"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4</w:t>
            </w:r>
          </w:p>
        </w:tc>
        <w:tc>
          <w:tcPr>
            <w:tcW w:w="576"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5,45</w:t>
            </w:r>
          </w:p>
        </w:tc>
        <w:tc>
          <w:tcPr>
            <w:tcW w:w="1390"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6,18</w:t>
            </w:r>
          </w:p>
        </w:tc>
        <w:tc>
          <w:tcPr>
            <w:tcW w:w="687"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6</w:t>
            </w:r>
          </w:p>
        </w:tc>
        <w:tc>
          <w:tcPr>
            <w:tcW w:w="1350"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5,73</w:t>
            </w:r>
          </w:p>
        </w:tc>
      </w:tr>
      <w:tr w:rsidR="00B76A4D">
        <w:trPr>
          <w:jc w:val="center"/>
        </w:trPr>
        <w:tc>
          <w:tcPr>
            <w:tcW w:w="771"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35,0</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w:t>
            </w:r>
          </w:p>
        </w:tc>
        <w:tc>
          <w:tcPr>
            <w:tcW w:w="1390"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7,9</w:t>
            </w:r>
          </w:p>
        </w:tc>
        <w:tc>
          <w:tcPr>
            <w:tcW w:w="771"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25,0</w:t>
            </w:r>
          </w:p>
        </w:tc>
        <w:tc>
          <w:tcPr>
            <w:tcW w:w="791"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7,8</w:t>
            </w:r>
          </w:p>
        </w:tc>
        <w:tc>
          <w:tcPr>
            <w:tcW w:w="687"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w:t>
            </w:r>
          </w:p>
        </w:tc>
        <w:tc>
          <w:tcPr>
            <w:tcW w:w="576"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6,87</w:t>
            </w:r>
          </w:p>
        </w:tc>
        <w:tc>
          <w:tcPr>
            <w:tcW w:w="1390"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7,78</w:t>
            </w:r>
          </w:p>
        </w:tc>
        <w:tc>
          <w:tcPr>
            <w:tcW w:w="687"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4</w:t>
            </w:r>
          </w:p>
        </w:tc>
        <w:tc>
          <w:tcPr>
            <w:tcW w:w="1350"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7,25</w:t>
            </w:r>
          </w:p>
        </w:tc>
      </w:tr>
      <w:tr w:rsidR="00B76A4D">
        <w:trPr>
          <w:jc w:val="center"/>
        </w:trPr>
        <w:tc>
          <w:tcPr>
            <w:tcW w:w="771"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w:t>
            </w:r>
          </w:p>
        </w:tc>
        <w:tc>
          <w:tcPr>
            <w:tcW w:w="1390"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w:t>
            </w:r>
          </w:p>
        </w:tc>
        <w:tc>
          <w:tcPr>
            <w:tcW w:w="771"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w:t>
            </w:r>
          </w:p>
        </w:tc>
        <w:tc>
          <w:tcPr>
            <w:tcW w:w="791"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w:t>
            </w:r>
          </w:p>
        </w:tc>
        <w:tc>
          <w:tcPr>
            <w:tcW w:w="687"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w:t>
            </w:r>
          </w:p>
        </w:tc>
        <w:tc>
          <w:tcPr>
            <w:tcW w:w="576"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7,72</w:t>
            </w:r>
          </w:p>
        </w:tc>
        <w:tc>
          <w:tcPr>
            <w:tcW w:w="1390"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8,85</w:t>
            </w:r>
          </w:p>
        </w:tc>
        <w:tc>
          <w:tcPr>
            <w:tcW w:w="687"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w:t>
            </w:r>
          </w:p>
        </w:tc>
        <w:tc>
          <w:tcPr>
            <w:tcW w:w="1350"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w:t>
            </w:r>
          </w:p>
        </w:tc>
      </w:tr>
      <w:tr w:rsidR="00B76A4D">
        <w:trPr>
          <w:jc w:val="center"/>
        </w:trPr>
        <w:tc>
          <w:tcPr>
            <w:tcW w:w="771"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50,0</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w:t>
            </w:r>
          </w:p>
        </w:tc>
        <w:tc>
          <w:tcPr>
            <w:tcW w:w="1390"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9,1</w:t>
            </w:r>
          </w:p>
        </w:tc>
        <w:tc>
          <w:tcPr>
            <w:tcW w:w="771"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35,0</w:t>
            </w:r>
          </w:p>
        </w:tc>
        <w:tc>
          <w:tcPr>
            <w:tcW w:w="791"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9,2</w:t>
            </w:r>
          </w:p>
        </w:tc>
        <w:tc>
          <w:tcPr>
            <w:tcW w:w="687"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0</w:t>
            </w:r>
          </w:p>
        </w:tc>
        <w:tc>
          <w:tcPr>
            <w:tcW w:w="576"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8,51</w:t>
            </w:r>
          </w:p>
        </w:tc>
        <w:tc>
          <w:tcPr>
            <w:tcW w:w="1390"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9,64</w:t>
            </w:r>
          </w:p>
        </w:tc>
        <w:tc>
          <w:tcPr>
            <w:tcW w:w="687"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w:t>
            </w:r>
          </w:p>
        </w:tc>
        <w:tc>
          <w:tcPr>
            <w:tcW w:w="1350"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12,08</w:t>
            </w:r>
          </w:p>
        </w:tc>
      </w:tr>
      <w:tr w:rsidR="00B76A4D">
        <w:trPr>
          <w:jc w:val="center"/>
        </w:trPr>
        <w:tc>
          <w:tcPr>
            <w:tcW w:w="771"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70,0</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w:t>
            </w:r>
          </w:p>
        </w:tc>
        <w:tc>
          <w:tcPr>
            <w:tcW w:w="1390"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12,0</w:t>
            </w:r>
          </w:p>
        </w:tc>
        <w:tc>
          <w:tcPr>
            <w:tcW w:w="771"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50,0</w:t>
            </w:r>
          </w:p>
        </w:tc>
        <w:tc>
          <w:tcPr>
            <w:tcW w:w="791"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12,0</w:t>
            </w:r>
          </w:p>
        </w:tc>
        <w:tc>
          <w:tcPr>
            <w:tcW w:w="687"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00</w:t>
            </w:r>
          </w:p>
        </w:tc>
        <w:tc>
          <w:tcPr>
            <w:tcW w:w="576"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9,266</w:t>
            </w:r>
          </w:p>
        </w:tc>
        <w:tc>
          <w:tcPr>
            <w:tcW w:w="1390"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10,64</w:t>
            </w:r>
          </w:p>
        </w:tc>
        <w:tc>
          <w:tcPr>
            <w:tcW w:w="687"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w:t>
            </w:r>
          </w:p>
        </w:tc>
        <w:tc>
          <w:tcPr>
            <w:tcW w:w="1350"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w:t>
            </w:r>
          </w:p>
        </w:tc>
      </w:tr>
      <w:tr w:rsidR="00B76A4D">
        <w:trPr>
          <w:jc w:val="center"/>
        </w:trPr>
        <w:tc>
          <w:tcPr>
            <w:tcW w:w="9689" w:type="dxa"/>
            <w:gridSpan w:val="10"/>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spacing w:before="120"/>
              <w:ind w:firstLine="283"/>
              <w:jc w:val="both"/>
              <w:rPr>
                <w:rFonts w:ascii="Arial" w:hAnsi="Arial" w:cs="Arial"/>
                <w:sz w:val="20"/>
                <w:szCs w:val="20"/>
              </w:rPr>
            </w:pPr>
            <w:r>
              <w:rPr>
                <w:vertAlign w:val="superscript"/>
              </w:rPr>
              <w:t>a)</w:t>
            </w:r>
            <w:r>
              <w:t xml:space="preserve"> Допуск номинального диаметра + 5 %.</w:t>
            </w:r>
          </w:p>
          <w:p w:rsidR="00B76A4D" w:rsidRDefault="00B76A4D">
            <w:pPr>
              <w:shd w:val="clear" w:color="auto" w:fill="FFFFFF"/>
              <w:ind w:firstLine="283"/>
              <w:jc w:val="both"/>
            </w:pPr>
            <w:r>
              <w:rPr>
                <w:vertAlign w:val="superscript"/>
              </w:rPr>
              <w:t>b)</w:t>
            </w:r>
            <w:r>
              <w:t xml:space="preserve"> Допуск наибольшего диаметра + 5 % для любого из трех классов I, К и М.</w:t>
            </w:r>
          </w:p>
          <w:p w:rsidR="00B76A4D" w:rsidRDefault="00B76A4D">
            <w:pPr>
              <w:shd w:val="clear" w:color="auto" w:fill="FFFFFF"/>
              <w:spacing w:after="120"/>
              <w:ind w:firstLine="283"/>
              <w:jc w:val="both"/>
            </w:pPr>
            <w:r>
              <w:rPr>
                <w:vertAlign w:val="superscript"/>
              </w:rPr>
              <w:lastRenderedPageBreak/>
              <w:t>c)</w:t>
            </w:r>
            <w:r>
              <w:t xml:space="preserve"> Размеры только для гибких проводников класса 5 согласно МЭК 60228А.</w:t>
            </w:r>
          </w:p>
          <w:p w:rsidR="00B76A4D" w:rsidRDefault="00B76A4D">
            <w:pPr>
              <w:shd w:val="clear" w:color="auto" w:fill="FFFFFF"/>
              <w:autoSpaceDE w:val="0"/>
              <w:autoSpaceDN w:val="0"/>
              <w:ind w:firstLine="284"/>
              <w:jc w:val="both"/>
              <w:rPr>
                <w:rFonts w:ascii="Arial" w:hAnsi="Arial" w:cs="Arial"/>
              </w:rPr>
            </w:pPr>
            <w:r>
              <w:rPr>
                <w:spacing w:val="20"/>
              </w:rPr>
              <w:t>Примечание</w:t>
            </w:r>
            <w:r>
              <w:rPr>
                <w:spacing w:val="40"/>
              </w:rPr>
              <w:t xml:space="preserve"> </w:t>
            </w:r>
            <w:r>
              <w:t>- Наибольшие диаметры жестких и гибких проводников приведены по таблице 1 МЭК 60228А, а для проводников в системе AWG - по ASTM В 172-71.</w:t>
            </w:r>
          </w:p>
        </w:tc>
      </w:tr>
    </w:tbl>
    <w:p w:rsidR="00B76A4D" w:rsidRDefault="00B76A4D">
      <w:pPr>
        <w:shd w:val="clear" w:color="auto" w:fill="FFFFFF"/>
        <w:spacing w:before="120"/>
        <w:ind w:firstLine="283"/>
        <w:jc w:val="both"/>
        <w:rPr>
          <w:rFonts w:ascii="Arial" w:hAnsi="Arial" w:cs="Arial"/>
          <w:sz w:val="20"/>
          <w:szCs w:val="20"/>
        </w:rPr>
      </w:pPr>
      <w:r>
        <w:lastRenderedPageBreak/>
        <w:t>L.9.1 Условия испытаний</w:t>
      </w:r>
    </w:p>
    <w:p w:rsidR="00B76A4D" w:rsidRDefault="00B76A4D">
      <w:pPr>
        <w:shd w:val="clear" w:color="auto" w:fill="FFFFFF"/>
        <w:ind w:firstLine="283"/>
        <w:jc w:val="both"/>
      </w:pPr>
      <w:r>
        <w:t xml:space="preserve">По </w:t>
      </w:r>
      <w:hyperlink w:anchor="PO0000782" w:tooltip="Пункт 9.1" w:history="1">
        <w:r>
          <w:rPr>
            <w:rStyle w:val="a6"/>
          </w:rPr>
          <w:t>9.1</w:t>
        </w:r>
      </w:hyperlink>
      <w:r>
        <w:t xml:space="preserve">, кроме того, что параметры присоединяемых алюминиевых проводников должны соответствовать таблице </w:t>
      </w:r>
      <w:hyperlink w:anchor="TO0000083" w:tooltip="Таблица L.5" w:history="1">
        <w:r>
          <w:rPr>
            <w:rStyle w:val="a6"/>
          </w:rPr>
          <w:t>L.5</w:t>
        </w:r>
      </w:hyperlink>
      <w:r>
        <w:t>.</w:t>
      </w:r>
    </w:p>
    <w:p w:rsidR="00B76A4D" w:rsidRDefault="00B76A4D">
      <w:pPr>
        <w:shd w:val="clear" w:color="auto" w:fill="FFFFFF"/>
        <w:spacing w:before="120" w:after="120"/>
        <w:jc w:val="both"/>
      </w:pPr>
      <w:r>
        <w:rPr>
          <w:spacing w:val="40"/>
        </w:rPr>
        <w:t xml:space="preserve">Таблица </w:t>
      </w:r>
      <w:r>
        <w:t>L.5 - Поперечные сечения алюминиевых проводников соответственно номинальным токам</w:t>
      </w:r>
    </w:p>
    <w:tbl>
      <w:tblPr>
        <w:tblW w:w="5000" w:type="pct"/>
        <w:jc w:val="center"/>
        <w:shd w:val="clear" w:color="auto" w:fill="FFFFFF"/>
        <w:tblCellMar>
          <w:left w:w="0" w:type="dxa"/>
          <w:right w:w="0" w:type="dxa"/>
        </w:tblCellMar>
        <w:tblLook w:val="0000"/>
      </w:tblPr>
      <w:tblGrid>
        <w:gridCol w:w="2319"/>
        <w:gridCol w:w="2407"/>
        <w:gridCol w:w="2323"/>
        <w:gridCol w:w="2362"/>
      </w:tblGrid>
      <w:tr w:rsidR="00B76A4D">
        <w:trPr>
          <w:tblHeader/>
          <w:jc w:val="center"/>
        </w:trPr>
        <w:tc>
          <w:tcPr>
            <w:tcW w:w="1232"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bookmarkStart w:id="377" w:name="TO0000083"/>
            <w:r>
              <w:t>Сечение проводника (</w:t>
            </w:r>
            <w:bookmarkEnd w:id="377"/>
            <w:r>
              <w:rPr>
                <w:i/>
                <w:iCs/>
              </w:rPr>
              <w:t>S</w:t>
            </w:r>
            <w:r>
              <w:t>), мм</w:t>
            </w:r>
            <w:r>
              <w:rPr>
                <w:vertAlign w:val="superscript"/>
              </w:rPr>
              <w:t>2</w:t>
            </w:r>
          </w:p>
        </w:tc>
        <w:tc>
          <w:tcPr>
            <w:tcW w:w="127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Номинальные токи (</w:t>
            </w:r>
            <w:r>
              <w:rPr>
                <w:i/>
                <w:iCs/>
              </w:rPr>
              <w:t>I</w:t>
            </w:r>
            <w:r>
              <w:rPr>
                <w:i/>
                <w:iCs/>
                <w:vertAlign w:val="subscript"/>
              </w:rPr>
              <w:t>n</w:t>
            </w:r>
            <w:r>
              <w:t>), A</w:t>
            </w:r>
          </w:p>
        </w:tc>
        <w:tc>
          <w:tcPr>
            <w:tcW w:w="1234"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Сечение проводника (</w:t>
            </w:r>
            <w:r>
              <w:rPr>
                <w:i/>
                <w:iCs/>
              </w:rPr>
              <w:t>S</w:t>
            </w:r>
            <w:r>
              <w:t>), мм</w:t>
            </w:r>
            <w:r>
              <w:rPr>
                <w:vertAlign w:val="superscript"/>
              </w:rPr>
              <w:t>2</w:t>
            </w:r>
          </w:p>
        </w:tc>
        <w:tc>
          <w:tcPr>
            <w:tcW w:w="125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Номинальные токи (</w:t>
            </w:r>
            <w:r>
              <w:rPr>
                <w:i/>
                <w:iCs/>
              </w:rPr>
              <w:t>I</w:t>
            </w:r>
            <w:r>
              <w:rPr>
                <w:i/>
                <w:iCs/>
                <w:vertAlign w:val="subscript"/>
              </w:rPr>
              <w:t>n</w:t>
            </w:r>
            <w:r>
              <w:t>), A</w:t>
            </w:r>
          </w:p>
        </w:tc>
      </w:tr>
      <w:tr w:rsidR="00B76A4D">
        <w:trPr>
          <w:jc w:val="center"/>
        </w:trPr>
        <w:tc>
          <w:tcPr>
            <w:tcW w:w="1232"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1,5</w:t>
            </w:r>
          </w:p>
        </w:tc>
        <w:tc>
          <w:tcPr>
            <w:tcW w:w="1279"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До 6 включ.</w:t>
            </w:r>
          </w:p>
        </w:tc>
        <w:tc>
          <w:tcPr>
            <w:tcW w:w="1234"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16,0</w:t>
            </w:r>
          </w:p>
        </w:tc>
        <w:tc>
          <w:tcPr>
            <w:tcW w:w="1255"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Св. 32 до 50 включ.</w:t>
            </w:r>
          </w:p>
        </w:tc>
      </w:tr>
      <w:tr w:rsidR="00B76A4D">
        <w:trPr>
          <w:jc w:val="center"/>
        </w:trPr>
        <w:tc>
          <w:tcPr>
            <w:tcW w:w="1232"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2,5</w:t>
            </w:r>
          </w:p>
        </w:tc>
        <w:tc>
          <w:tcPr>
            <w:tcW w:w="1279"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Св. 6 до 13 включ.</w:t>
            </w:r>
          </w:p>
        </w:tc>
        <w:tc>
          <w:tcPr>
            <w:tcW w:w="1234"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25,0</w:t>
            </w:r>
          </w:p>
        </w:tc>
        <w:tc>
          <w:tcPr>
            <w:tcW w:w="1255"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76"/>
              <w:jc w:val="both"/>
              <w:rPr>
                <w:rFonts w:ascii="Arial" w:hAnsi="Arial" w:cs="Arial"/>
              </w:rPr>
            </w:pPr>
            <w:r>
              <w:t>»   50    »  63      »</w:t>
            </w:r>
          </w:p>
        </w:tc>
      </w:tr>
      <w:tr w:rsidR="00B76A4D">
        <w:trPr>
          <w:jc w:val="center"/>
        </w:trPr>
        <w:tc>
          <w:tcPr>
            <w:tcW w:w="1232"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4,0</w:t>
            </w:r>
          </w:p>
        </w:tc>
        <w:tc>
          <w:tcPr>
            <w:tcW w:w="1279"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115"/>
              <w:jc w:val="both"/>
              <w:rPr>
                <w:rFonts w:ascii="Arial" w:hAnsi="Arial" w:cs="Arial"/>
              </w:rPr>
            </w:pPr>
            <w:r>
              <w:t>»   13  »  20     »</w:t>
            </w:r>
          </w:p>
        </w:tc>
        <w:tc>
          <w:tcPr>
            <w:tcW w:w="1234"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35,0</w:t>
            </w:r>
          </w:p>
        </w:tc>
        <w:tc>
          <w:tcPr>
            <w:tcW w:w="1255"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76"/>
              <w:jc w:val="both"/>
              <w:rPr>
                <w:rFonts w:ascii="Arial" w:hAnsi="Arial" w:cs="Arial"/>
              </w:rPr>
            </w:pPr>
            <w:r>
              <w:t>»   63    »  80      »</w:t>
            </w:r>
          </w:p>
        </w:tc>
      </w:tr>
      <w:tr w:rsidR="00B76A4D">
        <w:trPr>
          <w:jc w:val="center"/>
        </w:trPr>
        <w:tc>
          <w:tcPr>
            <w:tcW w:w="1232"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6,0</w:t>
            </w:r>
          </w:p>
        </w:tc>
        <w:tc>
          <w:tcPr>
            <w:tcW w:w="1279"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115"/>
              <w:jc w:val="both"/>
              <w:rPr>
                <w:rFonts w:ascii="Arial" w:hAnsi="Arial" w:cs="Arial"/>
              </w:rPr>
            </w:pPr>
            <w:r>
              <w:t>»   20  »  25     »</w:t>
            </w:r>
          </w:p>
        </w:tc>
        <w:tc>
          <w:tcPr>
            <w:tcW w:w="1234"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50,0</w:t>
            </w:r>
          </w:p>
        </w:tc>
        <w:tc>
          <w:tcPr>
            <w:tcW w:w="1255"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76"/>
              <w:jc w:val="both"/>
              <w:rPr>
                <w:rFonts w:ascii="Arial" w:hAnsi="Arial" w:cs="Arial"/>
              </w:rPr>
            </w:pPr>
            <w:r>
              <w:t>»   80    »  100    »</w:t>
            </w:r>
          </w:p>
        </w:tc>
      </w:tr>
      <w:tr w:rsidR="00B76A4D">
        <w:trPr>
          <w:jc w:val="center"/>
        </w:trPr>
        <w:tc>
          <w:tcPr>
            <w:tcW w:w="123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10,0</w:t>
            </w:r>
          </w:p>
        </w:tc>
        <w:tc>
          <w:tcPr>
            <w:tcW w:w="127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115"/>
              <w:jc w:val="both"/>
              <w:rPr>
                <w:rFonts w:ascii="Arial" w:hAnsi="Arial" w:cs="Arial"/>
              </w:rPr>
            </w:pPr>
            <w:r>
              <w:t>»   25  »  32     »</w:t>
            </w:r>
          </w:p>
        </w:tc>
        <w:tc>
          <w:tcPr>
            <w:tcW w:w="123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70,0</w:t>
            </w:r>
          </w:p>
        </w:tc>
        <w:tc>
          <w:tcPr>
            <w:tcW w:w="125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76"/>
              <w:jc w:val="both"/>
              <w:rPr>
                <w:rFonts w:ascii="Arial" w:hAnsi="Arial" w:cs="Arial"/>
              </w:rPr>
            </w:pPr>
            <w:r>
              <w:t>»   100  »  125 </w:t>
            </w:r>
            <w:bookmarkStart w:id="378" w:name="NORMACS_PAGE_94"/>
            <w:bookmarkEnd w:id="378"/>
            <w:r>
              <w:t>   »</w:t>
            </w:r>
          </w:p>
        </w:tc>
      </w:tr>
    </w:tbl>
    <w:p w:rsidR="00B76A4D" w:rsidRDefault="00B76A4D">
      <w:pPr>
        <w:shd w:val="clear" w:color="auto" w:fill="FFFFFF"/>
        <w:spacing w:before="120"/>
        <w:ind w:firstLine="284"/>
        <w:jc w:val="both"/>
        <w:rPr>
          <w:rFonts w:ascii="Arial" w:hAnsi="Arial" w:cs="Arial"/>
          <w:sz w:val="20"/>
          <w:szCs w:val="20"/>
        </w:rPr>
      </w:pPr>
      <w:bookmarkStart w:id="379" w:name="PO0002570"/>
      <w:r>
        <w:t>L</w:t>
      </w:r>
      <w:bookmarkEnd w:id="379"/>
      <w:r>
        <w:t>.9.2 Циклические испытания током</w:t>
      </w:r>
    </w:p>
    <w:p w:rsidR="00B76A4D" w:rsidRDefault="00B76A4D">
      <w:pPr>
        <w:shd w:val="clear" w:color="auto" w:fill="FFFFFF"/>
        <w:ind w:firstLine="283"/>
        <w:jc w:val="both"/>
      </w:pPr>
      <w:r>
        <w:t>Данным испытанием проверяют устойчивость винтового вывода путем сравнения температурной характеристики с характеристикой контрольного проводника в условиях ускоренных циклических испытаний.</w:t>
      </w:r>
    </w:p>
    <w:p w:rsidR="00B76A4D" w:rsidRDefault="00B76A4D">
      <w:pPr>
        <w:shd w:val="clear" w:color="auto" w:fill="FFFFFF"/>
        <w:ind w:firstLine="283"/>
        <w:jc w:val="both"/>
      </w:pPr>
      <w:r>
        <w:t>Испытание проводят на отдельных выводах.</w:t>
      </w:r>
    </w:p>
    <w:p w:rsidR="00B76A4D" w:rsidRDefault="00B76A4D">
      <w:pPr>
        <w:shd w:val="clear" w:color="auto" w:fill="FFFFFF"/>
        <w:ind w:firstLine="283"/>
        <w:jc w:val="both"/>
      </w:pPr>
      <w:r>
        <w:t>L.9.2.1 Подготовка к испытанию</w:t>
      </w:r>
    </w:p>
    <w:p w:rsidR="00B76A4D" w:rsidRDefault="00B76A4D">
      <w:pPr>
        <w:shd w:val="clear" w:color="auto" w:fill="FFFFFF"/>
        <w:ind w:firstLine="283"/>
        <w:jc w:val="both"/>
      </w:pPr>
      <w:r>
        <w:t xml:space="preserve">Испытание проводят на четырех образцах, каждый из которых образован парой выводов и представляет условия его применения в автоматическом выключателе (см. примеры на рисунках </w:t>
      </w:r>
      <w:hyperlink w:anchor="SO0000055" w:tooltip="Рисунок L.2" w:history="1">
        <w:r>
          <w:rPr>
            <w:rStyle w:val="a6"/>
          </w:rPr>
          <w:t>L.2</w:t>
        </w:r>
      </w:hyperlink>
      <w:r>
        <w:t xml:space="preserve"> - </w:t>
      </w:r>
      <w:hyperlink w:anchor="SO0000059" w:tooltip="Рисунок L.6" w:history="1">
        <w:r>
          <w:rPr>
            <w:rStyle w:val="a6"/>
          </w:rPr>
          <w:t>L.6</w:t>
        </w:r>
      </w:hyperlink>
      <w:r>
        <w:t>). Винтовые выводы, снятые с выключателя, присоединяют к токопроводящим частям такого же сечения, формы, металла и покрытия, что и смонтированные в выключателе. Крепление выводов к токопроводящим частям выполняют таким же образом (положение, крутящий момент и т.д.), как в выключателе. Если во время испытаний на одном образце произойдет отказ, испытания проводят на четырех дополнительных образцах, отказов быть не должно.</w:t>
      </w:r>
    </w:p>
    <w:p w:rsidR="00B76A4D" w:rsidRDefault="00B76A4D">
      <w:pPr>
        <w:shd w:val="clear" w:color="auto" w:fill="FFFFFF"/>
        <w:ind w:firstLine="283"/>
        <w:jc w:val="both"/>
      </w:pPr>
      <w:r>
        <w:t>L.9.2.2 Испытательное устройство</w:t>
      </w:r>
    </w:p>
    <w:p w:rsidR="00B76A4D" w:rsidRDefault="00B76A4D">
      <w:pPr>
        <w:shd w:val="clear" w:color="auto" w:fill="FFFFFF"/>
        <w:ind w:firstLine="283"/>
        <w:jc w:val="both"/>
      </w:pPr>
      <w:r>
        <w:t xml:space="preserve">Испытательное устройство должно быть таким, как показано на рисунке </w:t>
      </w:r>
      <w:hyperlink w:anchor="SO0000054" w:tooltip="Рисунок L.1" w:history="1">
        <w:r>
          <w:rPr>
            <w:rStyle w:val="a6"/>
          </w:rPr>
          <w:t>L.1</w:t>
        </w:r>
      </w:hyperlink>
      <w:r>
        <w:t>.</w:t>
      </w:r>
    </w:p>
    <w:p w:rsidR="00B76A4D" w:rsidRDefault="00B76A4D">
      <w:pPr>
        <w:spacing w:before="120" w:after="120"/>
        <w:jc w:val="center"/>
        <w:rPr>
          <w:vanish/>
          <w:color w:val="FFFFFF"/>
          <w:sz w:val="2"/>
        </w:rPr>
      </w:pPr>
      <w:r>
        <w:rPr>
          <w:vanish/>
          <w:color w:val="FFFFFF"/>
          <w:sz w:val="2"/>
        </w:rPr>
        <w:lastRenderedPageBreak/>
        <w:t>0164S10-02181</w:t>
      </w:r>
    </w:p>
    <w:p w:rsidR="00B76A4D" w:rsidRDefault="00C64F07">
      <w:pPr>
        <w:spacing w:before="120" w:after="120"/>
        <w:jc w:val="center"/>
      </w:pPr>
      <w:r>
        <w:rPr>
          <w:noProof/>
        </w:rPr>
        <w:drawing>
          <wp:inline distT="0" distB="0" distL="0" distR="0">
            <wp:extent cx="4371975" cy="4362450"/>
            <wp:effectExtent l="19050" t="0" r="9525" b="0"/>
            <wp:docPr id="59" name="Рисунок 59" descr="C:\DOCUME~1\CHERNO~1\LOCALS~1\Temp\ns\36.files\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DOCUME~1\CHERNO~1\LOCALS~1\Temp\ns\36.files\image058.jpg"/>
                    <pic:cNvPicPr>
                      <a:picLocks noChangeAspect="1" noChangeArrowheads="1"/>
                    </pic:cNvPicPr>
                  </pic:nvPicPr>
                  <pic:blipFill>
                    <a:blip r:embed="rId146" r:link="rId147"/>
                    <a:srcRect/>
                    <a:stretch>
                      <a:fillRect/>
                    </a:stretch>
                  </pic:blipFill>
                  <pic:spPr bwMode="auto">
                    <a:xfrm>
                      <a:off x="0" y="0"/>
                      <a:ext cx="4371975" cy="4362450"/>
                    </a:xfrm>
                    <a:prstGeom prst="rect">
                      <a:avLst/>
                    </a:prstGeom>
                    <a:noFill/>
                    <a:ln w="9525">
                      <a:noFill/>
                      <a:miter lim="800000"/>
                      <a:headEnd/>
                      <a:tailEnd/>
                    </a:ln>
                  </pic:spPr>
                </pic:pic>
              </a:graphicData>
            </a:graphic>
          </wp:inline>
        </w:drawing>
      </w:r>
    </w:p>
    <w:p w:rsidR="00B76A4D" w:rsidRDefault="00B76A4D">
      <w:pPr>
        <w:shd w:val="clear" w:color="auto" w:fill="FFFFFF"/>
        <w:spacing w:after="120"/>
        <w:jc w:val="center"/>
      </w:pPr>
      <w:r>
        <w:rPr>
          <w:i/>
          <w:iCs/>
        </w:rPr>
        <w:t>1</w:t>
      </w:r>
      <w:r>
        <w:t xml:space="preserve"> - подвод питания; </w:t>
      </w:r>
      <w:r>
        <w:rPr>
          <w:i/>
          <w:iCs/>
        </w:rPr>
        <w:t>2</w:t>
      </w:r>
      <w:r>
        <w:t xml:space="preserve"> - эквалайзеры; </w:t>
      </w:r>
      <w:r>
        <w:rPr>
          <w:i/>
          <w:iCs/>
        </w:rPr>
        <w:t>3</w:t>
      </w:r>
      <w:r>
        <w:t xml:space="preserve"> - контрольный проводник; </w:t>
      </w:r>
      <w:r>
        <w:rPr>
          <w:i/>
          <w:iCs/>
        </w:rPr>
        <w:t>4</w:t>
      </w:r>
      <w:r>
        <w:t xml:space="preserve"> - шина эквалайзера; </w:t>
      </w:r>
      <w:r>
        <w:rPr>
          <w:i/>
          <w:iCs/>
        </w:rPr>
        <w:t>5</w:t>
      </w:r>
      <w:r>
        <w:t xml:space="preserve"> - сварка; </w:t>
      </w:r>
      <w:r>
        <w:br/>
      </w:r>
      <w:r>
        <w:rPr>
          <w:i/>
          <w:iCs/>
        </w:rPr>
        <w:t>6</w:t>
      </w:r>
      <w:r>
        <w:t xml:space="preserve"> - испытуемый образец; </w:t>
      </w:r>
      <w:r>
        <w:rPr>
          <w:i/>
          <w:iCs/>
        </w:rPr>
        <w:t>7</w:t>
      </w:r>
      <w:r>
        <w:t xml:space="preserve"> - термоизолирующая перегородка (4 шт.); </w:t>
      </w:r>
      <w:r>
        <w:rPr>
          <w:i/>
          <w:iCs/>
        </w:rPr>
        <w:t>8</w:t>
      </w:r>
      <w:r>
        <w:t xml:space="preserve"> - шина; </w:t>
      </w:r>
      <w:r>
        <w:br/>
      </w:r>
      <w:r>
        <w:rPr>
          <w:i/>
          <w:iCs/>
        </w:rPr>
        <w:t>9</w:t>
      </w:r>
      <w:r>
        <w:t xml:space="preserve"> - испытательный проводник; ТП - термопара</w:t>
      </w:r>
    </w:p>
    <w:p w:rsidR="00B76A4D" w:rsidRDefault="00B76A4D">
      <w:pPr>
        <w:shd w:val="clear" w:color="auto" w:fill="FFFFFF"/>
        <w:spacing w:after="120"/>
        <w:jc w:val="center"/>
      </w:pPr>
      <w:r>
        <w:t>Рисунок L.1 - Испытательное устройство</w:t>
      </w:r>
    </w:p>
    <w:p w:rsidR="00B76A4D" w:rsidRDefault="00B76A4D">
      <w:pPr>
        <w:spacing w:after="120"/>
        <w:jc w:val="center"/>
        <w:rPr>
          <w:vanish/>
          <w:color w:val="FFFFFF"/>
          <w:sz w:val="2"/>
        </w:rPr>
      </w:pPr>
      <w:r>
        <w:rPr>
          <w:vanish/>
          <w:color w:val="FFFFFF"/>
          <w:sz w:val="2"/>
        </w:rPr>
        <w:t>0164S10-02181</w:t>
      </w:r>
    </w:p>
    <w:p w:rsidR="00B76A4D" w:rsidRDefault="00C64F07">
      <w:pPr>
        <w:spacing w:after="120"/>
        <w:jc w:val="center"/>
      </w:pPr>
      <w:r>
        <w:rPr>
          <w:noProof/>
        </w:rPr>
        <w:drawing>
          <wp:inline distT="0" distB="0" distL="0" distR="0">
            <wp:extent cx="2152650" cy="1333500"/>
            <wp:effectExtent l="19050" t="0" r="0" b="0"/>
            <wp:docPr id="60" name="Рисунок 60" descr="C:\DOCUME~1\CHERNO~1\LOCALS~1\Temp\ns\36.files\image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DOCUME~1\CHERNO~1\LOCALS~1\Temp\ns\36.files\image059.jpg"/>
                    <pic:cNvPicPr>
                      <a:picLocks noChangeAspect="1" noChangeArrowheads="1"/>
                    </pic:cNvPicPr>
                  </pic:nvPicPr>
                  <pic:blipFill>
                    <a:blip r:embed="rId148" r:link="rId149"/>
                    <a:srcRect/>
                    <a:stretch>
                      <a:fillRect/>
                    </a:stretch>
                  </pic:blipFill>
                  <pic:spPr bwMode="auto">
                    <a:xfrm>
                      <a:off x="0" y="0"/>
                      <a:ext cx="2152650" cy="1333500"/>
                    </a:xfrm>
                    <a:prstGeom prst="rect">
                      <a:avLst/>
                    </a:prstGeom>
                    <a:noFill/>
                    <a:ln w="9525">
                      <a:noFill/>
                      <a:miter lim="800000"/>
                      <a:headEnd/>
                      <a:tailEnd/>
                    </a:ln>
                  </pic:spPr>
                </pic:pic>
              </a:graphicData>
            </a:graphic>
          </wp:inline>
        </w:drawing>
      </w:r>
    </w:p>
    <w:p w:rsidR="00B76A4D" w:rsidRDefault="00B76A4D">
      <w:pPr>
        <w:shd w:val="clear" w:color="auto" w:fill="FFFFFF"/>
        <w:spacing w:after="120"/>
        <w:ind w:firstLine="283"/>
        <w:jc w:val="both"/>
      </w:pPr>
      <w:r>
        <w:rPr>
          <w:spacing w:val="20"/>
        </w:rPr>
        <w:t>Примечание</w:t>
      </w:r>
      <w:r>
        <w:rPr>
          <w:spacing w:val="40"/>
        </w:rPr>
        <w:t xml:space="preserve"> </w:t>
      </w:r>
      <w:r>
        <w:t>- Токопроводящая часть может быть прикручена болтами, припаяна или приварена.</w:t>
      </w:r>
    </w:p>
    <w:p w:rsidR="00B76A4D" w:rsidRDefault="00B76A4D">
      <w:pPr>
        <w:shd w:val="clear" w:color="auto" w:fill="FFFFFF"/>
        <w:spacing w:after="120"/>
        <w:jc w:val="center"/>
      </w:pPr>
      <w:r>
        <w:t>Рисунок L.2</w:t>
      </w:r>
    </w:p>
    <w:p w:rsidR="00B76A4D" w:rsidRDefault="00B76A4D">
      <w:pPr>
        <w:spacing w:after="120"/>
        <w:jc w:val="center"/>
        <w:rPr>
          <w:vanish/>
          <w:color w:val="FFFFFF"/>
          <w:sz w:val="2"/>
        </w:rPr>
      </w:pPr>
      <w:bookmarkStart w:id="380" w:name="NORMACS_PAGE_95"/>
      <w:bookmarkEnd w:id="380"/>
      <w:r>
        <w:rPr>
          <w:vanish/>
          <w:color w:val="FFFFFF"/>
          <w:sz w:val="2"/>
        </w:rPr>
        <w:lastRenderedPageBreak/>
        <w:t>0164S10-02181</w:t>
      </w:r>
    </w:p>
    <w:p w:rsidR="00B76A4D" w:rsidRDefault="00C64F07">
      <w:pPr>
        <w:spacing w:after="120"/>
        <w:jc w:val="center"/>
      </w:pPr>
      <w:r>
        <w:rPr>
          <w:noProof/>
        </w:rPr>
        <w:drawing>
          <wp:inline distT="0" distB="0" distL="0" distR="0">
            <wp:extent cx="2571750" cy="1743075"/>
            <wp:effectExtent l="19050" t="0" r="0" b="0"/>
            <wp:docPr id="61" name="Рисунок 61" descr="C:\DOCUME~1\CHERNO~1\LOCALS~1\Temp\ns\36.files\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DOCUME~1\CHERNO~1\LOCALS~1\Temp\ns\36.files\image060.jpg"/>
                    <pic:cNvPicPr>
                      <a:picLocks noChangeAspect="1" noChangeArrowheads="1"/>
                    </pic:cNvPicPr>
                  </pic:nvPicPr>
                  <pic:blipFill>
                    <a:blip r:embed="rId150" r:link="rId151"/>
                    <a:srcRect/>
                    <a:stretch>
                      <a:fillRect/>
                    </a:stretch>
                  </pic:blipFill>
                  <pic:spPr bwMode="auto">
                    <a:xfrm>
                      <a:off x="0" y="0"/>
                      <a:ext cx="2571750" cy="1743075"/>
                    </a:xfrm>
                    <a:prstGeom prst="rect">
                      <a:avLst/>
                    </a:prstGeom>
                    <a:noFill/>
                    <a:ln w="9525">
                      <a:noFill/>
                      <a:miter lim="800000"/>
                      <a:headEnd/>
                      <a:tailEnd/>
                    </a:ln>
                  </pic:spPr>
                </pic:pic>
              </a:graphicData>
            </a:graphic>
          </wp:inline>
        </w:drawing>
      </w:r>
    </w:p>
    <w:p w:rsidR="00B76A4D" w:rsidRDefault="00B76A4D">
      <w:pPr>
        <w:shd w:val="clear" w:color="auto" w:fill="FFFFFF"/>
        <w:spacing w:after="120"/>
        <w:jc w:val="center"/>
      </w:pPr>
      <w:r>
        <w:t>Рисунок L.3</w:t>
      </w:r>
    </w:p>
    <w:p w:rsidR="00B76A4D" w:rsidRDefault="00B76A4D">
      <w:pPr>
        <w:spacing w:after="120"/>
        <w:jc w:val="center"/>
        <w:rPr>
          <w:vanish/>
          <w:color w:val="FFFFFF"/>
          <w:sz w:val="2"/>
        </w:rPr>
      </w:pPr>
      <w:r>
        <w:rPr>
          <w:vanish/>
          <w:color w:val="FFFFFF"/>
          <w:sz w:val="2"/>
        </w:rPr>
        <w:t>0164S10-02181</w:t>
      </w:r>
    </w:p>
    <w:p w:rsidR="00B76A4D" w:rsidRDefault="00C64F07">
      <w:pPr>
        <w:spacing w:after="120"/>
        <w:jc w:val="center"/>
      </w:pPr>
      <w:r>
        <w:rPr>
          <w:noProof/>
        </w:rPr>
        <w:drawing>
          <wp:inline distT="0" distB="0" distL="0" distR="0">
            <wp:extent cx="1924050" cy="1419225"/>
            <wp:effectExtent l="19050" t="0" r="0" b="0"/>
            <wp:docPr id="62" name="Рисунок 62" descr="C:\DOCUME~1\CHERNO~1\LOCALS~1\Temp\ns\36.files\image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DOCUME~1\CHERNO~1\LOCALS~1\Temp\ns\36.files\image061.jpg"/>
                    <pic:cNvPicPr>
                      <a:picLocks noChangeAspect="1" noChangeArrowheads="1"/>
                    </pic:cNvPicPr>
                  </pic:nvPicPr>
                  <pic:blipFill>
                    <a:blip r:embed="rId152" r:link="rId153"/>
                    <a:srcRect/>
                    <a:stretch>
                      <a:fillRect/>
                    </a:stretch>
                  </pic:blipFill>
                  <pic:spPr bwMode="auto">
                    <a:xfrm>
                      <a:off x="0" y="0"/>
                      <a:ext cx="1924050" cy="1419225"/>
                    </a:xfrm>
                    <a:prstGeom prst="rect">
                      <a:avLst/>
                    </a:prstGeom>
                    <a:noFill/>
                    <a:ln w="9525">
                      <a:noFill/>
                      <a:miter lim="800000"/>
                      <a:headEnd/>
                      <a:tailEnd/>
                    </a:ln>
                  </pic:spPr>
                </pic:pic>
              </a:graphicData>
            </a:graphic>
          </wp:inline>
        </w:drawing>
      </w:r>
    </w:p>
    <w:p w:rsidR="00B76A4D" w:rsidRDefault="00B76A4D">
      <w:pPr>
        <w:shd w:val="clear" w:color="auto" w:fill="FFFFFF"/>
        <w:spacing w:after="120"/>
        <w:jc w:val="center"/>
      </w:pPr>
      <w:r>
        <w:t>Рисунок L.4</w:t>
      </w:r>
    </w:p>
    <w:p w:rsidR="00B76A4D" w:rsidRDefault="00B76A4D">
      <w:pPr>
        <w:spacing w:after="120"/>
        <w:jc w:val="center"/>
        <w:rPr>
          <w:vanish/>
          <w:color w:val="FFFFFF"/>
          <w:sz w:val="2"/>
        </w:rPr>
      </w:pPr>
      <w:r>
        <w:rPr>
          <w:vanish/>
          <w:color w:val="FFFFFF"/>
          <w:sz w:val="2"/>
        </w:rPr>
        <w:t>0164S10-02181</w:t>
      </w:r>
    </w:p>
    <w:p w:rsidR="00B76A4D" w:rsidRDefault="00C64F07">
      <w:pPr>
        <w:spacing w:after="120"/>
        <w:jc w:val="center"/>
      </w:pPr>
      <w:r>
        <w:rPr>
          <w:noProof/>
        </w:rPr>
        <w:drawing>
          <wp:inline distT="0" distB="0" distL="0" distR="0">
            <wp:extent cx="1781175" cy="2305050"/>
            <wp:effectExtent l="19050" t="0" r="9525" b="0"/>
            <wp:docPr id="63" name="Рисунок 63" descr="C:\DOCUME~1\CHERNO~1\LOCALS~1\Temp\ns\36.files\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DOCUME~1\CHERNO~1\LOCALS~1\Temp\ns\36.files\image062.jpg"/>
                    <pic:cNvPicPr>
                      <a:picLocks noChangeAspect="1" noChangeArrowheads="1"/>
                    </pic:cNvPicPr>
                  </pic:nvPicPr>
                  <pic:blipFill>
                    <a:blip r:embed="rId154" r:link="rId155"/>
                    <a:srcRect/>
                    <a:stretch>
                      <a:fillRect/>
                    </a:stretch>
                  </pic:blipFill>
                  <pic:spPr bwMode="auto">
                    <a:xfrm>
                      <a:off x="0" y="0"/>
                      <a:ext cx="1781175" cy="2305050"/>
                    </a:xfrm>
                    <a:prstGeom prst="rect">
                      <a:avLst/>
                    </a:prstGeom>
                    <a:noFill/>
                    <a:ln w="9525">
                      <a:noFill/>
                      <a:miter lim="800000"/>
                      <a:headEnd/>
                      <a:tailEnd/>
                    </a:ln>
                  </pic:spPr>
                </pic:pic>
              </a:graphicData>
            </a:graphic>
          </wp:inline>
        </w:drawing>
      </w:r>
    </w:p>
    <w:p w:rsidR="00B76A4D" w:rsidRDefault="00B76A4D">
      <w:pPr>
        <w:shd w:val="clear" w:color="auto" w:fill="FFFFFF"/>
        <w:spacing w:after="120"/>
        <w:jc w:val="center"/>
      </w:pPr>
      <w:r>
        <w:t>Рисунок L.5</w:t>
      </w:r>
    </w:p>
    <w:p w:rsidR="00B76A4D" w:rsidRDefault="00B76A4D">
      <w:pPr>
        <w:spacing w:after="120"/>
        <w:jc w:val="center"/>
        <w:rPr>
          <w:vanish/>
          <w:color w:val="FFFFFF"/>
          <w:sz w:val="2"/>
        </w:rPr>
      </w:pPr>
      <w:r>
        <w:rPr>
          <w:vanish/>
          <w:color w:val="FFFFFF"/>
          <w:sz w:val="2"/>
        </w:rPr>
        <w:t>0164S10-02181</w:t>
      </w:r>
    </w:p>
    <w:p w:rsidR="00B76A4D" w:rsidRDefault="00C64F07">
      <w:pPr>
        <w:spacing w:after="120"/>
        <w:jc w:val="center"/>
      </w:pPr>
      <w:r>
        <w:rPr>
          <w:noProof/>
        </w:rPr>
        <w:drawing>
          <wp:inline distT="0" distB="0" distL="0" distR="0">
            <wp:extent cx="1790700" cy="2305050"/>
            <wp:effectExtent l="19050" t="0" r="0" b="0"/>
            <wp:docPr id="64" name="Рисунок 64" descr="C:\DOCUME~1\CHERNO~1\LOCALS~1\Temp\ns\36.files\image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1\CHERNO~1\LOCALS~1\Temp\ns\36.files\image063.jpg"/>
                    <pic:cNvPicPr>
                      <a:picLocks noChangeAspect="1" noChangeArrowheads="1"/>
                    </pic:cNvPicPr>
                  </pic:nvPicPr>
                  <pic:blipFill>
                    <a:blip r:embed="rId156" r:link="rId157"/>
                    <a:srcRect/>
                    <a:stretch>
                      <a:fillRect/>
                    </a:stretch>
                  </pic:blipFill>
                  <pic:spPr bwMode="auto">
                    <a:xfrm>
                      <a:off x="0" y="0"/>
                      <a:ext cx="1790700" cy="2305050"/>
                    </a:xfrm>
                    <a:prstGeom prst="rect">
                      <a:avLst/>
                    </a:prstGeom>
                    <a:noFill/>
                    <a:ln w="9525">
                      <a:noFill/>
                      <a:miter lim="800000"/>
                      <a:headEnd/>
                      <a:tailEnd/>
                    </a:ln>
                  </pic:spPr>
                </pic:pic>
              </a:graphicData>
            </a:graphic>
          </wp:inline>
        </w:drawing>
      </w:r>
    </w:p>
    <w:p w:rsidR="00B76A4D" w:rsidRDefault="00B76A4D">
      <w:pPr>
        <w:shd w:val="clear" w:color="auto" w:fill="FFFFFF"/>
        <w:spacing w:after="120"/>
        <w:jc w:val="center"/>
      </w:pPr>
      <w:r>
        <w:t>Рисунок L.6</w:t>
      </w:r>
    </w:p>
    <w:p w:rsidR="00B76A4D" w:rsidRDefault="00B76A4D">
      <w:pPr>
        <w:shd w:val="clear" w:color="auto" w:fill="FFFFFF"/>
        <w:ind w:firstLine="283"/>
        <w:jc w:val="both"/>
      </w:pPr>
      <w:r>
        <w:lastRenderedPageBreak/>
        <w:t xml:space="preserve">К испытуемым образцам должно быть приложено 90 % значения момента, указанного изготовителем, а в отсутствие указаний - выбранного по таблице </w:t>
      </w:r>
      <w:hyperlink w:anchor="TO0000051" w:tooltip="Таблица 10" w:history="1">
        <w:r>
          <w:rPr>
            <w:rStyle w:val="a6"/>
          </w:rPr>
          <w:t>10</w:t>
        </w:r>
      </w:hyperlink>
      <w:r>
        <w:t>.</w:t>
      </w:r>
    </w:p>
    <w:p w:rsidR="00B76A4D" w:rsidRDefault="00B76A4D">
      <w:pPr>
        <w:shd w:val="clear" w:color="auto" w:fill="FFFFFF"/>
        <w:ind w:firstLine="283"/>
        <w:jc w:val="both"/>
      </w:pPr>
      <w:r>
        <w:t xml:space="preserve">Испытание проводят с проводниками по таблице </w:t>
      </w:r>
      <w:hyperlink w:anchor="TO0000083" w:tooltip="Таблица L.5" w:history="1">
        <w:r>
          <w:rPr>
            <w:rStyle w:val="a6"/>
          </w:rPr>
          <w:t>L.5</w:t>
        </w:r>
      </w:hyperlink>
      <w:r>
        <w:t xml:space="preserve">. Длина испытательного проводника от точки ввода в образец винтового вывода до эквалайзера (см. </w:t>
      </w:r>
      <w:hyperlink w:anchor="PO0002345" w:tooltip="Пункт L.3.3" w:history="1">
        <w:r>
          <w:rPr>
            <w:rStyle w:val="a6"/>
          </w:rPr>
          <w:t>L.3.3</w:t>
        </w:r>
      </w:hyperlink>
      <w:r>
        <w:t xml:space="preserve">) должна соответствовать указанной в таблице </w:t>
      </w:r>
      <w:hyperlink w:anchor="TO0000084" w:tooltip="Таблица L.6" w:history="1">
        <w:r>
          <w:rPr>
            <w:rStyle w:val="a6"/>
          </w:rPr>
          <w:t>L.6</w:t>
        </w:r>
      </w:hyperlink>
      <w:r>
        <w:t>.</w:t>
      </w:r>
    </w:p>
    <w:p w:rsidR="00B76A4D" w:rsidRDefault="00B76A4D">
      <w:pPr>
        <w:shd w:val="clear" w:color="auto" w:fill="FFFFFF"/>
        <w:spacing w:before="120" w:after="120"/>
        <w:jc w:val="both"/>
      </w:pPr>
      <w:r>
        <w:rPr>
          <w:spacing w:val="40"/>
        </w:rPr>
        <w:t xml:space="preserve">Таблица </w:t>
      </w:r>
      <w:r>
        <w:t>L.6 - Длина испытательного проводника</w:t>
      </w:r>
    </w:p>
    <w:tbl>
      <w:tblPr>
        <w:tblW w:w="5000" w:type="pct"/>
        <w:jc w:val="center"/>
        <w:shd w:val="clear" w:color="auto" w:fill="FFFFFF"/>
        <w:tblCellMar>
          <w:left w:w="0" w:type="dxa"/>
          <w:right w:w="0" w:type="dxa"/>
        </w:tblCellMar>
        <w:tblLook w:val="0000"/>
      </w:tblPr>
      <w:tblGrid>
        <w:gridCol w:w="3151"/>
        <w:gridCol w:w="3224"/>
        <w:gridCol w:w="3036"/>
      </w:tblGrid>
      <w:tr w:rsidR="00B76A4D">
        <w:trPr>
          <w:tblHeader/>
          <w:jc w:val="center"/>
        </w:trPr>
        <w:tc>
          <w:tcPr>
            <w:tcW w:w="1674"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bookmarkStart w:id="381" w:name="TO0000084"/>
            <w:r>
              <w:t>Сечение проводника, мм</w:t>
            </w:r>
            <w:r>
              <w:rPr>
                <w:vertAlign w:val="superscript"/>
              </w:rPr>
              <w:t>2</w:t>
            </w:r>
            <w:bookmarkEnd w:id="381"/>
          </w:p>
        </w:tc>
        <w:tc>
          <w:tcPr>
            <w:tcW w:w="171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Размер проводника в системе AWG</w:t>
            </w:r>
          </w:p>
        </w:tc>
        <w:tc>
          <w:tcPr>
            <w:tcW w:w="161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Минимальная длина проводника, мм</w:t>
            </w:r>
          </w:p>
        </w:tc>
      </w:tr>
      <w:tr w:rsidR="00B76A4D">
        <w:trPr>
          <w:jc w:val="center"/>
        </w:trPr>
        <w:tc>
          <w:tcPr>
            <w:tcW w:w="167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720"/>
              <w:jc w:val="both"/>
              <w:rPr>
                <w:rFonts w:ascii="Arial" w:hAnsi="Arial" w:cs="Arial"/>
              </w:rPr>
            </w:pPr>
            <w:r>
              <w:t>До 10 включ.</w:t>
            </w:r>
          </w:p>
        </w:tc>
        <w:tc>
          <w:tcPr>
            <w:tcW w:w="1713"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389"/>
              <w:jc w:val="both"/>
              <w:rPr>
                <w:rFonts w:ascii="Arial" w:hAnsi="Arial" w:cs="Arial"/>
              </w:rPr>
            </w:pPr>
            <w:r>
              <w:t>До 8 включ.</w:t>
            </w:r>
          </w:p>
        </w:tc>
        <w:tc>
          <w:tcPr>
            <w:tcW w:w="1613"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200</w:t>
            </w:r>
          </w:p>
        </w:tc>
      </w:tr>
      <w:tr w:rsidR="00B76A4D">
        <w:trPr>
          <w:jc w:val="center"/>
        </w:trPr>
        <w:tc>
          <w:tcPr>
            <w:tcW w:w="167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От 16,0 до 25,0 включ.</w:t>
            </w:r>
          </w:p>
        </w:tc>
        <w:tc>
          <w:tcPr>
            <w:tcW w:w="1713"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От 6 до 3</w:t>
            </w:r>
          </w:p>
        </w:tc>
        <w:tc>
          <w:tcPr>
            <w:tcW w:w="1613"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300</w:t>
            </w:r>
          </w:p>
        </w:tc>
      </w:tr>
      <w:tr w:rsidR="00B76A4D">
        <w:trPr>
          <w:jc w:val="center"/>
        </w:trPr>
        <w:tc>
          <w:tcPr>
            <w:tcW w:w="167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192"/>
              <w:jc w:val="both"/>
              <w:rPr>
                <w:rFonts w:ascii="Arial" w:hAnsi="Arial" w:cs="Arial"/>
              </w:rPr>
            </w:pPr>
            <w:r>
              <w:t>» 35,0 » 70,0     »</w:t>
            </w:r>
          </w:p>
        </w:tc>
        <w:tc>
          <w:tcPr>
            <w:tcW w:w="17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125"/>
              <w:jc w:val="both"/>
              <w:rPr>
                <w:rFonts w:ascii="Arial" w:hAnsi="Arial" w:cs="Arial"/>
              </w:rPr>
            </w:pPr>
            <w:r>
              <w:t>» 2 » 00</w:t>
            </w:r>
          </w:p>
        </w:tc>
        <w:tc>
          <w:tcPr>
            <w:tcW w:w="16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460</w:t>
            </w:r>
          </w:p>
        </w:tc>
      </w:tr>
    </w:tbl>
    <w:p w:rsidR="00B76A4D" w:rsidRDefault="00B76A4D">
      <w:pPr>
        <w:shd w:val="clear" w:color="auto" w:fill="FFFFFF"/>
        <w:spacing w:before="120"/>
        <w:ind w:firstLine="283"/>
        <w:jc w:val="both"/>
        <w:rPr>
          <w:rFonts w:ascii="Arial" w:hAnsi="Arial" w:cs="Arial"/>
          <w:sz w:val="20"/>
          <w:szCs w:val="20"/>
        </w:rPr>
      </w:pPr>
      <w:r>
        <w:t>Испытательные проводники соединяют последовательно с контрольным проводником такого же поперечного сечения.</w:t>
      </w:r>
    </w:p>
    <w:p w:rsidR="00B76A4D" w:rsidRDefault="00B76A4D">
      <w:pPr>
        <w:shd w:val="clear" w:color="auto" w:fill="FFFFFF"/>
        <w:ind w:firstLine="283"/>
        <w:jc w:val="both"/>
      </w:pPr>
      <w:r>
        <w:t>Длина контрольного проводника должна соответствовать приблизительно двойной длине испытательного проводника.</w:t>
      </w:r>
    </w:p>
    <w:p w:rsidR="00B76A4D" w:rsidRDefault="00B76A4D">
      <w:pPr>
        <w:shd w:val="clear" w:color="auto" w:fill="FFFFFF"/>
        <w:ind w:firstLine="283"/>
        <w:jc w:val="both"/>
      </w:pPr>
      <w:r>
        <w:t xml:space="preserve">Каждый свободный конец испытательного и контрольного проводников, не присоединенный к образцу винтового вывода, должен быть приварен или припаян твердым припоем к небольшому отрезку эквалайзера из того же материала, что и проводник, и поперечным сечением, не более указанного в таблице </w:t>
      </w:r>
      <w:hyperlink w:anchor="TO0000085" w:tooltip="Таблица L.7" w:history="1">
        <w:r>
          <w:rPr>
            <w:rStyle w:val="a6"/>
          </w:rPr>
          <w:t>L.7</w:t>
        </w:r>
      </w:hyperlink>
      <w:r>
        <w:t>. Все жилы проводника должны быть приварены или спаяны для надежного электрического соединения с эквалайзером.</w:t>
      </w:r>
    </w:p>
    <w:p w:rsidR="00B76A4D" w:rsidRDefault="00B76A4D">
      <w:pPr>
        <w:shd w:val="clear" w:color="auto" w:fill="FFFFFF"/>
        <w:spacing w:before="120" w:after="120"/>
        <w:jc w:val="both"/>
      </w:pPr>
      <w:r>
        <w:rPr>
          <w:spacing w:val="40"/>
        </w:rPr>
        <w:t xml:space="preserve">Таблица </w:t>
      </w:r>
      <w:r>
        <w:t>L.7 - Размеры эквалайзеров и шин</w:t>
      </w:r>
    </w:p>
    <w:tbl>
      <w:tblPr>
        <w:tblW w:w="5000" w:type="pct"/>
        <w:jc w:val="center"/>
        <w:shd w:val="clear" w:color="auto" w:fill="FFFFFF"/>
        <w:tblCellMar>
          <w:left w:w="0" w:type="dxa"/>
          <w:right w:w="0" w:type="dxa"/>
        </w:tblCellMar>
        <w:tblLook w:val="0000"/>
      </w:tblPr>
      <w:tblGrid>
        <w:gridCol w:w="4171"/>
        <w:gridCol w:w="2795"/>
        <w:gridCol w:w="2445"/>
      </w:tblGrid>
      <w:tr w:rsidR="00B76A4D">
        <w:trPr>
          <w:tblHeader/>
          <w:jc w:val="center"/>
        </w:trPr>
        <w:tc>
          <w:tcPr>
            <w:tcW w:w="2216"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bookmarkStart w:id="382" w:name="TO0000085"/>
            <w:r>
              <w:t>Диапазоны испытательных токов, А</w:t>
            </w:r>
            <w:bookmarkEnd w:id="382"/>
          </w:p>
        </w:tc>
        <w:tc>
          <w:tcPr>
            <w:tcW w:w="2784"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Максимальное поперечное сечение, мм</w:t>
            </w:r>
            <w:r>
              <w:rPr>
                <w:vertAlign w:val="superscript"/>
              </w:rPr>
              <w:t>2</w:t>
            </w:r>
          </w:p>
        </w:tc>
      </w:tr>
      <w:tr w:rsidR="00B76A4D">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148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Al</w:t>
            </w:r>
          </w:p>
        </w:tc>
        <w:tc>
          <w:tcPr>
            <w:tcW w:w="129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Cu</w:t>
            </w:r>
          </w:p>
        </w:tc>
      </w:tr>
      <w:tr w:rsidR="00B76A4D">
        <w:trPr>
          <w:jc w:val="center"/>
        </w:trPr>
        <w:tc>
          <w:tcPr>
            <w:tcW w:w="221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От    0      до  50</w:t>
            </w:r>
          </w:p>
        </w:tc>
        <w:tc>
          <w:tcPr>
            <w:tcW w:w="1485"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45</w:t>
            </w:r>
          </w:p>
        </w:tc>
        <w:tc>
          <w:tcPr>
            <w:tcW w:w="1299"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45</w:t>
            </w:r>
          </w:p>
        </w:tc>
      </w:tr>
      <w:tr w:rsidR="00B76A4D">
        <w:trPr>
          <w:jc w:val="center"/>
        </w:trPr>
        <w:tc>
          <w:tcPr>
            <w:tcW w:w="221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108"/>
              <w:jc w:val="both"/>
              <w:rPr>
                <w:rFonts w:ascii="Arial" w:hAnsi="Arial" w:cs="Arial"/>
              </w:rPr>
            </w:pPr>
            <w:r>
              <w:t>»    51     »   125</w:t>
            </w:r>
          </w:p>
        </w:tc>
        <w:tc>
          <w:tcPr>
            <w:tcW w:w="1485"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105</w:t>
            </w:r>
          </w:p>
        </w:tc>
        <w:tc>
          <w:tcPr>
            <w:tcW w:w="1299" w:type="pct"/>
            <w:tcBorders>
              <w:top w:val="nil"/>
              <w:left w:val="nil"/>
              <w:bottom w:val="nil"/>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85</w:t>
            </w:r>
          </w:p>
        </w:tc>
      </w:tr>
      <w:tr w:rsidR="00B76A4D">
        <w:trPr>
          <w:jc w:val="center"/>
        </w:trPr>
        <w:tc>
          <w:tcPr>
            <w:tcW w:w="221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ind w:left="108"/>
              <w:jc w:val="both"/>
              <w:rPr>
                <w:rFonts w:ascii="Arial" w:hAnsi="Arial" w:cs="Arial"/>
              </w:rPr>
            </w:pPr>
            <w:r>
              <w:t>»    126   »   225</w:t>
            </w:r>
          </w:p>
        </w:tc>
        <w:tc>
          <w:tcPr>
            <w:tcW w:w="148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185</w:t>
            </w:r>
          </w:p>
        </w:tc>
        <w:tc>
          <w:tcPr>
            <w:tcW w:w="12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155</w:t>
            </w:r>
          </w:p>
        </w:tc>
      </w:tr>
    </w:tbl>
    <w:p w:rsidR="00B76A4D" w:rsidRDefault="00B76A4D">
      <w:pPr>
        <w:shd w:val="clear" w:color="auto" w:fill="FFFFFF"/>
        <w:spacing w:before="120"/>
        <w:ind w:firstLine="284"/>
        <w:jc w:val="both"/>
        <w:rPr>
          <w:rFonts w:ascii="Arial" w:hAnsi="Arial" w:cs="Arial"/>
          <w:sz w:val="20"/>
          <w:szCs w:val="20"/>
        </w:rPr>
      </w:pPr>
      <w:bookmarkStart w:id="383" w:name="NORMACS_PAGE_96"/>
      <w:bookmarkEnd w:id="383"/>
      <w:r>
        <w:t>С согласия изготовителя и при условии сохранения рабочих характеристик для эквалайзера можно применять несварные соединения прижимного типа, выполняемые с помощью инструмента.</w:t>
      </w:r>
    </w:p>
    <w:p w:rsidR="00B76A4D" w:rsidRDefault="00B76A4D">
      <w:pPr>
        <w:shd w:val="clear" w:color="auto" w:fill="FFFFFF"/>
        <w:ind w:firstLine="283"/>
        <w:jc w:val="both"/>
      </w:pPr>
      <w:r>
        <w:t xml:space="preserve">Расстояние между испытательными и контрольными проводниками должно быть не менее </w:t>
      </w:r>
      <w:smartTag w:uri="urn:schemas-microsoft-com:office:smarttags" w:element="metricconverter">
        <w:smartTagPr>
          <w:attr w:name="ProductID" w:val="150 мм"/>
        </w:smartTagPr>
        <w:r>
          <w:t>150 мм</w:t>
        </w:r>
      </w:smartTag>
      <w:r>
        <w:t>.</w:t>
      </w:r>
    </w:p>
    <w:p w:rsidR="00B76A4D" w:rsidRDefault="00B76A4D">
      <w:pPr>
        <w:shd w:val="clear" w:color="auto" w:fill="FFFFFF"/>
        <w:ind w:firstLine="283"/>
        <w:jc w:val="both"/>
      </w:pPr>
      <w:r>
        <w:t xml:space="preserve">Испытуемый образец должен быть подвешен в воздухе в вертикальном или горизонтальном положении, эквалайзер или шина должны поддерживаться непроводящими опорами, чтобы избежать растягивающей нагрузки на прижимной винтовой узел. Между проводниками должны быть установлены термоизолирующие перегородки шириной (25 ± 5) мм и высотой (150 ± 5) мм над винтовыми выводами (см. рисунок </w:t>
      </w:r>
      <w:hyperlink w:anchor="SO0000054" w:tooltip="Рисунок L.1" w:history="1">
        <w:r>
          <w:rPr>
            <w:rStyle w:val="a6"/>
          </w:rPr>
          <w:t>L.1</w:t>
        </w:r>
      </w:hyperlink>
      <w:r>
        <w:t xml:space="preserve">). Термоизолирующие перегородки не требуются, если расстояние между образцами составляет не менее </w:t>
      </w:r>
      <w:smartTag w:uri="urn:schemas-microsoft-com:office:smarttags" w:element="metricconverter">
        <w:smartTagPr>
          <w:attr w:name="ProductID" w:val="450 мм"/>
        </w:smartTagPr>
        <w:r>
          <w:t>450 мм</w:t>
        </w:r>
      </w:smartTag>
      <w:r>
        <w:t>.</w:t>
      </w:r>
    </w:p>
    <w:p w:rsidR="00B76A4D" w:rsidRDefault="00B76A4D">
      <w:pPr>
        <w:shd w:val="clear" w:color="auto" w:fill="FFFFFF"/>
        <w:ind w:firstLine="283"/>
        <w:jc w:val="both"/>
      </w:pPr>
      <w:r>
        <w:t xml:space="preserve">Образцы следует размещать на расстоянии не менее </w:t>
      </w:r>
      <w:smartTag w:uri="urn:schemas-microsoft-com:office:smarttags" w:element="metricconverter">
        <w:smartTagPr>
          <w:attr w:name="ProductID" w:val="600 мм"/>
        </w:smartTagPr>
        <w:r>
          <w:t>600 мм</w:t>
        </w:r>
      </w:smartTag>
      <w:r>
        <w:t xml:space="preserve"> от пола, стен и потолка.</w:t>
      </w:r>
    </w:p>
    <w:p w:rsidR="00B76A4D" w:rsidRDefault="00B76A4D">
      <w:pPr>
        <w:shd w:val="clear" w:color="auto" w:fill="FFFFFF"/>
        <w:ind w:firstLine="283"/>
        <w:jc w:val="both"/>
      </w:pPr>
      <w:r>
        <w:t>Испытуемые образцы следует размещать в среде, где практически отсутствуют вибрация и сквозняки, при температуре окружающего воздуха от 20 °С до 25 °С. С началом испытания максимальное допустимое изменение пределов диапазона не должно превышать ±1 °С.</w:t>
      </w:r>
    </w:p>
    <w:p w:rsidR="00B76A4D" w:rsidRDefault="00B76A4D">
      <w:pPr>
        <w:shd w:val="clear" w:color="auto" w:fill="FFFFFF"/>
        <w:ind w:firstLine="283"/>
        <w:jc w:val="both"/>
      </w:pPr>
      <w:r>
        <w:t>L.9.2.3 Измерение температуры</w:t>
      </w:r>
    </w:p>
    <w:p w:rsidR="00B76A4D" w:rsidRDefault="00B76A4D">
      <w:pPr>
        <w:shd w:val="clear" w:color="auto" w:fill="FFFFFF"/>
        <w:ind w:firstLine="283"/>
        <w:jc w:val="both"/>
      </w:pPr>
      <w:r>
        <w:t>Измерения температуры выполняют с помощью термопар с проволочками сечением не более 0,07 мм</w:t>
      </w:r>
      <w:r>
        <w:rPr>
          <w:vertAlign w:val="superscript"/>
        </w:rPr>
        <w:t>2</w:t>
      </w:r>
      <w:r>
        <w:t xml:space="preserve"> (приблизительно 30 AWG).</w:t>
      </w:r>
    </w:p>
    <w:p w:rsidR="00B76A4D" w:rsidRDefault="00B76A4D">
      <w:pPr>
        <w:shd w:val="clear" w:color="auto" w:fill="FFFFFF"/>
        <w:ind w:firstLine="283"/>
        <w:jc w:val="both"/>
      </w:pPr>
      <w:r>
        <w:t>Для винтовых выводов термопара должна быть размещена на винтовом выводе со стороны ввода проводника у контактной поверхности.</w:t>
      </w:r>
    </w:p>
    <w:p w:rsidR="00B76A4D" w:rsidRDefault="00B76A4D">
      <w:pPr>
        <w:shd w:val="clear" w:color="auto" w:fill="FFFFFF"/>
        <w:ind w:firstLine="283"/>
        <w:jc w:val="both"/>
      </w:pPr>
      <w:r>
        <w:lastRenderedPageBreak/>
        <w:t>Для контрольного проводника термопары должны быть размещены посредине от концов проводника под изоляцией.</w:t>
      </w:r>
    </w:p>
    <w:p w:rsidR="00B76A4D" w:rsidRDefault="00B76A4D">
      <w:pPr>
        <w:shd w:val="clear" w:color="auto" w:fill="FFFFFF"/>
        <w:ind w:firstLine="283"/>
        <w:jc w:val="both"/>
      </w:pPr>
      <w:r>
        <w:t>Размещение термопар не должно повреждать винтовой вывод или контрольный проводник.</w:t>
      </w:r>
    </w:p>
    <w:p w:rsidR="00B76A4D" w:rsidRDefault="00B76A4D">
      <w:pPr>
        <w:shd w:val="clear" w:color="auto" w:fill="FFFFFF"/>
        <w:spacing w:before="120" w:after="120"/>
        <w:ind w:firstLine="283"/>
        <w:jc w:val="both"/>
      </w:pPr>
      <w:r>
        <w:rPr>
          <w:spacing w:val="20"/>
        </w:rPr>
        <w:t>Примечание</w:t>
      </w:r>
      <w:r>
        <w:rPr>
          <w:spacing w:val="40"/>
        </w:rPr>
        <w:t xml:space="preserve"> </w:t>
      </w:r>
      <w:r>
        <w:t>- Высверливание небольшого отверстия и последующее крепление термопары является приемлемым методом при условии неизменности рабочих характеристик и наличия согласования изготовителя.</w:t>
      </w:r>
    </w:p>
    <w:p w:rsidR="00B76A4D" w:rsidRDefault="00B76A4D">
      <w:pPr>
        <w:shd w:val="clear" w:color="auto" w:fill="FFFFFF"/>
        <w:ind w:firstLine="283"/>
        <w:jc w:val="both"/>
      </w:pPr>
      <w:r>
        <w:t xml:space="preserve">Температуру среды необходимо измерять с помощью двух термопар таким образом, чтобы достичь среднего стабильного показания вблизи испытательного контура и избежать внешних воздействий. Термопары должны быть размещены в горизонтальной плоскости, пересекающей образцы на минимальном расстоянии </w:t>
      </w:r>
      <w:smartTag w:uri="urn:schemas-microsoft-com:office:smarttags" w:element="metricconverter">
        <w:smartTagPr>
          <w:attr w:name="ProductID" w:val="600 мм"/>
        </w:smartTagPr>
        <w:r>
          <w:t>600 мм</w:t>
        </w:r>
      </w:smartTag>
      <w:r>
        <w:t xml:space="preserve"> от них.</w:t>
      </w:r>
    </w:p>
    <w:p w:rsidR="00B76A4D" w:rsidRDefault="00B76A4D">
      <w:pPr>
        <w:shd w:val="clear" w:color="auto" w:fill="FFFFFF"/>
        <w:spacing w:before="120" w:after="120"/>
        <w:ind w:firstLine="283"/>
        <w:jc w:val="both"/>
      </w:pPr>
      <w:r>
        <w:rPr>
          <w:spacing w:val="20"/>
        </w:rPr>
        <w:t>Примечание</w:t>
      </w:r>
      <w:r>
        <w:rPr>
          <w:spacing w:val="40"/>
        </w:rPr>
        <w:t xml:space="preserve"> </w:t>
      </w:r>
      <w:r>
        <w:t>- Приемлемым методом достижения стабильности измерений является крепление термопар на медных опорах размером 50</w:t>
      </w:r>
      <w:r>
        <w:rPr>
          <w:rFonts w:ascii="Symbol" w:hAnsi="Symbol"/>
        </w:rPr>
        <w:t></w:t>
      </w:r>
      <w:r>
        <w:t xml:space="preserve">50 мм и толщиной от 6 до </w:t>
      </w:r>
      <w:smartTag w:uri="urn:schemas-microsoft-com:office:smarttags" w:element="metricconverter">
        <w:smartTagPr>
          <w:attr w:name="ProductID" w:val="10 мм"/>
        </w:smartTagPr>
        <w:r>
          <w:t>10 мм</w:t>
        </w:r>
      </w:smartTag>
      <w:r>
        <w:t>.</w:t>
      </w:r>
    </w:p>
    <w:p w:rsidR="00B76A4D" w:rsidRDefault="00B76A4D">
      <w:pPr>
        <w:shd w:val="clear" w:color="auto" w:fill="FFFFFF"/>
        <w:ind w:firstLine="283"/>
        <w:jc w:val="both"/>
      </w:pPr>
      <w:r>
        <w:t>L.9.2.4 Методика испытания и критерии соответствия</w:t>
      </w:r>
    </w:p>
    <w:p w:rsidR="00B76A4D" w:rsidRDefault="00B76A4D">
      <w:pPr>
        <w:shd w:val="clear" w:color="auto" w:fill="FFFFFF"/>
        <w:spacing w:before="120" w:after="120"/>
        <w:ind w:firstLine="283"/>
        <w:jc w:val="both"/>
      </w:pPr>
      <w:r>
        <w:rPr>
          <w:spacing w:val="20"/>
        </w:rPr>
        <w:t>Примечание</w:t>
      </w:r>
      <w:r>
        <w:rPr>
          <w:spacing w:val="40"/>
        </w:rPr>
        <w:t xml:space="preserve"> </w:t>
      </w:r>
      <w:r>
        <w:t>- Оценка работоспособности основана на предельном превышении температуры винтового вывода и изменении температуры в ходе испытания.</w:t>
      </w:r>
    </w:p>
    <w:p w:rsidR="00B76A4D" w:rsidRDefault="00B76A4D">
      <w:pPr>
        <w:shd w:val="clear" w:color="auto" w:fill="FFFFFF"/>
        <w:ind w:firstLine="283"/>
        <w:jc w:val="both"/>
      </w:pPr>
      <w:r>
        <w:t xml:space="preserve">Испытательный контур должен подвергнуться 500 циклам в течение 1 ч под нагрузкой и в течение 1 ч без нагрузки током, начиная со значения переменного тока, равного 1,12 испытательного тока, указанного в таблице </w:t>
      </w:r>
      <w:hyperlink w:anchor="TO0000086" w:tooltip="Таблица L.8" w:history="1">
        <w:r>
          <w:rPr>
            <w:rStyle w:val="a6"/>
          </w:rPr>
          <w:t>L.8</w:t>
        </w:r>
      </w:hyperlink>
      <w:r>
        <w:t>. К концу каждого периода под нагрузкой в течение первых 24 циклов ток должен быть отрегулирован на повышение температуры контрольного проводника до 75 °С.</w:t>
      </w:r>
    </w:p>
    <w:p w:rsidR="00B76A4D" w:rsidRDefault="00B76A4D">
      <w:pPr>
        <w:shd w:val="clear" w:color="auto" w:fill="FFFFFF"/>
        <w:spacing w:before="120" w:after="120"/>
        <w:jc w:val="both"/>
      </w:pPr>
      <w:r>
        <w:rPr>
          <w:spacing w:val="40"/>
        </w:rPr>
        <w:t xml:space="preserve">Таблица </w:t>
      </w:r>
      <w:r>
        <w:t>L.8 - Испытательный ток как функция номинального тока</w:t>
      </w:r>
    </w:p>
    <w:tbl>
      <w:tblPr>
        <w:tblW w:w="5000" w:type="pct"/>
        <w:jc w:val="center"/>
        <w:shd w:val="clear" w:color="auto" w:fill="FFFFFF"/>
        <w:tblCellMar>
          <w:left w:w="0" w:type="dxa"/>
          <w:right w:w="0" w:type="dxa"/>
        </w:tblCellMar>
        <w:tblLook w:val="0000"/>
      </w:tblPr>
      <w:tblGrid>
        <w:gridCol w:w="1494"/>
        <w:gridCol w:w="1538"/>
        <w:gridCol w:w="1674"/>
        <w:gridCol w:w="1493"/>
        <w:gridCol w:w="1538"/>
        <w:gridCol w:w="1674"/>
      </w:tblGrid>
      <w:tr w:rsidR="00B76A4D">
        <w:trPr>
          <w:tblHeader/>
          <w:jc w:val="center"/>
        </w:trPr>
        <w:tc>
          <w:tcPr>
            <w:tcW w:w="2637" w:type="pct"/>
            <w:gridSpan w:val="3"/>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bookmarkStart w:id="384" w:name="TO0000086"/>
            <w:r>
              <w:t>Метрическая система</w:t>
            </w:r>
            <w:bookmarkEnd w:id="384"/>
          </w:p>
        </w:tc>
        <w:tc>
          <w:tcPr>
            <w:tcW w:w="2363"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AWG</w:t>
            </w:r>
          </w:p>
        </w:tc>
      </w:tr>
      <w:tr w:rsidR="00B76A4D">
        <w:trPr>
          <w:tblHeader/>
          <w:jc w:val="center"/>
        </w:trPr>
        <w:tc>
          <w:tcPr>
            <w:tcW w:w="101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Номинальный ток, А</w:t>
            </w:r>
          </w:p>
        </w:tc>
        <w:tc>
          <w:tcPr>
            <w:tcW w:w="84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Сечение алюминиевого проводника, мм</w:t>
            </w:r>
            <w:r>
              <w:rPr>
                <w:vertAlign w:val="superscript"/>
              </w:rPr>
              <w:t>2</w:t>
            </w:r>
          </w:p>
        </w:tc>
        <w:tc>
          <w:tcPr>
            <w:tcW w:w="77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Испытательный ток, А</w:t>
            </w:r>
          </w:p>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Номинальный ток, А</w:t>
            </w:r>
          </w:p>
        </w:tc>
        <w:tc>
          <w:tcPr>
            <w:tcW w:w="81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Размер алюминиевого проводника</w:t>
            </w:r>
          </w:p>
        </w:tc>
        <w:tc>
          <w:tcPr>
            <w:tcW w:w="77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Испытательный ток, А</w:t>
            </w:r>
          </w:p>
        </w:tc>
      </w:tr>
      <w:tr w:rsidR="00B76A4D">
        <w:trPr>
          <w:jc w:val="center"/>
        </w:trPr>
        <w:tc>
          <w:tcPr>
            <w:tcW w:w="101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 xml:space="preserve">0 &lt; </w:t>
            </w:r>
            <w:r>
              <w:rPr>
                <w:i/>
                <w:iCs/>
              </w:rPr>
              <w:t>I</w:t>
            </w:r>
            <w:r>
              <w:rPr>
                <w:vertAlign w:val="subscript"/>
              </w:rPr>
              <w:t>n</w:t>
            </w:r>
            <w:r>
              <w:t xml:space="preserve"> </w:t>
            </w:r>
            <w:r>
              <w:rPr>
                <w:rFonts w:ascii="Symbol" w:hAnsi="Symbol"/>
              </w:rPr>
              <w:t></w:t>
            </w:r>
            <w:r>
              <w:t xml:space="preserve"> 15</w:t>
            </w:r>
          </w:p>
        </w:tc>
        <w:tc>
          <w:tcPr>
            <w:tcW w:w="84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2,5</w:t>
            </w:r>
          </w:p>
        </w:tc>
        <w:tc>
          <w:tcPr>
            <w:tcW w:w="77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26</w:t>
            </w:r>
          </w:p>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 xml:space="preserve">0 &lt; </w:t>
            </w:r>
            <w:r>
              <w:rPr>
                <w:i/>
                <w:iCs/>
              </w:rPr>
              <w:t>I</w:t>
            </w:r>
            <w:r>
              <w:rPr>
                <w:vertAlign w:val="subscript"/>
              </w:rPr>
              <w:t>n</w:t>
            </w:r>
            <w:r>
              <w:t xml:space="preserve"> </w:t>
            </w:r>
            <w:r>
              <w:rPr>
                <w:rFonts w:ascii="Symbol" w:hAnsi="Symbol"/>
              </w:rPr>
              <w:t></w:t>
            </w:r>
            <w:r>
              <w:t xml:space="preserve"> 15</w:t>
            </w:r>
          </w:p>
        </w:tc>
        <w:tc>
          <w:tcPr>
            <w:tcW w:w="81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12</w:t>
            </w:r>
          </w:p>
        </w:tc>
        <w:tc>
          <w:tcPr>
            <w:tcW w:w="77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30</w:t>
            </w:r>
          </w:p>
        </w:tc>
      </w:tr>
      <w:tr w:rsidR="00B76A4D">
        <w:trPr>
          <w:jc w:val="center"/>
        </w:trPr>
        <w:tc>
          <w:tcPr>
            <w:tcW w:w="101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 xml:space="preserve">15 &lt; </w:t>
            </w:r>
            <w:r>
              <w:rPr>
                <w:i/>
                <w:iCs/>
              </w:rPr>
              <w:t>I</w:t>
            </w:r>
            <w:r>
              <w:rPr>
                <w:vertAlign w:val="subscript"/>
              </w:rPr>
              <w:t>n</w:t>
            </w:r>
            <w:r>
              <w:t xml:space="preserve"> </w:t>
            </w:r>
            <w:r>
              <w:rPr>
                <w:rFonts w:ascii="Symbol" w:hAnsi="Symbol"/>
              </w:rPr>
              <w:t></w:t>
            </w:r>
            <w:r>
              <w:t xml:space="preserve"> 20</w:t>
            </w:r>
          </w:p>
        </w:tc>
        <w:tc>
          <w:tcPr>
            <w:tcW w:w="84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4,0</w:t>
            </w:r>
          </w:p>
        </w:tc>
        <w:tc>
          <w:tcPr>
            <w:tcW w:w="77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35</w:t>
            </w:r>
          </w:p>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 xml:space="preserve">15 &lt; </w:t>
            </w:r>
            <w:r>
              <w:rPr>
                <w:i/>
                <w:iCs/>
              </w:rPr>
              <w:t>I</w:t>
            </w:r>
            <w:r>
              <w:rPr>
                <w:vertAlign w:val="subscript"/>
              </w:rPr>
              <w:t>n</w:t>
            </w:r>
            <w:r>
              <w:t xml:space="preserve"> </w:t>
            </w:r>
            <w:r>
              <w:rPr>
                <w:rFonts w:ascii="Symbol" w:hAnsi="Symbol"/>
              </w:rPr>
              <w:t></w:t>
            </w:r>
            <w:r>
              <w:t xml:space="preserve"> 25</w:t>
            </w:r>
          </w:p>
        </w:tc>
        <w:tc>
          <w:tcPr>
            <w:tcW w:w="81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10</w:t>
            </w:r>
          </w:p>
        </w:tc>
        <w:tc>
          <w:tcPr>
            <w:tcW w:w="77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40</w:t>
            </w:r>
          </w:p>
        </w:tc>
      </w:tr>
      <w:tr w:rsidR="00B76A4D">
        <w:trPr>
          <w:jc w:val="center"/>
        </w:trPr>
        <w:tc>
          <w:tcPr>
            <w:tcW w:w="101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 xml:space="preserve">20 &lt; </w:t>
            </w:r>
            <w:r>
              <w:rPr>
                <w:i/>
                <w:iCs/>
              </w:rPr>
              <w:t>I</w:t>
            </w:r>
            <w:r>
              <w:rPr>
                <w:vertAlign w:val="subscript"/>
              </w:rPr>
              <w:t>n</w:t>
            </w:r>
            <w:r>
              <w:t xml:space="preserve"> </w:t>
            </w:r>
            <w:r>
              <w:rPr>
                <w:rFonts w:ascii="Symbol" w:hAnsi="Symbol"/>
              </w:rPr>
              <w:t></w:t>
            </w:r>
            <w:r>
              <w:t xml:space="preserve"> 25</w:t>
            </w:r>
          </w:p>
        </w:tc>
        <w:tc>
          <w:tcPr>
            <w:tcW w:w="84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6,0</w:t>
            </w:r>
          </w:p>
        </w:tc>
        <w:tc>
          <w:tcPr>
            <w:tcW w:w="77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46</w:t>
            </w:r>
          </w:p>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 xml:space="preserve">25 &lt; </w:t>
            </w:r>
            <w:r>
              <w:rPr>
                <w:i/>
                <w:iCs/>
              </w:rPr>
              <w:t>I</w:t>
            </w:r>
            <w:r>
              <w:rPr>
                <w:vertAlign w:val="subscript"/>
              </w:rPr>
              <w:t>n</w:t>
            </w:r>
            <w:r>
              <w:t xml:space="preserve"> </w:t>
            </w:r>
            <w:r>
              <w:rPr>
                <w:rFonts w:ascii="Symbol" w:hAnsi="Symbol"/>
              </w:rPr>
              <w:t></w:t>
            </w:r>
            <w:r>
              <w:t xml:space="preserve"> 40</w:t>
            </w:r>
          </w:p>
        </w:tc>
        <w:tc>
          <w:tcPr>
            <w:tcW w:w="81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8</w:t>
            </w:r>
          </w:p>
        </w:tc>
        <w:tc>
          <w:tcPr>
            <w:tcW w:w="77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53</w:t>
            </w:r>
          </w:p>
        </w:tc>
      </w:tr>
      <w:tr w:rsidR="00B76A4D">
        <w:trPr>
          <w:jc w:val="center"/>
        </w:trPr>
        <w:tc>
          <w:tcPr>
            <w:tcW w:w="101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 xml:space="preserve">25 &lt; </w:t>
            </w:r>
            <w:r>
              <w:rPr>
                <w:i/>
                <w:iCs/>
              </w:rPr>
              <w:t>I</w:t>
            </w:r>
            <w:r>
              <w:rPr>
                <w:vertAlign w:val="subscript"/>
              </w:rPr>
              <w:t>n</w:t>
            </w:r>
            <w:r>
              <w:t xml:space="preserve"> </w:t>
            </w:r>
            <w:r>
              <w:rPr>
                <w:rFonts w:ascii="Symbol" w:hAnsi="Symbol"/>
              </w:rPr>
              <w:t></w:t>
            </w:r>
            <w:r>
              <w:t xml:space="preserve"> 32</w:t>
            </w:r>
          </w:p>
        </w:tc>
        <w:tc>
          <w:tcPr>
            <w:tcW w:w="84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10,0</w:t>
            </w:r>
          </w:p>
        </w:tc>
        <w:tc>
          <w:tcPr>
            <w:tcW w:w="77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60</w:t>
            </w:r>
          </w:p>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 xml:space="preserve">40 &lt; </w:t>
            </w:r>
            <w:r>
              <w:rPr>
                <w:i/>
                <w:iCs/>
              </w:rPr>
              <w:t>I</w:t>
            </w:r>
            <w:r>
              <w:rPr>
                <w:vertAlign w:val="subscript"/>
              </w:rPr>
              <w:t>n</w:t>
            </w:r>
            <w:r>
              <w:t xml:space="preserve"> </w:t>
            </w:r>
            <w:r>
              <w:rPr>
                <w:rFonts w:ascii="Symbol" w:hAnsi="Symbol"/>
              </w:rPr>
              <w:t></w:t>
            </w:r>
            <w:r>
              <w:t xml:space="preserve"> 50</w:t>
            </w:r>
          </w:p>
        </w:tc>
        <w:tc>
          <w:tcPr>
            <w:tcW w:w="81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6</w:t>
            </w:r>
          </w:p>
        </w:tc>
        <w:tc>
          <w:tcPr>
            <w:tcW w:w="77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69</w:t>
            </w:r>
          </w:p>
        </w:tc>
      </w:tr>
      <w:tr w:rsidR="00B76A4D">
        <w:trPr>
          <w:jc w:val="center"/>
        </w:trPr>
        <w:tc>
          <w:tcPr>
            <w:tcW w:w="101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 xml:space="preserve">32 &lt; </w:t>
            </w:r>
            <w:r>
              <w:rPr>
                <w:i/>
                <w:iCs/>
              </w:rPr>
              <w:t>I</w:t>
            </w:r>
            <w:r>
              <w:rPr>
                <w:vertAlign w:val="subscript"/>
              </w:rPr>
              <w:t>n</w:t>
            </w:r>
            <w:r>
              <w:t xml:space="preserve"> </w:t>
            </w:r>
            <w:r>
              <w:rPr>
                <w:rFonts w:ascii="Symbol" w:hAnsi="Symbol"/>
              </w:rPr>
              <w:t></w:t>
            </w:r>
            <w:r>
              <w:t xml:space="preserve"> 50</w:t>
            </w:r>
          </w:p>
        </w:tc>
        <w:tc>
          <w:tcPr>
            <w:tcW w:w="84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16,0</w:t>
            </w:r>
          </w:p>
        </w:tc>
        <w:tc>
          <w:tcPr>
            <w:tcW w:w="77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79</w:t>
            </w:r>
          </w:p>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 xml:space="preserve">50 &lt; </w:t>
            </w:r>
            <w:r>
              <w:rPr>
                <w:i/>
                <w:iCs/>
              </w:rPr>
              <w:t>I</w:t>
            </w:r>
            <w:r>
              <w:rPr>
                <w:vertAlign w:val="subscript"/>
              </w:rPr>
              <w:t>n</w:t>
            </w:r>
            <w:r>
              <w:t xml:space="preserve"> </w:t>
            </w:r>
            <w:r>
              <w:rPr>
                <w:rFonts w:ascii="Symbol" w:hAnsi="Symbol"/>
              </w:rPr>
              <w:t></w:t>
            </w:r>
            <w:r>
              <w:t xml:space="preserve"> 65</w:t>
            </w:r>
          </w:p>
        </w:tc>
        <w:tc>
          <w:tcPr>
            <w:tcW w:w="81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4</w:t>
            </w:r>
          </w:p>
        </w:tc>
        <w:tc>
          <w:tcPr>
            <w:tcW w:w="77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99</w:t>
            </w:r>
          </w:p>
        </w:tc>
      </w:tr>
      <w:tr w:rsidR="00B76A4D">
        <w:trPr>
          <w:jc w:val="center"/>
        </w:trPr>
        <w:tc>
          <w:tcPr>
            <w:tcW w:w="101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 xml:space="preserve">50 &lt; </w:t>
            </w:r>
            <w:r>
              <w:rPr>
                <w:i/>
                <w:iCs/>
              </w:rPr>
              <w:t>I</w:t>
            </w:r>
            <w:r>
              <w:rPr>
                <w:vertAlign w:val="subscript"/>
              </w:rPr>
              <w:t>n</w:t>
            </w:r>
            <w:r>
              <w:t xml:space="preserve"> </w:t>
            </w:r>
            <w:r>
              <w:rPr>
                <w:rFonts w:ascii="Symbol" w:hAnsi="Symbol"/>
              </w:rPr>
              <w:t></w:t>
            </w:r>
            <w:r>
              <w:t xml:space="preserve"> 65</w:t>
            </w:r>
          </w:p>
        </w:tc>
        <w:tc>
          <w:tcPr>
            <w:tcW w:w="84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25,0</w:t>
            </w:r>
          </w:p>
        </w:tc>
        <w:tc>
          <w:tcPr>
            <w:tcW w:w="77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99</w:t>
            </w:r>
          </w:p>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 xml:space="preserve">65 &lt; </w:t>
            </w:r>
            <w:r>
              <w:rPr>
                <w:i/>
                <w:iCs/>
              </w:rPr>
              <w:t>I</w:t>
            </w:r>
            <w:r>
              <w:rPr>
                <w:vertAlign w:val="subscript"/>
              </w:rPr>
              <w:t>n</w:t>
            </w:r>
            <w:r>
              <w:t xml:space="preserve"> </w:t>
            </w:r>
            <w:r>
              <w:rPr>
                <w:rFonts w:ascii="Symbol" w:hAnsi="Symbol"/>
              </w:rPr>
              <w:t></w:t>
            </w:r>
            <w:r>
              <w:t xml:space="preserve"> 75</w:t>
            </w:r>
          </w:p>
        </w:tc>
        <w:tc>
          <w:tcPr>
            <w:tcW w:w="81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w:t>
            </w:r>
          </w:p>
        </w:tc>
        <w:tc>
          <w:tcPr>
            <w:tcW w:w="77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110</w:t>
            </w:r>
          </w:p>
        </w:tc>
      </w:tr>
      <w:tr w:rsidR="00B76A4D">
        <w:trPr>
          <w:jc w:val="center"/>
        </w:trPr>
        <w:tc>
          <w:tcPr>
            <w:tcW w:w="101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 xml:space="preserve">65 &lt; </w:t>
            </w:r>
            <w:r>
              <w:rPr>
                <w:i/>
                <w:iCs/>
              </w:rPr>
              <w:t>I</w:t>
            </w:r>
            <w:r>
              <w:rPr>
                <w:vertAlign w:val="subscript"/>
              </w:rPr>
              <w:t>n</w:t>
            </w:r>
            <w:r>
              <w:t xml:space="preserve"> </w:t>
            </w:r>
            <w:r>
              <w:rPr>
                <w:rFonts w:ascii="Symbol" w:hAnsi="Symbol"/>
              </w:rPr>
              <w:t></w:t>
            </w:r>
            <w:r>
              <w:t xml:space="preserve"> 80</w:t>
            </w:r>
          </w:p>
        </w:tc>
        <w:tc>
          <w:tcPr>
            <w:tcW w:w="84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35,0</w:t>
            </w:r>
          </w:p>
        </w:tc>
        <w:tc>
          <w:tcPr>
            <w:tcW w:w="77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137</w:t>
            </w:r>
          </w:p>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 xml:space="preserve">75 &lt; </w:t>
            </w:r>
            <w:r>
              <w:rPr>
                <w:i/>
                <w:iCs/>
              </w:rPr>
              <w:t>I</w:t>
            </w:r>
            <w:r>
              <w:rPr>
                <w:vertAlign w:val="subscript"/>
              </w:rPr>
              <w:t>n</w:t>
            </w:r>
            <w:r>
              <w:t xml:space="preserve"> </w:t>
            </w:r>
            <w:r>
              <w:rPr>
                <w:rFonts w:ascii="Symbol" w:hAnsi="Symbol"/>
              </w:rPr>
              <w:t></w:t>
            </w:r>
            <w:r>
              <w:t xml:space="preserve"> 90</w:t>
            </w:r>
          </w:p>
        </w:tc>
        <w:tc>
          <w:tcPr>
            <w:tcW w:w="81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w:t>
            </w:r>
          </w:p>
        </w:tc>
        <w:tc>
          <w:tcPr>
            <w:tcW w:w="77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123</w:t>
            </w:r>
          </w:p>
        </w:tc>
      </w:tr>
      <w:tr w:rsidR="00B76A4D">
        <w:trPr>
          <w:jc w:val="center"/>
        </w:trPr>
        <w:tc>
          <w:tcPr>
            <w:tcW w:w="101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 xml:space="preserve">80 &lt; </w:t>
            </w:r>
            <w:r>
              <w:rPr>
                <w:i/>
                <w:iCs/>
              </w:rPr>
              <w:t>I</w:t>
            </w:r>
            <w:r>
              <w:rPr>
                <w:vertAlign w:val="subscript"/>
              </w:rPr>
              <w:t>n</w:t>
            </w:r>
            <w:r>
              <w:t xml:space="preserve"> </w:t>
            </w:r>
            <w:r>
              <w:rPr>
                <w:rFonts w:ascii="Symbol" w:hAnsi="Symbol"/>
              </w:rPr>
              <w:t></w:t>
            </w:r>
            <w:r>
              <w:t xml:space="preserve"> 100</w:t>
            </w:r>
          </w:p>
        </w:tc>
        <w:tc>
          <w:tcPr>
            <w:tcW w:w="84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50,0</w:t>
            </w:r>
          </w:p>
        </w:tc>
        <w:tc>
          <w:tcPr>
            <w:tcW w:w="77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171</w:t>
            </w:r>
          </w:p>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 xml:space="preserve">90 &lt; </w:t>
            </w:r>
            <w:r>
              <w:rPr>
                <w:i/>
                <w:iCs/>
              </w:rPr>
              <w:t>I</w:t>
            </w:r>
            <w:r>
              <w:rPr>
                <w:vertAlign w:val="subscript"/>
              </w:rPr>
              <w:t>n</w:t>
            </w:r>
            <w:r>
              <w:t xml:space="preserve"> </w:t>
            </w:r>
            <w:r>
              <w:rPr>
                <w:rFonts w:ascii="Symbol" w:hAnsi="Symbol"/>
              </w:rPr>
              <w:t></w:t>
            </w:r>
            <w:r>
              <w:t xml:space="preserve"> 100</w:t>
            </w:r>
          </w:p>
        </w:tc>
        <w:tc>
          <w:tcPr>
            <w:tcW w:w="81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w:t>
            </w:r>
          </w:p>
        </w:tc>
        <w:tc>
          <w:tcPr>
            <w:tcW w:w="77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152</w:t>
            </w:r>
          </w:p>
        </w:tc>
      </w:tr>
      <w:tr w:rsidR="00B76A4D">
        <w:trPr>
          <w:jc w:val="center"/>
        </w:trPr>
        <w:tc>
          <w:tcPr>
            <w:tcW w:w="101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 xml:space="preserve">100 &lt; </w:t>
            </w:r>
            <w:r>
              <w:rPr>
                <w:i/>
                <w:iCs/>
              </w:rPr>
              <w:t>I</w:t>
            </w:r>
            <w:r>
              <w:rPr>
                <w:vertAlign w:val="subscript"/>
              </w:rPr>
              <w:t>n</w:t>
            </w:r>
            <w:r>
              <w:t xml:space="preserve"> </w:t>
            </w:r>
            <w:r>
              <w:rPr>
                <w:rFonts w:ascii="Symbol" w:hAnsi="Symbol"/>
              </w:rPr>
              <w:t></w:t>
            </w:r>
            <w:r>
              <w:t xml:space="preserve"> 125</w:t>
            </w:r>
          </w:p>
        </w:tc>
        <w:tc>
          <w:tcPr>
            <w:tcW w:w="84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70,0</w:t>
            </w:r>
          </w:p>
        </w:tc>
        <w:tc>
          <w:tcPr>
            <w:tcW w:w="77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190</w:t>
            </w:r>
          </w:p>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 xml:space="preserve">100 &lt; </w:t>
            </w:r>
            <w:r>
              <w:rPr>
                <w:i/>
                <w:iCs/>
              </w:rPr>
              <w:t>I</w:t>
            </w:r>
            <w:r>
              <w:rPr>
                <w:vertAlign w:val="subscript"/>
              </w:rPr>
              <w:t>n</w:t>
            </w:r>
            <w:r>
              <w:t xml:space="preserve"> </w:t>
            </w:r>
            <w:r>
              <w:rPr>
                <w:rFonts w:ascii="Symbol" w:hAnsi="Symbol"/>
              </w:rPr>
              <w:t></w:t>
            </w:r>
            <w:r>
              <w:t xml:space="preserve"> 120</w:t>
            </w:r>
          </w:p>
        </w:tc>
        <w:tc>
          <w:tcPr>
            <w:tcW w:w="81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0</w:t>
            </w:r>
          </w:p>
        </w:tc>
        <w:tc>
          <w:tcPr>
            <w:tcW w:w="77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190</w:t>
            </w:r>
          </w:p>
        </w:tc>
      </w:tr>
    </w:tbl>
    <w:p w:rsidR="00B76A4D" w:rsidRDefault="00B76A4D">
      <w:pPr>
        <w:shd w:val="clear" w:color="auto" w:fill="FFFFFF"/>
        <w:spacing w:before="120"/>
        <w:ind w:firstLine="283"/>
        <w:jc w:val="both"/>
        <w:rPr>
          <w:rFonts w:ascii="Arial" w:hAnsi="Arial" w:cs="Arial"/>
          <w:sz w:val="20"/>
          <w:szCs w:val="20"/>
        </w:rPr>
      </w:pPr>
      <w:r>
        <w:t>На 25-м цикле испытательный ток должен быть отрегулирован в последний раз, и установившуюся температуру записывают в качестве первого измерения. Больше до конца испытания регулировок тока быть не должно.</w:t>
      </w:r>
      <w:bookmarkStart w:id="385" w:name="NORMACS_PAGE_97"/>
      <w:bookmarkEnd w:id="385"/>
    </w:p>
    <w:p w:rsidR="00B76A4D" w:rsidRDefault="00B76A4D">
      <w:pPr>
        <w:shd w:val="clear" w:color="auto" w:fill="FFFFFF"/>
        <w:ind w:firstLine="283"/>
        <w:jc w:val="both"/>
      </w:pPr>
      <w:r>
        <w:t>Температуру необходимо записывать в течение хотя бы одного цикла каждого рабочего дня и после 25, 50, 75, 100, 125, 175, 225, 275, 350, 425 и 500 циклов.</w:t>
      </w:r>
    </w:p>
    <w:p w:rsidR="00B76A4D" w:rsidRDefault="00B76A4D">
      <w:pPr>
        <w:shd w:val="clear" w:color="auto" w:fill="FFFFFF"/>
        <w:ind w:firstLine="283"/>
        <w:jc w:val="both"/>
      </w:pPr>
      <w:r>
        <w:t>Температуру необходимо измерять в течение последних 5 мин под нагрузкой. В том случае, если размер комплекта испытуемых образцов либо скорость системы обработки информации таковы, что не все измерения могут быть завершены в течение 5 мин, время нахождения под нагрузкой должно быть продлено до завершения измерений.</w:t>
      </w:r>
    </w:p>
    <w:p w:rsidR="00B76A4D" w:rsidRDefault="00B76A4D">
      <w:pPr>
        <w:shd w:val="clear" w:color="auto" w:fill="FFFFFF"/>
        <w:ind w:firstLine="283"/>
        <w:jc w:val="both"/>
      </w:pPr>
      <w:r>
        <w:t xml:space="preserve">После первых 25 циклов время без нагрузки может быть сокращено до периода на 5 мин больше, чем необходимо всем образцам выводов для охлаждения до температуры </w:t>
      </w:r>
      <w:r>
        <w:lastRenderedPageBreak/>
        <w:t xml:space="preserve">между температурой среды </w:t>
      </w:r>
      <w:r>
        <w:rPr>
          <w:i/>
          <w:iCs/>
        </w:rPr>
        <w:t>t</w:t>
      </w:r>
      <w:r>
        <w:rPr>
          <w:i/>
          <w:iCs/>
          <w:vertAlign w:val="subscript"/>
        </w:rPr>
        <w:t>a</w:t>
      </w:r>
      <w:r>
        <w:t xml:space="preserve"> и температурой </w:t>
      </w:r>
      <w:r>
        <w:rPr>
          <w:i/>
          <w:iCs/>
        </w:rPr>
        <w:t>t</w:t>
      </w:r>
      <w:r>
        <w:rPr>
          <w:i/>
          <w:iCs/>
          <w:vertAlign w:val="subscript"/>
        </w:rPr>
        <w:t>a</w:t>
      </w:r>
      <w:r>
        <w:t xml:space="preserve"> + 5 °С в течение периода без нагрузки. Для сокращения времени отключения с согласия изготовителя может быть применено принудительное охлаждение. В этом случае принудительному охлаждению должен быть подвергнут весь испытательный контур, и температура струи воздуха не должна быть ниже температуры окружающего воздуха.</w:t>
      </w:r>
    </w:p>
    <w:p w:rsidR="00B76A4D" w:rsidRDefault="00B76A4D">
      <w:pPr>
        <w:shd w:val="clear" w:color="auto" w:fill="FFFFFF"/>
        <w:ind w:firstLine="283"/>
        <w:jc w:val="both"/>
      </w:pPr>
      <w:r>
        <w:t xml:space="preserve">Коэффициент устойчивости </w:t>
      </w:r>
      <w:r>
        <w:rPr>
          <w:i/>
          <w:iCs/>
        </w:rPr>
        <w:t>S</w:t>
      </w:r>
      <w:r>
        <w:rPr>
          <w:vertAlign w:val="superscript"/>
        </w:rPr>
        <w:t>f</w:t>
      </w:r>
      <w:r>
        <w:t xml:space="preserve"> для каждого из 11 измерений определяют путем вычитания отклонения </w:t>
      </w:r>
      <w:r>
        <w:rPr>
          <w:i/>
          <w:iCs/>
        </w:rPr>
        <w:t>D</w:t>
      </w:r>
      <w:r>
        <w:t xml:space="preserve"> средней температуры из отклонения </w:t>
      </w:r>
      <w:r>
        <w:rPr>
          <w:i/>
          <w:iCs/>
        </w:rPr>
        <w:t>d</w:t>
      </w:r>
      <w:r>
        <w:t xml:space="preserve"> 11 значений температуры.</w:t>
      </w:r>
    </w:p>
    <w:p w:rsidR="00B76A4D" w:rsidRDefault="00B76A4D">
      <w:pPr>
        <w:shd w:val="clear" w:color="auto" w:fill="FFFFFF"/>
        <w:ind w:firstLine="283"/>
        <w:jc w:val="both"/>
      </w:pPr>
      <w:r>
        <w:t xml:space="preserve">Отклонение температуры </w:t>
      </w:r>
      <w:r>
        <w:rPr>
          <w:i/>
          <w:iCs/>
        </w:rPr>
        <w:t>d</w:t>
      </w:r>
      <w:r>
        <w:t xml:space="preserve"> для 11 отдельных измерений получают путем вычитания объединенной температуры контрольных проводников из температуры безвинтового вывода.</w:t>
      </w:r>
    </w:p>
    <w:p w:rsidR="00B76A4D" w:rsidRDefault="00B76A4D">
      <w:pPr>
        <w:shd w:val="clear" w:color="auto" w:fill="FFFFFF"/>
        <w:spacing w:before="120" w:after="120"/>
        <w:ind w:firstLine="283"/>
        <w:jc w:val="both"/>
      </w:pPr>
      <w:r>
        <w:rPr>
          <w:spacing w:val="20"/>
        </w:rPr>
        <w:t>Примечание</w:t>
      </w:r>
      <w:r>
        <w:rPr>
          <w:spacing w:val="40"/>
        </w:rPr>
        <w:t xml:space="preserve"> </w:t>
      </w:r>
      <w:r>
        <w:t xml:space="preserve">- Значение </w:t>
      </w:r>
      <w:r>
        <w:rPr>
          <w:i/>
          <w:iCs/>
        </w:rPr>
        <w:t>d</w:t>
      </w:r>
      <w:r>
        <w:t xml:space="preserve"> будет положительным, если температура винтового вывода выше температуры контрольного проводника, и отрицательным, если ниже.</w:t>
      </w:r>
    </w:p>
    <w:p w:rsidR="00B76A4D" w:rsidRDefault="00B76A4D">
      <w:pPr>
        <w:shd w:val="clear" w:color="auto" w:fill="FFFFFF"/>
        <w:ind w:firstLine="283"/>
        <w:jc w:val="both"/>
      </w:pPr>
      <w:r>
        <w:t>Для каждого винтового вывода:</w:t>
      </w:r>
    </w:p>
    <w:p w:rsidR="00B76A4D" w:rsidRDefault="00B76A4D">
      <w:pPr>
        <w:shd w:val="clear" w:color="auto" w:fill="FFFFFF"/>
        <w:ind w:firstLine="283"/>
        <w:jc w:val="both"/>
      </w:pPr>
      <w:r>
        <w:t>- превышение температуры не должно быть св. 110 °С;</w:t>
      </w:r>
    </w:p>
    <w:p w:rsidR="00B76A4D" w:rsidRDefault="00B76A4D">
      <w:pPr>
        <w:shd w:val="clear" w:color="auto" w:fill="FFFFFF"/>
        <w:ind w:firstLine="283"/>
        <w:jc w:val="both"/>
      </w:pPr>
      <w:r>
        <w:t xml:space="preserve">- коэффициент устойчивости </w:t>
      </w:r>
      <w:r>
        <w:rPr>
          <w:i/>
          <w:iCs/>
        </w:rPr>
        <w:t>S</w:t>
      </w:r>
      <w:r>
        <w:rPr>
          <w:vertAlign w:val="superscript"/>
        </w:rPr>
        <w:t>f</w:t>
      </w:r>
      <w:r>
        <w:t xml:space="preserve"> не должен превышать ±10 °С.</w:t>
      </w:r>
    </w:p>
    <w:p w:rsidR="00B76A4D" w:rsidRDefault="00B76A4D">
      <w:pPr>
        <w:shd w:val="clear" w:color="auto" w:fill="FFFFFF"/>
        <w:ind w:firstLine="283"/>
        <w:jc w:val="both"/>
      </w:pPr>
      <w:r>
        <w:t xml:space="preserve">Пример расчета для одного винтового вывода приведен в таблице </w:t>
      </w:r>
      <w:hyperlink w:anchor="TO0000087" w:tooltip="Таблица L.9" w:history="1">
        <w:r>
          <w:rPr>
            <w:rStyle w:val="a6"/>
          </w:rPr>
          <w:t>L.9</w:t>
        </w:r>
      </w:hyperlink>
      <w:r>
        <w:t>.</w:t>
      </w:r>
    </w:p>
    <w:p w:rsidR="00B76A4D" w:rsidRDefault="00B76A4D">
      <w:pPr>
        <w:shd w:val="clear" w:color="auto" w:fill="FFFFFF"/>
        <w:spacing w:before="120" w:after="120"/>
        <w:jc w:val="both"/>
      </w:pPr>
      <w:r>
        <w:rPr>
          <w:spacing w:val="40"/>
        </w:rPr>
        <w:t xml:space="preserve">Таблица </w:t>
      </w:r>
      <w:r>
        <w:t xml:space="preserve">L.9 - Пример вычисления по определению отклонения </w:t>
      </w:r>
      <w:r>
        <w:rPr>
          <w:i/>
          <w:iCs/>
        </w:rPr>
        <w:t>D</w:t>
      </w:r>
      <w:r>
        <w:t xml:space="preserve"> средней температуры</w:t>
      </w:r>
    </w:p>
    <w:tbl>
      <w:tblPr>
        <w:tblW w:w="5000" w:type="pct"/>
        <w:jc w:val="center"/>
        <w:shd w:val="clear" w:color="auto" w:fill="FFFFFF"/>
        <w:tblCellMar>
          <w:left w:w="0" w:type="dxa"/>
          <w:right w:w="0" w:type="dxa"/>
        </w:tblCellMar>
        <w:tblLook w:val="0000"/>
      </w:tblPr>
      <w:tblGrid>
        <w:gridCol w:w="1551"/>
        <w:gridCol w:w="1253"/>
        <w:gridCol w:w="1763"/>
        <w:gridCol w:w="1842"/>
        <w:gridCol w:w="1387"/>
        <w:gridCol w:w="1597"/>
      </w:tblGrid>
      <w:tr w:rsidR="00B76A4D">
        <w:trPr>
          <w:tblHeader/>
          <w:jc w:val="center"/>
        </w:trPr>
        <w:tc>
          <w:tcPr>
            <w:tcW w:w="846" w:type="pct"/>
            <w:vMerge w:val="restart"/>
            <w:tcBorders>
              <w:top w:val="single" w:sz="8" w:space="0" w:color="auto"/>
              <w:left w:val="single" w:sz="8" w:space="0" w:color="auto"/>
              <w:bottom w:val="single" w:sz="8" w:space="0" w:color="auto"/>
              <w:right w:val="single" w:sz="8" w:space="0" w:color="auto"/>
            </w:tcBorders>
            <w:shd w:val="clear" w:color="auto" w:fill="FFFFFF"/>
            <w:vAlign w:val="center"/>
          </w:tcPr>
          <w:p w:rsidR="00B76A4D" w:rsidRDefault="00B76A4D">
            <w:pPr>
              <w:shd w:val="clear" w:color="auto" w:fill="FFFFFF"/>
              <w:autoSpaceDE w:val="0"/>
              <w:autoSpaceDN w:val="0"/>
              <w:jc w:val="center"/>
              <w:rPr>
                <w:rFonts w:ascii="Arial" w:hAnsi="Arial" w:cs="Arial"/>
              </w:rPr>
            </w:pPr>
            <w:bookmarkStart w:id="386" w:name="TO0000087"/>
            <w:r>
              <w:t>Измерения температуры</w:t>
            </w:r>
            <w:bookmarkEnd w:id="386"/>
          </w:p>
        </w:tc>
        <w:tc>
          <w:tcPr>
            <w:tcW w:w="687" w:type="pct"/>
            <w:vMerge w:val="restart"/>
            <w:tcBorders>
              <w:top w:val="single" w:sz="8" w:space="0" w:color="auto"/>
              <w:left w:val="nil"/>
              <w:bottom w:val="single" w:sz="8" w:space="0" w:color="auto"/>
              <w:right w:val="single" w:sz="8" w:space="0" w:color="auto"/>
            </w:tcBorders>
            <w:shd w:val="clear" w:color="auto" w:fill="FFFFFF"/>
            <w:vAlign w:val="center"/>
          </w:tcPr>
          <w:p w:rsidR="00B76A4D" w:rsidRDefault="00B76A4D">
            <w:pPr>
              <w:shd w:val="clear" w:color="auto" w:fill="FFFFFF"/>
              <w:autoSpaceDE w:val="0"/>
              <w:autoSpaceDN w:val="0"/>
              <w:jc w:val="center"/>
              <w:rPr>
                <w:rFonts w:ascii="Arial" w:hAnsi="Arial" w:cs="Arial"/>
              </w:rPr>
            </w:pPr>
            <w:r>
              <w:t>Число циклов</w:t>
            </w:r>
          </w:p>
        </w:tc>
        <w:tc>
          <w:tcPr>
            <w:tcW w:w="1958" w:type="pct"/>
            <w:gridSpan w:val="2"/>
            <w:tcBorders>
              <w:top w:val="single" w:sz="8" w:space="0" w:color="auto"/>
              <w:left w:val="nil"/>
              <w:bottom w:val="single" w:sz="8" w:space="0" w:color="auto"/>
              <w:right w:val="single" w:sz="8" w:space="0" w:color="auto"/>
            </w:tcBorders>
            <w:shd w:val="clear" w:color="auto" w:fill="FFFFFF"/>
            <w:vAlign w:val="center"/>
          </w:tcPr>
          <w:p w:rsidR="00B76A4D" w:rsidRDefault="00B76A4D">
            <w:pPr>
              <w:shd w:val="clear" w:color="auto" w:fill="FFFFFF"/>
              <w:autoSpaceDE w:val="0"/>
              <w:autoSpaceDN w:val="0"/>
              <w:jc w:val="center"/>
              <w:rPr>
                <w:rFonts w:ascii="Arial" w:hAnsi="Arial" w:cs="Arial"/>
              </w:rPr>
            </w:pPr>
            <w:r>
              <w:t>Температура</w:t>
            </w:r>
          </w:p>
        </w:tc>
        <w:tc>
          <w:tcPr>
            <w:tcW w:w="639"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jc w:val="center"/>
              <w:rPr>
                <w:rFonts w:ascii="Arial" w:hAnsi="Arial" w:cs="Arial"/>
                <w:sz w:val="20"/>
                <w:szCs w:val="20"/>
              </w:rPr>
            </w:pPr>
            <w:r>
              <w:t>Отклонение температуры</w:t>
            </w:r>
          </w:p>
          <w:p w:rsidR="00B76A4D" w:rsidRDefault="00B76A4D">
            <w:pPr>
              <w:shd w:val="clear" w:color="auto" w:fill="FFFFFF"/>
              <w:autoSpaceDE w:val="0"/>
              <w:autoSpaceDN w:val="0"/>
              <w:jc w:val="center"/>
              <w:rPr>
                <w:rFonts w:ascii="Arial" w:hAnsi="Arial" w:cs="Arial"/>
              </w:rPr>
            </w:pPr>
            <w:r>
              <w:rPr>
                <w:i/>
                <w:iCs/>
              </w:rPr>
              <w:t>d</w:t>
            </w:r>
            <w:r>
              <w:t xml:space="preserve"> = </w:t>
            </w:r>
            <w:r>
              <w:rPr>
                <w:i/>
                <w:iCs/>
              </w:rPr>
              <w:t xml:space="preserve">a </w:t>
            </w:r>
            <w:r>
              <w:t xml:space="preserve">- </w:t>
            </w:r>
            <w:r>
              <w:rPr>
                <w:i/>
                <w:iCs/>
              </w:rPr>
              <w:t>b</w:t>
            </w:r>
          </w:p>
        </w:tc>
        <w:tc>
          <w:tcPr>
            <w:tcW w:w="870"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jc w:val="center"/>
              <w:rPr>
                <w:rFonts w:ascii="Arial" w:hAnsi="Arial" w:cs="Arial"/>
                <w:sz w:val="20"/>
                <w:szCs w:val="20"/>
              </w:rPr>
            </w:pPr>
            <w:r>
              <w:t>Коэффициент устойчивости</w:t>
            </w:r>
          </w:p>
          <w:p w:rsidR="00B76A4D" w:rsidRDefault="00B76A4D">
            <w:pPr>
              <w:shd w:val="clear" w:color="auto" w:fill="FFFFFF"/>
              <w:autoSpaceDE w:val="0"/>
              <w:autoSpaceDN w:val="0"/>
              <w:jc w:val="center"/>
              <w:rPr>
                <w:rFonts w:ascii="Arial" w:hAnsi="Arial" w:cs="Arial"/>
              </w:rPr>
            </w:pPr>
            <w:r>
              <w:rPr>
                <w:i/>
                <w:iCs/>
              </w:rPr>
              <w:t>S</w:t>
            </w:r>
            <w:r>
              <w:rPr>
                <w:vertAlign w:val="superscript"/>
              </w:rPr>
              <w:t>f</w:t>
            </w:r>
            <w:r>
              <w:t xml:space="preserve"> = </w:t>
            </w:r>
            <w:r>
              <w:rPr>
                <w:i/>
                <w:iCs/>
              </w:rPr>
              <w:t xml:space="preserve">d </w:t>
            </w:r>
            <w:r>
              <w:t xml:space="preserve">- </w:t>
            </w:r>
            <w:r>
              <w:rPr>
                <w:i/>
                <w:iCs/>
              </w:rPr>
              <w:t>D</w:t>
            </w:r>
          </w:p>
        </w:tc>
      </w:tr>
      <w:tr w:rsidR="00B76A4D">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95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 xml:space="preserve">винтового вывода </w:t>
            </w:r>
            <w:r>
              <w:rPr>
                <w:i/>
                <w:iCs/>
              </w:rPr>
              <w:t>а</w:t>
            </w:r>
            <w:r>
              <w:t>, °С</w:t>
            </w:r>
          </w:p>
        </w:tc>
        <w:tc>
          <w:tcPr>
            <w:tcW w:w="100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 xml:space="preserve">контрольного проводника </w:t>
            </w:r>
            <w:r>
              <w:rPr>
                <w:i/>
                <w:iCs/>
              </w:rPr>
              <w:t>b</w:t>
            </w:r>
            <w:r>
              <w:t>, °С</w:t>
            </w:r>
          </w:p>
        </w:tc>
        <w:tc>
          <w:tcPr>
            <w:tcW w:w="0" w:type="auto"/>
            <w:vMerge/>
            <w:tcBorders>
              <w:top w:val="single" w:sz="8" w:space="0" w:color="auto"/>
              <w:left w:val="nil"/>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0" w:type="auto"/>
            <w:vMerge/>
            <w:tcBorders>
              <w:top w:val="single" w:sz="8" w:space="0" w:color="auto"/>
              <w:left w:val="nil"/>
              <w:bottom w:val="single" w:sz="8" w:space="0" w:color="auto"/>
              <w:right w:val="single" w:sz="8" w:space="0" w:color="auto"/>
            </w:tcBorders>
            <w:shd w:val="clear" w:color="auto" w:fill="FFFFFF"/>
            <w:vAlign w:val="center"/>
          </w:tcPr>
          <w:p w:rsidR="00B76A4D" w:rsidRDefault="00B76A4D">
            <w:pPr>
              <w:rPr>
                <w:rFonts w:ascii="Arial" w:hAnsi="Arial" w:cs="Arial"/>
              </w:rPr>
            </w:pPr>
          </w:p>
        </w:tc>
      </w:tr>
      <w:tr w:rsidR="00B76A4D">
        <w:trPr>
          <w:jc w:val="center"/>
        </w:trPr>
        <w:tc>
          <w:tcPr>
            <w:tcW w:w="84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w:t>
            </w:r>
          </w:p>
        </w:tc>
        <w:tc>
          <w:tcPr>
            <w:tcW w:w="6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25</w:t>
            </w:r>
          </w:p>
        </w:tc>
        <w:tc>
          <w:tcPr>
            <w:tcW w:w="95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79</w:t>
            </w:r>
          </w:p>
        </w:tc>
        <w:tc>
          <w:tcPr>
            <w:tcW w:w="100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78</w:t>
            </w:r>
          </w:p>
        </w:tc>
        <w:tc>
          <w:tcPr>
            <w:tcW w:w="6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w:t>
            </w:r>
          </w:p>
        </w:tc>
        <w:tc>
          <w:tcPr>
            <w:tcW w:w="8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0,18</w:t>
            </w:r>
          </w:p>
        </w:tc>
      </w:tr>
      <w:tr w:rsidR="00B76A4D">
        <w:trPr>
          <w:jc w:val="center"/>
        </w:trPr>
        <w:tc>
          <w:tcPr>
            <w:tcW w:w="84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w:t>
            </w:r>
          </w:p>
        </w:tc>
        <w:tc>
          <w:tcPr>
            <w:tcW w:w="6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50</w:t>
            </w:r>
          </w:p>
        </w:tc>
        <w:tc>
          <w:tcPr>
            <w:tcW w:w="95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80</w:t>
            </w:r>
          </w:p>
        </w:tc>
        <w:tc>
          <w:tcPr>
            <w:tcW w:w="100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77</w:t>
            </w:r>
          </w:p>
        </w:tc>
        <w:tc>
          <w:tcPr>
            <w:tcW w:w="6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w:t>
            </w:r>
          </w:p>
        </w:tc>
        <w:tc>
          <w:tcPr>
            <w:tcW w:w="8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2,18</w:t>
            </w:r>
          </w:p>
        </w:tc>
      </w:tr>
      <w:tr w:rsidR="00B76A4D">
        <w:trPr>
          <w:jc w:val="center"/>
        </w:trPr>
        <w:tc>
          <w:tcPr>
            <w:tcW w:w="84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w:t>
            </w:r>
          </w:p>
        </w:tc>
        <w:tc>
          <w:tcPr>
            <w:tcW w:w="6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75</w:t>
            </w:r>
          </w:p>
        </w:tc>
        <w:tc>
          <w:tcPr>
            <w:tcW w:w="95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78</w:t>
            </w:r>
          </w:p>
        </w:tc>
        <w:tc>
          <w:tcPr>
            <w:tcW w:w="100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78</w:t>
            </w:r>
          </w:p>
        </w:tc>
        <w:tc>
          <w:tcPr>
            <w:tcW w:w="6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0</w:t>
            </w:r>
          </w:p>
        </w:tc>
        <w:tc>
          <w:tcPr>
            <w:tcW w:w="8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-0,82</w:t>
            </w:r>
          </w:p>
        </w:tc>
      </w:tr>
      <w:tr w:rsidR="00B76A4D">
        <w:trPr>
          <w:jc w:val="center"/>
        </w:trPr>
        <w:tc>
          <w:tcPr>
            <w:tcW w:w="84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4</w:t>
            </w:r>
          </w:p>
        </w:tc>
        <w:tc>
          <w:tcPr>
            <w:tcW w:w="6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100</w:t>
            </w:r>
          </w:p>
        </w:tc>
        <w:tc>
          <w:tcPr>
            <w:tcW w:w="95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76</w:t>
            </w:r>
          </w:p>
        </w:tc>
        <w:tc>
          <w:tcPr>
            <w:tcW w:w="100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77</w:t>
            </w:r>
          </w:p>
        </w:tc>
        <w:tc>
          <w:tcPr>
            <w:tcW w:w="6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w:t>
            </w:r>
          </w:p>
        </w:tc>
        <w:tc>
          <w:tcPr>
            <w:tcW w:w="8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-1,82</w:t>
            </w:r>
          </w:p>
        </w:tc>
      </w:tr>
      <w:tr w:rsidR="00B76A4D">
        <w:trPr>
          <w:jc w:val="center"/>
        </w:trPr>
        <w:tc>
          <w:tcPr>
            <w:tcW w:w="84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5</w:t>
            </w:r>
          </w:p>
        </w:tc>
        <w:tc>
          <w:tcPr>
            <w:tcW w:w="6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125</w:t>
            </w:r>
          </w:p>
        </w:tc>
        <w:tc>
          <w:tcPr>
            <w:tcW w:w="95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77</w:t>
            </w:r>
          </w:p>
        </w:tc>
        <w:tc>
          <w:tcPr>
            <w:tcW w:w="100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77</w:t>
            </w:r>
          </w:p>
        </w:tc>
        <w:tc>
          <w:tcPr>
            <w:tcW w:w="6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0</w:t>
            </w:r>
          </w:p>
        </w:tc>
        <w:tc>
          <w:tcPr>
            <w:tcW w:w="8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-0,82</w:t>
            </w:r>
          </w:p>
        </w:tc>
      </w:tr>
      <w:tr w:rsidR="00B76A4D">
        <w:trPr>
          <w:jc w:val="center"/>
        </w:trPr>
        <w:tc>
          <w:tcPr>
            <w:tcW w:w="84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6</w:t>
            </w:r>
          </w:p>
        </w:tc>
        <w:tc>
          <w:tcPr>
            <w:tcW w:w="6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175</w:t>
            </w:r>
          </w:p>
        </w:tc>
        <w:tc>
          <w:tcPr>
            <w:tcW w:w="95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78</w:t>
            </w:r>
          </w:p>
        </w:tc>
        <w:tc>
          <w:tcPr>
            <w:tcW w:w="100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77</w:t>
            </w:r>
          </w:p>
        </w:tc>
        <w:tc>
          <w:tcPr>
            <w:tcW w:w="6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w:t>
            </w:r>
          </w:p>
        </w:tc>
        <w:tc>
          <w:tcPr>
            <w:tcW w:w="8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0,18</w:t>
            </w:r>
          </w:p>
        </w:tc>
      </w:tr>
      <w:tr w:rsidR="00B76A4D">
        <w:trPr>
          <w:jc w:val="center"/>
        </w:trPr>
        <w:tc>
          <w:tcPr>
            <w:tcW w:w="84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7</w:t>
            </w:r>
          </w:p>
        </w:tc>
        <w:tc>
          <w:tcPr>
            <w:tcW w:w="6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225</w:t>
            </w:r>
          </w:p>
        </w:tc>
        <w:tc>
          <w:tcPr>
            <w:tcW w:w="95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79</w:t>
            </w:r>
          </w:p>
        </w:tc>
        <w:tc>
          <w:tcPr>
            <w:tcW w:w="100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76</w:t>
            </w:r>
          </w:p>
        </w:tc>
        <w:tc>
          <w:tcPr>
            <w:tcW w:w="6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w:t>
            </w:r>
          </w:p>
        </w:tc>
        <w:tc>
          <w:tcPr>
            <w:tcW w:w="8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2,18</w:t>
            </w:r>
          </w:p>
        </w:tc>
      </w:tr>
      <w:tr w:rsidR="00B76A4D">
        <w:trPr>
          <w:jc w:val="center"/>
        </w:trPr>
        <w:tc>
          <w:tcPr>
            <w:tcW w:w="84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8</w:t>
            </w:r>
          </w:p>
        </w:tc>
        <w:tc>
          <w:tcPr>
            <w:tcW w:w="6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275</w:t>
            </w:r>
          </w:p>
        </w:tc>
        <w:tc>
          <w:tcPr>
            <w:tcW w:w="95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78</w:t>
            </w:r>
          </w:p>
        </w:tc>
        <w:tc>
          <w:tcPr>
            <w:tcW w:w="100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76</w:t>
            </w:r>
          </w:p>
        </w:tc>
        <w:tc>
          <w:tcPr>
            <w:tcW w:w="6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w:t>
            </w:r>
          </w:p>
        </w:tc>
        <w:tc>
          <w:tcPr>
            <w:tcW w:w="8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1,18</w:t>
            </w:r>
          </w:p>
        </w:tc>
      </w:tr>
      <w:tr w:rsidR="00B76A4D">
        <w:trPr>
          <w:jc w:val="center"/>
        </w:trPr>
        <w:tc>
          <w:tcPr>
            <w:tcW w:w="84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9</w:t>
            </w:r>
          </w:p>
        </w:tc>
        <w:tc>
          <w:tcPr>
            <w:tcW w:w="6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350</w:t>
            </w:r>
          </w:p>
        </w:tc>
        <w:tc>
          <w:tcPr>
            <w:tcW w:w="95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77</w:t>
            </w:r>
          </w:p>
        </w:tc>
        <w:tc>
          <w:tcPr>
            <w:tcW w:w="100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78</w:t>
            </w:r>
          </w:p>
        </w:tc>
        <w:tc>
          <w:tcPr>
            <w:tcW w:w="6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w:t>
            </w:r>
          </w:p>
        </w:tc>
        <w:tc>
          <w:tcPr>
            <w:tcW w:w="8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-1,82</w:t>
            </w:r>
          </w:p>
        </w:tc>
      </w:tr>
      <w:tr w:rsidR="00B76A4D">
        <w:trPr>
          <w:jc w:val="center"/>
        </w:trPr>
        <w:tc>
          <w:tcPr>
            <w:tcW w:w="84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10</w:t>
            </w:r>
          </w:p>
        </w:tc>
        <w:tc>
          <w:tcPr>
            <w:tcW w:w="6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425</w:t>
            </w:r>
          </w:p>
        </w:tc>
        <w:tc>
          <w:tcPr>
            <w:tcW w:w="95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77</w:t>
            </w:r>
          </w:p>
        </w:tc>
        <w:tc>
          <w:tcPr>
            <w:tcW w:w="100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79</w:t>
            </w:r>
          </w:p>
        </w:tc>
        <w:tc>
          <w:tcPr>
            <w:tcW w:w="6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w:t>
            </w:r>
          </w:p>
        </w:tc>
        <w:tc>
          <w:tcPr>
            <w:tcW w:w="8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-2,82</w:t>
            </w:r>
          </w:p>
        </w:tc>
      </w:tr>
      <w:tr w:rsidR="00B76A4D">
        <w:trPr>
          <w:jc w:val="center"/>
        </w:trPr>
        <w:tc>
          <w:tcPr>
            <w:tcW w:w="84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11</w:t>
            </w:r>
          </w:p>
        </w:tc>
        <w:tc>
          <w:tcPr>
            <w:tcW w:w="6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500</w:t>
            </w:r>
          </w:p>
        </w:tc>
        <w:tc>
          <w:tcPr>
            <w:tcW w:w="95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81</w:t>
            </w:r>
          </w:p>
        </w:tc>
        <w:tc>
          <w:tcPr>
            <w:tcW w:w="100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78</w:t>
            </w:r>
          </w:p>
        </w:tc>
        <w:tc>
          <w:tcPr>
            <w:tcW w:w="6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3</w:t>
            </w:r>
          </w:p>
        </w:tc>
        <w:tc>
          <w:tcPr>
            <w:tcW w:w="8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2,18</w:t>
            </w:r>
          </w:p>
        </w:tc>
      </w:tr>
    </w:tbl>
    <w:p w:rsidR="00B76A4D" w:rsidRDefault="00B76A4D">
      <w:pPr>
        <w:shd w:val="clear" w:color="auto" w:fill="FFFFFF"/>
        <w:spacing w:before="120"/>
        <w:ind w:firstLine="283"/>
        <w:jc w:val="both"/>
        <w:rPr>
          <w:vanish/>
          <w:color w:val="FFFFFF"/>
          <w:sz w:val="2"/>
        </w:rPr>
      </w:pPr>
      <w:r>
        <w:t xml:space="preserve">Отклонение средней температуры </w:t>
      </w:r>
      <w:bookmarkStart w:id="387" w:name="NORMACS_PAGE_98"/>
      <w:bookmarkEnd w:id="387"/>
      <w:r>
        <w:rPr>
          <w:vanish/>
          <w:color w:val="FFFFFF"/>
          <w:sz w:val="2"/>
        </w:rPr>
        <w:t>0164S10-02181</w:t>
      </w:r>
    </w:p>
    <w:p w:rsidR="00B76A4D" w:rsidRDefault="00C64F07">
      <w:pPr>
        <w:shd w:val="clear" w:color="auto" w:fill="FFFFFF"/>
        <w:spacing w:before="120"/>
        <w:ind w:firstLine="283"/>
        <w:jc w:val="both"/>
        <w:rPr>
          <w:rFonts w:ascii="Arial" w:hAnsi="Arial" w:cs="Arial"/>
          <w:sz w:val="20"/>
          <w:szCs w:val="20"/>
        </w:rPr>
      </w:pPr>
      <w:r>
        <w:rPr>
          <w:noProof/>
          <w:vertAlign w:val="subscript"/>
        </w:rPr>
        <w:drawing>
          <wp:inline distT="0" distB="0" distL="0" distR="0">
            <wp:extent cx="2228850" cy="438150"/>
            <wp:effectExtent l="0" t="0" r="0" b="0"/>
            <wp:docPr id="65" name="Рисунок 65" descr="C:\DOCUME~1\CHERNO~1\LOCALS~1\Temp\ns\36.files\image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DOCUME~1\CHERNO~1\LOCALS~1\Temp\ns\36.files\image064.png"/>
                    <pic:cNvPicPr>
                      <a:picLocks noChangeAspect="1" noChangeArrowheads="1"/>
                    </pic:cNvPicPr>
                  </pic:nvPicPr>
                  <pic:blipFill>
                    <a:blip r:embed="rId158" r:link="rId159"/>
                    <a:srcRect/>
                    <a:stretch>
                      <a:fillRect/>
                    </a:stretch>
                  </pic:blipFill>
                  <pic:spPr bwMode="auto">
                    <a:xfrm>
                      <a:off x="0" y="0"/>
                      <a:ext cx="2228850" cy="438150"/>
                    </a:xfrm>
                    <a:prstGeom prst="rect">
                      <a:avLst/>
                    </a:prstGeom>
                    <a:noFill/>
                    <a:ln w="9525">
                      <a:noFill/>
                      <a:miter lim="800000"/>
                      <a:headEnd/>
                      <a:tailEnd/>
                    </a:ln>
                  </pic:spPr>
                </pic:pic>
              </a:graphicData>
            </a:graphic>
          </wp:inline>
        </w:drawing>
      </w:r>
    </w:p>
    <w:p w:rsidR="00B76A4D" w:rsidRDefault="00B76A4D">
      <w:pPr>
        <w:pStyle w:val="1"/>
        <w:keepNext w:val="0"/>
        <w:spacing w:after="0"/>
        <w:ind w:firstLine="0"/>
        <w:jc w:val="center"/>
      </w:pPr>
      <w:bookmarkStart w:id="388" w:name="_Toc313961999"/>
      <w:bookmarkStart w:id="389" w:name="PO0002767"/>
      <w:bookmarkEnd w:id="388"/>
      <w:r>
        <w:t>Приложение ДА</w:t>
      </w:r>
      <w:bookmarkEnd w:id="389"/>
      <w:r>
        <w:t xml:space="preserve"> </w:t>
      </w:r>
      <w:r>
        <w:br/>
        <w:t>(обязательное)</w:t>
      </w:r>
    </w:p>
    <w:p w:rsidR="00B76A4D" w:rsidRDefault="00B76A4D">
      <w:pPr>
        <w:spacing w:before="120" w:after="120"/>
        <w:jc w:val="center"/>
      </w:pPr>
      <w:bookmarkStart w:id="390" w:name="_Toc313962000"/>
      <w:r>
        <w:rPr>
          <w:b/>
          <w:bCs/>
          <w:i/>
          <w:iCs/>
        </w:rPr>
        <w:t xml:space="preserve">Дополнительные требования к выключателям для защиты от сверхтоков </w:t>
      </w:r>
      <w:r>
        <w:rPr>
          <w:b/>
          <w:bCs/>
          <w:i/>
          <w:iCs/>
        </w:rPr>
        <w:br/>
        <w:t xml:space="preserve">бытового и аналогичного назначения, устанавливаемые в стандартах </w:t>
      </w:r>
      <w:r>
        <w:rPr>
          <w:b/>
          <w:bCs/>
          <w:i/>
          <w:iCs/>
        </w:rPr>
        <w:br/>
        <w:t xml:space="preserve">и технических условиях на изделия конкретных серий и типов </w:t>
      </w:r>
      <w:r>
        <w:rPr>
          <w:b/>
          <w:bCs/>
          <w:i/>
          <w:iCs/>
        </w:rPr>
        <w:br/>
        <w:t>и учитывающие потребности экономики страны</w:t>
      </w:r>
      <w:bookmarkEnd w:id="390"/>
    </w:p>
    <w:p w:rsidR="00B76A4D" w:rsidRDefault="00B76A4D">
      <w:pPr>
        <w:shd w:val="clear" w:color="auto" w:fill="FFFFFF"/>
        <w:ind w:firstLine="283"/>
        <w:jc w:val="both"/>
      </w:pPr>
      <w:r>
        <w:rPr>
          <w:i/>
          <w:iCs/>
        </w:rPr>
        <w:t>ДА.1</w:t>
      </w:r>
      <w:r>
        <w:t xml:space="preserve"> </w:t>
      </w:r>
      <w:r>
        <w:rPr>
          <w:i/>
          <w:iCs/>
        </w:rPr>
        <w:t>Виды</w:t>
      </w:r>
      <w:r>
        <w:t xml:space="preserve"> </w:t>
      </w:r>
      <w:r>
        <w:rPr>
          <w:i/>
          <w:iCs/>
        </w:rPr>
        <w:t>климатических</w:t>
      </w:r>
      <w:r>
        <w:t xml:space="preserve"> </w:t>
      </w:r>
      <w:r>
        <w:rPr>
          <w:i/>
          <w:iCs/>
        </w:rPr>
        <w:t>исполнений</w:t>
      </w:r>
      <w:r>
        <w:t xml:space="preserve"> - </w:t>
      </w:r>
      <w:r>
        <w:rPr>
          <w:i/>
          <w:iCs/>
        </w:rPr>
        <w:t>по</w:t>
      </w:r>
      <w:r>
        <w:t xml:space="preserve"> </w:t>
      </w:r>
      <w:hyperlink r:id="rId160" w:history="1">
        <w:r w:rsidR="006A03C9" w:rsidRPr="006A03C9">
          <w:rPr>
            <w:rStyle w:val="a6"/>
            <w:bCs/>
            <w:i/>
            <w:kern w:val="36"/>
          </w:rPr>
          <w:t>ГОСТ 15150</w:t>
        </w:r>
      </w:hyperlink>
      <w:r>
        <w:t>.</w:t>
      </w:r>
    </w:p>
    <w:p w:rsidR="00B76A4D" w:rsidRDefault="00B76A4D">
      <w:pPr>
        <w:shd w:val="clear" w:color="auto" w:fill="FFFFFF"/>
        <w:ind w:firstLine="283"/>
        <w:jc w:val="both"/>
      </w:pPr>
      <w:r>
        <w:rPr>
          <w:i/>
          <w:iCs/>
        </w:rPr>
        <w:t>Номинальные</w:t>
      </w:r>
      <w:r>
        <w:t xml:space="preserve"> </w:t>
      </w:r>
      <w:r>
        <w:rPr>
          <w:i/>
          <w:iCs/>
        </w:rPr>
        <w:t>значения</w:t>
      </w:r>
      <w:r>
        <w:t xml:space="preserve"> </w:t>
      </w:r>
      <w:r>
        <w:rPr>
          <w:i/>
          <w:iCs/>
        </w:rPr>
        <w:t>климатических</w:t>
      </w:r>
      <w:r>
        <w:t xml:space="preserve"> </w:t>
      </w:r>
      <w:r>
        <w:rPr>
          <w:i/>
          <w:iCs/>
        </w:rPr>
        <w:t>факторов</w:t>
      </w:r>
      <w:r>
        <w:t xml:space="preserve"> - </w:t>
      </w:r>
      <w:r>
        <w:rPr>
          <w:i/>
          <w:iCs/>
        </w:rPr>
        <w:t>по</w:t>
      </w:r>
      <w:r>
        <w:t xml:space="preserve"> </w:t>
      </w:r>
      <w:hyperlink r:id="rId161" w:history="1">
        <w:r w:rsidR="006A03C9" w:rsidRPr="006A03C9">
          <w:rPr>
            <w:rStyle w:val="a6"/>
            <w:bCs/>
            <w:i/>
            <w:kern w:val="36"/>
          </w:rPr>
          <w:t>ГОСТ 15150</w:t>
        </w:r>
      </w:hyperlink>
      <w:r w:rsidR="006A03C9">
        <w:rPr>
          <w:bCs/>
          <w:kern w:val="36"/>
        </w:rPr>
        <w:t xml:space="preserve"> </w:t>
      </w:r>
      <w:r>
        <w:rPr>
          <w:i/>
          <w:iCs/>
        </w:rPr>
        <w:t>и</w:t>
      </w:r>
      <w:r>
        <w:t xml:space="preserve"> </w:t>
      </w:r>
      <w:hyperlink r:id="rId162" w:history="1">
        <w:r w:rsidR="006A03C9" w:rsidRPr="006A03C9">
          <w:rPr>
            <w:rStyle w:val="a6"/>
            <w:bCs/>
            <w:i/>
            <w:kern w:val="36"/>
          </w:rPr>
          <w:t>ГОСТ 15543.1</w:t>
        </w:r>
      </w:hyperlink>
      <w:r>
        <w:t>.</w:t>
      </w:r>
    </w:p>
    <w:p w:rsidR="00B76A4D" w:rsidRDefault="00B76A4D">
      <w:pPr>
        <w:shd w:val="clear" w:color="auto" w:fill="FFFFFF"/>
        <w:ind w:firstLine="283"/>
        <w:jc w:val="both"/>
      </w:pPr>
      <w:r>
        <w:rPr>
          <w:i/>
          <w:iCs/>
        </w:rPr>
        <w:t>Виды</w:t>
      </w:r>
      <w:r>
        <w:t xml:space="preserve"> </w:t>
      </w:r>
      <w:r>
        <w:rPr>
          <w:i/>
          <w:iCs/>
        </w:rPr>
        <w:t>климатических</w:t>
      </w:r>
      <w:r>
        <w:t xml:space="preserve"> </w:t>
      </w:r>
      <w:r>
        <w:rPr>
          <w:i/>
          <w:iCs/>
        </w:rPr>
        <w:t>исполнений</w:t>
      </w:r>
      <w:r>
        <w:t xml:space="preserve"> </w:t>
      </w:r>
      <w:r>
        <w:rPr>
          <w:i/>
          <w:iCs/>
        </w:rPr>
        <w:t>и</w:t>
      </w:r>
      <w:r>
        <w:t xml:space="preserve"> </w:t>
      </w:r>
      <w:r>
        <w:rPr>
          <w:i/>
          <w:iCs/>
        </w:rPr>
        <w:t>номинальные</w:t>
      </w:r>
      <w:r>
        <w:t xml:space="preserve"> </w:t>
      </w:r>
      <w:r>
        <w:rPr>
          <w:i/>
          <w:iCs/>
        </w:rPr>
        <w:t>значения</w:t>
      </w:r>
      <w:r>
        <w:t xml:space="preserve"> </w:t>
      </w:r>
      <w:r>
        <w:rPr>
          <w:i/>
          <w:iCs/>
        </w:rPr>
        <w:t>климатических</w:t>
      </w:r>
      <w:r>
        <w:t xml:space="preserve"> </w:t>
      </w:r>
      <w:r>
        <w:rPr>
          <w:i/>
          <w:iCs/>
        </w:rPr>
        <w:t>факторов</w:t>
      </w:r>
      <w:r>
        <w:t xml:space="preserve"> </w:t>
      </w:r>
      <w:r>
        <w:rPr>
          <w:i/>
          <w:iCs/>
        </w:rPr>
        <w:t>должны</w:t>
      </w:r>
      <w:r>
        <w:t xml:space="preserve"> </w:t>
      </w:r>
      <w:r>
        <w:rPr>
          <w:i/>
          <w:iCs/>
        </w:rPr>
        <w:t>быть</w:t>
      </w:r>
      <w:r>
        <w:t xml:space="preserve"> </w:t>
      </w:r>
      <w:r>
        <w:rPr>
          <w:i/>
          <w:iCs/>
        </w:rPr>
        <w:t>установлены</w:t>
      </w:r>
      <w:r>
        <w:t xml:space="preserve"> </w:t>
      </w:r>
      <w:r>
        <w:rPr>
          <w:i/>
          <w:iCs/>
        </w:rPr>
        <w:t>в</w:t>
      </w:r>
      <w:r>
        <w:t xml:space="preserve"> </w:t>
      </w:r>
      <w:r>
        <w:rPr>
          <w:i/>
          <w:iCs/>
        </w:rPr>
        <w:t>стандартах</w:t>
      </w:r>
      <w:r>
        <w:t xml:space="preserve"> </w:t>
      </w:r>
      <w:r>
        <w:rPr>
          <w:i/>
          <w:iCs/>
        </w:rPr>
        <w:t>и</w:t>
      </w:r>
      <w:r>
        <w:t xml:space="preserve"> </w:t>
      </w:r>
      <w:r>
        <w:rPr>
          <w:i/>
          <w:iCs/>
        </w:rPr>
        <w:t>технических</w:t>
      </w:r>
      <w:r>
        <w:t xml:space="preserve"> </w:t>
      </w:r>
      <w:r>
        <w:rPr>
          <w:i/>
          <w:iCs/>
        </w:rPr>
        <w:t>условиях</w:t>
      </w:r>
      <w:r>
        <w:t xml:space="preserve"> </w:t>
      </w:r>
      <w:r>
        <w:rPr>
          <w:i/>
          <w:iCs/>
        </w:rPr>
        <w:t>на</w:t>
      </w:r>
      <w:r>
        <w:t xml:space="preserve"> </w:t>
      </w:r>
      <w:r>
        <w:rPr>
          <w:i/>
          <w:iCs/>
        </w:rPr>
        <w:t>выключатели</w:t>
      </w:r>
      <w:r>
        <w:t xml:space="preserve"> </w:t>
      </w:r>
      <w:r>
        <w:rPr>
          <w:i/>
          <w:iCs/>
        </w:rPr>
        <w:t>конкретных</w:t>
      </w:r>
      <w:r>
        <w:t xml:space="preserve"> </w:t>
      </w:r>
      <w:r>
        <w:rPr>
          <w:i/>
          <w:iCs/>
        </w:rPr>
        <w:t>видов</w:t>
      </w:r>
      <w:r>
        <w:t>.</w:t>
      </w:r>
    </w:p>
    <w:p w:rsidR="00B76A4D" w:rsidRDefault="00B76A4D">
      <w:pPr>
        <w:shd w:val="clear" w:color="auto" w:fill="FFFFFF"/>
        <w:ind w:firstLine="283"/>
        <w:jc w:val="both"/>
      </w:pPr>
      <w:r>
        <w:rPr>
          <w:i/>
          <w:iCs/>
        </w:rPr>
        <w:t>ДА</w:t>
      </w:r>
      <w:r>
        <w:t>.</w:t>
      </w:r>
      <w:r>
        <w:rPr>
          <w:i/>
          <w:iCs/>
        </w:rPr>
        <w:t>2</w:t>
      </w:r>
      <w:r>
        <w:t xml:space="preserve"> </w:t>
      </w:r>
      <w:r>
        <w:rPr>
          <w:i/>
          <w:iCs/>
        </w:rPr>
        <w:t>Маркировка</w:t>
      </w:r>
      <w:r>
        <w:t xml:space="preserve"> </w:t>
      </w:r>
      <w:r>
        <w:rPr>
          <w:i/>
          <w:iCs/>
        </w:rPr>
        <w:t>выключателей</w:t>
      </w:r>
      <w:r>
        <w:t xml:space="preserve"> - </w:t>
      </w:r>
      <w:r>
        <w:rPr>
          <w:i/>
          <w:iCs/>
        </w:rPr>
        <w:t>по</w:t>
      </w:r>
      <w:r>
        <w:t xml:space="preserve"> </w:t>
      </w:r>
      <w:r w:rsidRPr="00264782">
        <w:rPr>
          <w:i/>
          <w:iCs/>
        </w:rPr>
        <w:t>ГОСТ 18620</w:t>
      </w:r>
      <w:r>
        <w:t xml:space="preserve"> </w:t>
      </w:r>
      <w:r>
        <w:rPr>
          <w:i/>
          <w:iCs/>
        </w:rPr>
        <w:t>и</w:t>
      </w:r>
      <w:r>
        <w:t xml:space="preserve"> </w:t>
      </w:r>
      <w:r>
        <w:rPr>
          <w:i/>
          <w:iCs/>
        </w:rPr>
        <w:t>разделу</w:t>
      </w:r>
      <w:r>
        <w:t xml:space="preserve"> </w:t>
      </w:r>
      <w:hyperlink w:anchor="PO0000396" w:tooltip="Раздел 6" w:history="1">
        <w:r>
          <w:rPr>
            <w:rStyle w:val="a6"/>
            <w:i/>
            <w:iCs/>
          </w:rPr>
          <w:t>6</w:t>
        </w:r>
      </w:hyperlink>
      <w:r>
        <w:t xml:space="preserve"> </w:t>
      </w:r>
      <w:r>
        <w:rPr>
          <w:i/>
          <w:iCs/>
        </w:rPr>
        <w:t>настоящего</w:t>
      </w:r>
      <w:r>
        <w:t xml:space="preserve"> </w:t>
      </w:r>
      <w:r>
        <w:rPr>
          <w:i/>
          <w:iCs/>
        </w:rPr>
        <w:t>стандарта</w:t>
      </w:r>
      <w:r>
        <w:t>.</w:t>
      </w:r>
    </w:p>
    <w:p w:rsidR="00B76A4D" w:rsidRDefault="00B76A4D">
      <w:pPr>
        <w:shd w:val="clear" w:color="auto" w:fill="FFFFFF"/>
        <w:ind w:firstLine="283"/>
        <w:jc w:val="both"/>
      </w:pPr>
      <w:r>
        <w:rPr>
          <w:i/>
          <w:iCs/>
        </w:rPr>
        <w:lastRenderedPageBreak/>
        <w:t>ДА</w:t>
      </w:r>
      <w:r>
        <w:t>.</w:t>
      </w:r>
      <w:r>
        <w:rPr>
          <w:i/>
          <w:iCs/>
        </w:rPr>
        <w:t>3</w:t>
      </w:r>
      <w:r>
        <w:t xml:space="preserve"> </w:t>
      </w:r>
      <w:r>
        <w:rPr>
          <w:i/>
          <w:iCs/>
        </w:rPr>
        <w:t>Номинальные</w:t>
      </w:r>
      <w:r>
        <w:t xml:space="preserve"> </w:t>
      </w:r>
      <w:r>
        <w:rPr>
          <w:i/>
          <w:iCs/>
        </w:rPr>
        <w:t>значения</w:t>
      </w:r>
      <w:r>
        <w:t xml:space="preserve"> </w:t>
      </w:r>
      <w:r>
        <w:rPr>
          <w:i/>
          <w:iCs/>
        </w:rPr>
        <w:t>механических</w:t>
      </w:r>
      <w:r>
        <w:t xml:space="preserve"> </w:t>
      </w:r>
      <w:r>
        <w:rPr>
          <w:i/>
          <w:iCs/>
        </w:rPr>
        <w:t>внешних</w:t>
      </w:r>
      <w:r>
        <w:t xml:space="preserve"> </w:t>
      </w:r>
      <w:r>
        <w:rPr>
          <w:i/>
          <w:iCs/>
        </w:rPr>
        <w:t>воздействующих</w:t>
      </w:r>
      <w:r>
        <w:t xml:space="preserve"> </w:t>
      </w:r>
      <w:r>
        <w:rPr>
          <w:i/>
          <w:iCs/>
        </w:rPr>
        <w:t>факторов</w:t>
      </w:r>
      <w:r>
        <w:t xml:space="preserve"> - </w:t>
      </w:r>
      <w:r>
        <w:rPr>
          <w:i/>
          <w:iCs/>
        </w:rPr>
        <w:t>по</w:t>
      </w:r>
      <w:r>
        <w:t xml:space="preserve"> </w:t>
      </w:r>
      <w:hyperlink r:id="rId163" w:history="1">
        <w:r w:rsidR="006A03C9" w:rsidRPr="006A03C9">
          <w:rPr>
            <w:rStyle w:val="a6"/>
            <w:i/>
          </w:rPr>
          <w:t>ГОСТ 17516.1</w:t>
        </w:r>
      </w:hyperlink>
      <w:r>
        <w:t xml:space="preserve"> </w:t>
      </w:r>
      <w:r>
        <w:rPr>
          <w:i/>
          <w:iCs/>
        </w:rPr>
        <w:t>и</w:t>
      </w:r>
      <w:r>
        <w:t xml:space="preserve"> </w:t>
      </w:r>
      <w:r>
        <w:rPr>
          <w:i/>
          <w:iCs/>
        </w:rPr>
        <w:t>должны</w:t>
      </w:r>
      <w:r>
        <w:t xml:space="preserve"> </w:t>
      </w:r>
      <w:r>
        <w:rPr>
          <w:i/>
          <w:iCs/>
        </w:rPr>
        <w:t>быть</w:t>
      </w:r>
      <w:r>
        <w:t xml:space="preserve"> </w:t>
      </w:r>
      <w:r>
        <w:rPr>
          <w:i/>
          <w:iCs/>
        </w:rPr>
        <w:t>установлены</w:t>
      </w:r>
      <w:r>
        <w:t xml:space="preserve"> </w:t>
      </w:r>
      <w:r>
        <w:rPr>
          <w:i/>
          <w:iCs/>
        </w:rPr>
        <w:t>в</w:t>
      </w:r>
      <w:r>
        <w:t xml:space="preserve"> </w:t>
      </w:r>
      <w:r>
        <w:rPr>
          <w:i/>
          <w:iCs/>
        </w:rPr>
        <w:t>стандартах</w:t>
      </w:r>
      <w:r>
        <w:t xml:space="preserve"> </w:t>
      </w:r>
      <w:r>
        <w:rPr>
          <w:i/>
          <w:iCs/>
        </w:rPr>
        <w:t>и</w:t>
      </w:r>
      <w:r>
        <w:t xml:space="preserve"> </w:t>
      </w:r>
      <w:r>
        <w:rPr>
          <w:i/>
          <w:iCs/>
        </w:rPr>
        <w:t>технических</w:t>
      </w:r>
      <w:r>
        <w:t xml:space="preserve"> </w:t>
      </w:r>
      <w:r>
        <w:rPr>
          <w:i/>
          <w:iCs/>
        </w:rPr>
        <w:t>условиях</w:t>
      </w:r>
      <w:r>
        <w:t xml:space="preserve"> </w:t>
      </w:r>
      <w:r>
        <w:rPr>
          <w:i/>
          <w:iCs/>
        </w:rPr>
        <w:t>на</w:t>
      </w:r>
      <w:r>
        <w:t xml:space="preserve"> </w:t>
      </w:r>
      <w:r>
        <w:rPr>
          <w:i/>
          <w:iCs/>
        </w:rPr>
        <w:t>выключатели</w:t>
      </w:r>
      <w:r>
        <w:t xml:space="preserve"> </w:t>
      </w:r>
      <w:r>
        <w:rPr>
          <w:i/>
          <w:iCs/>
        </w:rPr>
        <w:t>конкретных</w:t>
      </w:r>
      <w:r>
        <w:t xml:space="preserve"> </w:t>
      </w:r>
      <w:r>
        <w:rPr>
          <w:i/>
          <w:iCs/>
        </w:rPr>
        <w:t>видов</w:t>
      </w:r>
      <w:r>
        <w:t>.</w:t>
      </w:r>
    </w:p>
    <w:p w:rsidR="00B76A4D" w:rsidRDefault="00B76A4D">
      <w:pPr>
        <w:shd w:val="clear" w:color="auto" w:fill="FFFFFF"/>
        <w:ind w:firstLine="283"/>
        <w:jc w:val="both"/>
      </w:pPr>
      <w:r>
        <w:rPr>
          <w:i/>
          <w:iCs/>
        </w:rPr>
        <w:t>ДА</w:t>
      </w:r>
      <w:r>
        <w:t>.</w:t>
      </w:r>
      <w:r>
        <w:rPr>
          <w:i/>
          <w:iCs/>
        </w:rPr>
        <w:t>4</w:t>
      </w:r>
      <w:r>
        <w:t xml:space="preserve"> </w:t>
      </w:r>
      <w:r>
        <w:rPr>
          <w:i/>
          <w:iCs/>
        </w:rPr>
        <w:t>В</w:t>
      </w:r>
      <w:r>
        <w:t xml:space="preserve"> </w:t>
      </w:r>
      <w:r>
        <w:rPr>
          <w:i/>
          <w:iCs/>
        </w:rPr>
        <w:t>части</w:t>
      </w:r>
      <w:r>
        <w:t xml:space="preserve"> </w:t>
      </w:r>
      <w:r>
        <w:rPr>
          <w:i/>
          <w:iCs/>
        </w:rPr>
        <w:t>стойкости</w:t>
      </w:r>
      <w:r>
        <w:t xml:space="preserve"> </w:t>
      </w:r>
      <w:r>
        <w:rPr>
          <w:i/>
          <w:iCs/>
        </w:rPr>
        <w:t>к</w:t>
      </w:r>
      <w:r>
        <w:t xml:space="preserve"> </w:t>
      </w:r>
      <w:r>
        <w:rPr>
          <w:i/>
          <w:iCs/>
        </w:rPr>
        <w:t>воздействию</w:t>
      </w:r>
      <w:r>
        <w:t xml:space="preserve"> </w:t>
      </w:r>
      <w:r>
        <w:rPr>
          <w:i/>
          <w:iCs/>
        </w:rPr>
        <w:t>специальных</w:t>
      </w:r>
      <w:r>
        <w:t xml:space="preserve"> </w:t>
      </w:r>
      <w:r>
        <w:rPr>
          <w:i/>
          <w:iCs/>
        </w:rPr>
        <w:t>сред</w:t>
      </w:r>
      <w:r>
        <w:t xml:space="preserve"> </w:t>
      </w:r>
      <w:r>
        <w:rPr>
          <w:i/>
          <w:iCs/>
        </w:rPr>
        <w:t>выключатели</w:t>
      </w:r>
      <w:r>
        <w:t xml:space="preserve"> </w:t>
      </w:r>
      <w:r>
        <w:rPr>
          <w:i/>
          <w:iCs/>
        </w:rPr>
        <w:t>должны</w:t>
      </w:r>
      <w:r>
        <w:t xml:space="preserve"> </w:t>
      </w:r>
      <w:r>
        <w:rPr>
          <w:i/>
          <w:iCs/>
        </w:rPr>
        <w:t>соответствовать</w:t>
      </w:r>
      <w:r>
        <w:t xml:space="preserve"> </w:t>
      </w:r>
      <w:r>
        <w:rPr>
          <w:i/>
          <w:iCs/>
        </w:rPr>
        <w:t>требованиям</w:t>
      </w:r>
      <w:r>
        <w:t xml:space="preserve"> </w:t>
      </w:r>
      <w:r w:rsidRPr="00264782">
        <w:rPr>
          <w:i/>
          <w:iCs/>
        </w:rPr>
        <w:t>ГОСТ 24682</w:t>
      </w:r>
      <w:r>
        <w:t>.</w:t>
      </w:r>
    </w:p>
    <w:p w:rsidR="00B76A4D" w:rsidRDefault="00B76A4D">
      <w:pPr>
        <w:shd w:val="clear" w:color="auto" w:fill="FFFFFF"/>
        <w:ind w:firstLine="283"/>
        <w:jc w:val="both"/>
      </w:pPr>
      <w:r>
        <w:rPr>
          <w:i/>
          <w:iCs/>
        </w:rPr>
        <w:t>ДА</w:t>
      </w:r>
      <w:r>
        <w:t>.</w:t>
      </w:r>
      <w:r>
        <w:rPr>
          <w:i/>
          <w:iCs/>
        </w:rPr>
        <w:t>5</w:t>
      </w:r>
      <w:r>
        <w:t xml:space="preserve"> </w:t>
      </w:r>
      <w:r>
        <w:rPr>
          <w:i/>
          <w:iCs/>
        </w:rPr>
        <w:t>Транспортирование</w:t>
      </w:r>
      <w:r>
        <w:t xml:space="preserve"> </w:t>
      </w:r>
      <w:r>
        <w:rPr>
          <w:i/>
          <w:iCs/>
        </w:rPr>
        <w:t>и</w:t>
      </w:r>
      <w:r>
        <w:t xml:space="preserve"> </w:t>
      </w:r>
      <w:r>
        <w:rPr>
          <w:i/>
          <w:iCs/>
        </w:rPr>
        <w:t>хранение</w:t>
      </w:r>
      <w:r>
        <w:t xml:space="preserve"> </w:t>
      </w:r>
      <w:r>
        <w:rPr>
          <w:i/>
          <w:iCs/>
        </w:rPr>
        <w:t>выключателей</w:t>
      </w:r>
      <w:r>
        <w:t xml:space="preserve"> - </w:t>
      </w:r>
      <w:r>
        <w:rPr>
          <w:i/>
          <w:iCs/>
        </w:rPr>
        <w:t>по</w:t>
      </w:r>
      <w:r>
        <w:t xml:space="preserve"> </w:t>
      </w:r>
      <w:r w:rsidRPr="00264782">
        <w:rPr>
          <w:i/>
          <w:iCs/>
        </w:rPr>
        <w:t>ГОСТ 23216</w:t>
      </w:r>
      <w:r>
        <w:t>.</w:t>
      </w:r>
    </w:p>
    <w:p w:rsidR="00B76A4D" w:rsidRDefault="00B76A4D">
      <w:pPr>
        <w:shd w:val="clear" w:color="auto" w:fill="FFFFFF"/>
        <w:ind w:firstLine="283"/>
        <w:jc w:val="both"/>
      </w:pPr>
      <w:r>
        <w:rPr>
          <w:i/>
          <w:iCs/>
        </w:rPr>
        <w:t>Условия</w:t>
      </w:r>
      <w:r>
        <w:t xml:space="preserve"> </w:t>
      </w:r>
      <w:r>
        <w:rPr>
          <w:i/>
          <w:iCs/>
        </w:rPr>
        <w:t>транспортирования</w:t>
      </w:r>
      <w:r>
        <w:t xml:space="preserve"> </w:t>
      </w:r>
      <w:r>
        <w:rPr>
          <w:i/>
          <w:iCs/>
        </w:rPr>
        <w:t>и</w:t>
      </w:r>
      <w:r>
        <w:t xml:space="preserve"> </w:t>
      </w:r>
      <w:r>
        <w:rPr>
          <w:i/>
          <w:iCs/>
        </w:rPr>
        <w:t>хранения</w:t>
      </w:r>
      <w:r>
        <w:t xml:space="preserve"> </w:t>
      </w:r>
      <w:r>
        <w:rPr>
          <w:i/>
          <w:iCs/>
        </w:rPr>
        <w:t>и</w:t>
      </w:r>
      <w:r>
        <w:t xml:space="preserve"> </w:t>
      </w:r>
      <w:r>
        <w:rPr>
          <w:i/>
          <w:iCs/>
        </w:rPr>
        <w:t>допустимые</w:t>
      </w:r>
      <w:r>
        <w:t xml:space="preserve"> </w:t>
      </w:r>
      <w:r>
        <w:rPr>
          <w:i/>
          <w:iCs/>
        </w:rPr>
        <w:t>сроки</w:t>
      </w:r>
      <w:r>
        <w:t xml:space="preserve"> </w:t>
      </w:r>
      <w:r>
        <w:rPr>
          <w:i/>
          <w:iCs/>
        </w:rPr>
        <w:t>сохраняемости</w:t>
      </w:r>
      <w:r>
        <w:t xml:space="preserve"> </w:t>
      </w:r>
      <w:r>
        <w:rPr>
          <w:i/>
          <w:iCs/>
        </w:rPr>
        <w:t>должны</w:t>
      </w:r>
      <w:r>
        <w:t xml:space="preserve"> </w:t>
      </w:r>
      <w:r>
        <w:rPr>
          <w:i/>
          <w:iCs/>
        </w:rPr>
        <w:t>быть</w:t>
      </w:r>
      <w:r>
        <w:t xml:space="preserve"> </w:t>
      </w:r>
      <w:r>
        <w:rPr>
          <w:i/>
          <w:iCs/>
        </w:rPr>
        <w:t>установлены</w:t>
      </w:r>
      <w:r>
        <w:t xml:space="preserve"> </w:t>
      </w:r>
      <w:r>
        <w:rPr>
          <w:i/>
          <w:iCs/>
        </w:rPr>
        <w:t>в</w:t>
      </w:r>
      <w:r>
        <w:t xml:space="preserve"> </w:t>
      </w:r>
      <w:r>
        <w:rPr>
          <w:i/>
          <w:iCs/>
        </w:rPr>
        <w:t>стандартах</w:t>
      </w:r>
      <w:r>
        <w:t xml:space="preserve"> </w:t>
      </w:r>
      <w:r>
        <w:rPr>
          <w:i/>
          <w:iCs/>
        </w:rPr>
        <w:t>и</w:t>
      </w:r>
      <w:r>
        <w:t xml:space="preserve"> </w:t>
      </w:r>
      <w:r>
        <w:rPr>
          <w:i/>
          <w:iCs/>
        </w:rPr>
        <w:t>технических</w:t>
      </w:r>
      <w:r>
        <w:t xml:space="preserve"> </w:t>
      </w:r>
      <w:r>
        <w:rPr>
          <w:i/>
          <w:iCs/>
        </w:rPr>
        <w:t>условиях</w:t>
      </w:r>
      <w:r>
        <w:t xml:space="preserve"> </w:t>
      </w:r>
      <w:r>
        <w:rPr>
          <w:i/>
          <w:iCs/>
        </w:rPr>
        <w:t>на</w:t>
      </w:r>
      <w:r>
        <w:t xml:space="preserve"> </w:t>
      </w:r>
      <w:r>
        <w:rPr>
          <w:i/>
          <w:iCs/>
        </w:rPr>
        <w:t>автоматические</w:t>
      </w:r>
      <w:r>
        <w:t xml:space="preserve"> </w:t>
      </w:r>
      <w:r>
        <w:rPr>
          <w:i/>
          <w:iCs/>
        </w:rPr>
        <w:t>выключатели</w:t>
      </w:r>
      <w:r>
        <w:t xml:space="preserve"> </w:t>
      </w:r>
      <w:r>
        <w:rPr>
          <w:i/>
          <w:iCs/>
        </w:rPr>
        <w:t>конкретных</w:t>
      </w:r>
      <w:r>
        <w:t xml:space="preserve"> </w:t>
      </w:r>
      <w:r>
        <w:rPr>
          <w:i/>
          <w:iCs/>
        </w:rPr>
        <w:t>видов</w:t>
      </w:r>
      <w:r>
        <w:t>.</w:t>
      </w:r>
    </w:p>
    <w:p w:rsidR="00B76A4D" w:rsidRDefault="00B76A4D">
      <w:pPr>
        <w:shd w:val="clear" w:color="auto" w:fill="FFFFFF"/>
        <w:ind w:firstLine="283"/>
        <w:jc w:val="both"/>
      </w:pPr>
      <w:r>
        <w:rPr>
          <w:i/>
          <w:iCs/>
        </w:rPr>
        <w:t>ДА</w:t>
      </w:r>
      <w:r>
        <w:t>.</w:t>
      </w:r>
      <w:r>
        <w:rPr>
          <w:i/>
          <w:iCs/>
        </w:rPr>
        <w:t>6</w:t>
      </w:r>
      <w:r>
        <w:t xml:space="preserve"> </w:t>
      </w:r>
      <w:r>
        <w:rPr>
          <w:i/>
          <w:iCs/>
        </w:rPr>
        <w:t>Упаковка</w:t>
      </w:r>
      <w:r>
        <w:t xml:space="preserve"> </w:t>
      </w:r>
      <w:r>
        <w:rPr>
          <w:i/>
          <w:iCs/>
        </w:rPr>
        <w:t>и</w:t>
      </w:r>
      <w:r>
        <w:t xml:space="preserve"> </w:t>
      </w:r>
      <w:r>
        <w:rPr>
          <w:i/>
          <w:iCs/>
        </w:rPr>
        <w:t>временная</w:t>
      </w:r>
      <w:r>
        <w:t xml:space="preserve"> </w:t>
      </w:r>
      <w:r>
        <w:rPr>
          <w:i/>
          <w:iCs/>
        </w:rPr>
        <w:t>противокоррозионная</w:t>
      </w:r>
      <w:r>
        <w:t xml:space="preserve"> </w:t>
      </w:r>
      <w:r>
        <w:rPr>
          <w:i/>
          <w:iCs/>
        </w:rPr>
        <w:t>защита</w:t>
      </w:r>
      <w:r>
        <w:t xml:space="preserve"> </w:t>
      </w:r>
      <w:r>
        <w:rPr>
          <w:i/>
          <w:iCs/>
        </w:rPr>
        <w:t>для</w:t>
      </w:r>
      <w:r>
        <w:t xml:space="preserve"> </w:t>
      </w:r>
      <w:r>
        <w:rPr>
          <w:i/>
          <w:iCs/>
        </w:rPr>
        <w:t>условий</w:t>
      </w:r>
      <w:r>
        <w:t xml:space="preserve"> </w:t>
      </w:r>
      <w:r>
        <w:rPr>
          <w:i/>
          <w:iCs/>
        </w:rPr>
        <w:t>транспортирования</w:t>
      </w:r>
      <w:r>
        <w:t xml:space="preserve"> </w:t>
      </w:r>
      <w:r>
        <w:rPr>
          <w:i/>
          <w:iCs/>
        </w:rPr>
        <w:t>и</w:t>
      </w:r>
      <w:r>
        <w:t xml:space="preserve"> </w:t>
      </w:r>
      <w:r>
        <w:rPr>
          <w:i/>
          <w:iCs/>
        </w:rPr>
        <w:t>хранения</w:t>
      </w:r>
      <w:r>
        <w:t xml:space="preserve"> </w:t>
      </w:r>
      <w:r>
        <w:rPr>
          <w:i/>
          <w:iCs/>
        </w:rPr>
        <w:t>по</w:t>
      </w:r>
      <w:r>
        <w:t xml:space="preserve"> </w:t>
      </w:r>
      <w:r w:rsidRPr="00264782">
        <w:rPr>
          <w:i/>
          <w:iCs/>
        </w:rPr>
        <w:t>ГОСТ 23216</w:t>
      </w:r>
      <w:r>
        <w:t xml:space="preserve"> </w:t>
      </w:r>
      <w:r>
        <w:rPr>
          <w:i/>
          <w:iCs/>
        </w:rPr>
        <w:t>должны</w:t>
      </w:r>
      <w:r>
        <w:t xml:space="preserve"> </w:t>
      </w:r>
      <w:r>
        <w:rPr>
          <w:i/>
          <w:iCs/>
        </w:rPr>
        <w:t>быть</w:t>
      </w:r>
      <w:r>
        <w:t xml:space="preserve"> </w:t>
      </w:r>
      <w:r>
        <w:rPr>
          <w:i/>
          <w:iCs/>
        </w:rPr>
        <w:t>установлены</w:t>
      </w:r>
      <w:r>
        <w:t xml:space="preserve"> </w:t>
      </w:r>
      <w:r>
        <w:rPr>
          <w:i/>
          <w:iCs/>
        </w:rPr>
        <w:t>в</w:t>
      </w:r>
      <w:r>
        <w:t xml:space="preserve"> </w:t>
      </w:r>
      <w:r>
        <w:rPr>
          <w:i/>
          <w:iCs/>
        </w:rPr>
        <w:t>стандартах</w:t>
      </w:r>
      <w:r>
        <w:t xml:space="preserve"> </w:t>
      </w:r>
      <w:r>
        <w:rPr>
          <w:i/>
          <w:iCs/>
        </w:rPr>
        <w:t>и</w:t>
      </w:r>
      <w:r>
        <w:t xml:space="preserve"> </w:t>
      </w:r>
      <w:r>
        <w:rPr>
          <w:i/>
          <w:iCs/>
        </w:rPr>
        <w:t>технических</w:t>
      </w:r>
      <w:r>
        <w:t xml:space="preserve"> </w:t>
      </w:r>
      <w:r>
        <w:rPr>
          <w:i/>
          <w:iCs/>
        </w:rPr>
        <w:t>условиях</w:t>
      </w:r>
      <w:r>
        <w:t xml:space="preserve"> </w:t>
      </w:r>
      <w:r>
        <w:rPr>
          <w:i/>
          <w:iCs/>
        </w:rPr>
        <w:t>на</w:t>
      </w:r>
      <w:r>
        <w:t xml:space="preserve"> </w:t>
      </w:r>
      <w:r>
        <w:rPr>
          <w:i/>
          <w:iCs/>
        </w:rPr>
        <w:t>выключатели</w:t>
      </w:r>
      <w:r>
        <w:t xml:space="preserve"> </w:t>
      </w:r>
      <w:r>
        <w:rPr>
          <w:i/>
          <w:iCs/>
        </w:rPr>
        <w:t>конкретных</w:t>
      </w:r>
      <w:r>
        <w:t xml:space="preserve"> </w:t>
      </w:r>
      <w:r>
        <w:rPr>
          <w:i/>
          <w:iCs/>
        </w:rPr>
        <w:t>видов</w:t>
      </w:r>
      <w:r>
        <w:t>.</w:t>
      </w:r>
    </w:p>
    <w:p w:rsidR="00B76A4D" w:rsidRDefault="00B76A4D">
      <w:pPr>
        <w:shd w:val="clear" w:color="auto" w:fill="FFFFFF"/>
        <w:ind w:firstLine="283"/>
        <w:jc w:val="both"/>
      </w:pPr>
      <w:r>
        <w:rPr>
          <w:i/>
          <w:iCs/>
        </w:rPr>
        <w:t>ДА.7</w:t>
      </w:r>
      <w:r>
        <w:t xml:space="preserve"> </w:t>
      </w:r>
      <w:r>
        <w:rPr>
          <w:i/>
          <w:iCs/>
        </w:rPr>
        <w:t>Виды</w:t>
      </w:r>
      <w:r>
        <w:t xml:space="preserve"> </w:t>
      </w:r>
      <w:r>
        <w:rPr>
          <w:i/>
          <w:iCs/>
        </w:rPr>
        <w:t>испытаний</w:t>
      </w:r>
      <w:r>
        <w:t xml:space="preserve"> </w:t>
      </w:r>
      <w:r>
        <w:rPr>
          <w:i/>
          <w:iCs/>
        </w:rPr>
        <w:t>автоматических</w:t>
      </w:r>
      <w:r>
        <w:t xml:space="preserve"> </w:t>
      </w:r>
      <w:r>
        <w:rPr>
          <w:i/>
          <w:iCs/>
        </w:rPr>
        <w:t>выключателей</w:t>
      </w:r>
      <w:r>
        <w:t xml:space="preserve"> - </w:t>
      </w:r>
      <w:r>
        <w:rPr>
          <w:i/>
          <w:iCs/>
        </w:rPr>
        <w:t>по</w:t>
      </w:r>
      <w:r>
        <w:t xml:space="preserve"> </w:t>
      </w:r>
      <w:r w:rsidRPr="00264782">
        <w:rPr>
          <w:i/>
          <w:iCs/>
        </w:rPr>
        <w:t>ГОСТ 16504</w:t>
      </w:r>
      <w:r>
        <w:t>.</w:t>
      </w:r>
    </w:p>
    <w:p w:rsidR="00B76A4D" w:rsidRDefault="00B76A4D">
      <w:pPr>
        <w:shd w:val="clear" w:color="auto" w:fill="FFFFFF"/>
        <w:ind w:firstLine="283"/>
        <w:jc w:val="both"/>
      </w:pPr>
      <w:r>
        <w:rPr>
          <w:i/>
          <w:iCs/>
        </w:rPr>
        <w:t>Для</w:t>
      </w:r>
      <w:r>
        <w:t xml:space="preserve"> </w:t>
      </w:r>
      <w:r>
        <w:rPr>
          <w:i/>
          <w:iCs/>
        </w:rPr>
        <w:t>проверки</w:t>
      </w:r>
      <w:r>
        <w:t xml:space="preserve"> </w:t>
      </w:r>
      <w:r>
        <w:rPr>
          <w:i/>
          <w:iCs/>
        </w:rPr>
        <w:t>соответствия</w:t>
      </w:r>
      <w:r>
        <w:t xml:space="preserve"> </w:t>
      </w:r>
      <w:r>
        <w:rPr>
          <w:i/>
          <w:iCs/>
        </w:rPr>
        <w:t>выключателей</w:t>
      </w:r>
      <w:r>
        <w:t xml:space="preserve"> </w:t>
      </w:r>
      <w:r>
        <w:rPr>
          <w:i/>
          <w:iCs/>
        </w:rPr>
        <w:t>требованиям</w:t>
      </w:r>
      <w:r>
        <w:t xml:space="preserve"> </w:t>
      </w:r>
      <w:r>
        <w:rPr>
          <w:i/>
          <w:iCs/>
        </w:rPr>
        <w:t>настоящего</w:t>
      </w:r>
      <w:r>
        <w:t xml:space="preserve"> </w:t>
      </w:r>
      <w:r>
        <w:rPr>
          <w:i/>
          <w:iCs/>
        </w:rPr>
        <w:t>стандарта</w:t>
      </w:r>
      <w:r>
        <w:t xml:space="preserve">, </w:t>
      </w:r>
      <w:r>
        <w:rPr>
          <w:i/>
          <w:iCs/>
        </w:rPr>
        <w:t>а</w:t>
      </w:r>
      <w:r>
        <w:t xml:space="preserve"> </w:t>
      </w:r>
      <w:r>
        <w:rPr>
          <w:i/>
          <w:iCs/>
        </w:rPr>
        <w:t>также</w:t>
      </w:r>
      <w:r>
        <w:t xml:space="preserve"> </w:t>
      </w:r>
      <w:r>
        <w:rPr>
          <w:i/>
          <w:iCs/>
        </w:rPr>
        <w:t>стандартов</w:t>
      </w:r>
      <w:r>
        <w:t xml:space="preserve"> </w:t>
      </w:r>
      <w:r>
        <w:rPr>
          <w:i/>
          <w:iCs/>
        </w:rPr>
        <w:t>и</w:t>
      </w:r>
      <w:r>
        <w:t xml:space="preserve"> </w:t>
      </w:r>
      <w:r>
        <w:rPr>
          <w:i/>
          <w:iCs/>
        </w:rPr>
        <w:t>технических</w:t>
      </w:r>
      <w:r>
        <w:t xml:space="preserve"> </w:t>
      </w:r>
      <w:r>
        <w:rPr>
          <w:i/>
          <w:iCs/>
        </w:rPr>
        <w:t>условий</w:t>
      </w:r>
      <w:r>
        <w:t xml:space="preserve"> </w:t>
      </w:r>
      <w:r>
        <w:rPr>
          <w:i/>
          <w:iCs/>
        </w:rPr>
        <w:t>на</w:t>
      </w:r>
      <w:r>
        <w:t xml:space="preserve"> </w:t>
      </w:r>
      <w:r>
        <w:rPr>
          <w:i/>
          <w:iCs/>
        </w:rPr>
        <w:t>выключатели</w:t>
      </w:r>
      <w:r>
        <w:t xml:space="preserve"> </w:t>
      </w:r>
      <w:r>
        <w:rPr>
          <w:i/>
          <w:iCs/>
        </w:rPr>
        <w:t>конкретных</w:t>
      </w:r>
      <w:r>
        <w:t xml:space="preserve"> </w:t>
      </w:r>
      <w:r>
        <w:rPr>
          <w:i/>
          <w:iCs/>
        </w:rPr>
        <w:t>видов</w:t>
      </w:r>
      <w:r>
        <w:t xml:space="preserve"> </w:t>
      </w:r>
      <w:r>
        <w:rPr>
          <w:i/>
          <w:iCs/>
        </w:rPr>
        <w:t>изготовитель</w:t>
      </w:r>
      <w:r>
        <w:t xml:space="preserve"> </w:t>
      </w:r>
      <w:r>
        <w:rPr>
          <w:i/>
          <w:iCs/>
        </w:rPr>
        <w:t>проводит</w:t>
      </w:r>
      <w:r>
        <w:t xml:space="preserve"> </w:t>
      </w:r>
      <w:r>
        <w:rPr>
          <w:i/>
          <w:iCs/>
        </w:rPr>
        <w:t>приемо</w:t>
      </w:r>
      <w:r>
        <w:t>-</w:t>
      </w:r>
      <w:r>
        <w:rPr>
          <w:i/>
          <w:iCs/>
        </w:rPr>
        <w:t>сдаточные</w:t>
      </w:r>
      <w:r>
        <w:t xml:space="preserve">, </w:t>
      </w:r>
      <w:r>
        <w:rPr>
          <w:i/>
          <w:iCs/>
        </w:rPr>
        <w:t>периодические</w:t>
      </w:r>
      <w:r>
        <w:t xml:space="preserve"> </w:t>
      </w:r>
      <w:r>
        <w:rPr>
          <w:i/>
          <w:iCs/>
        </w:rPr>
        <w:t>и</w:t>
      </w:r>
      <w:r>
        <w:t xml:space="preserve"> </w:t>
      </w:r>
      <w:r>
        <w:rPr>
          <w:i/>
          <w:iCs/>
        </w:rPr>
        <w:t>типовые</w:t>
      </w:r>
      <w:r>
        <w:t xml:space="preserve"> </w:t>
      </w:r>
      <w:r>
        <w:rPr>
          <w:i/>
          <w:iCs/>
        </w:rPr>
        <w:t>испытания</w:t>
      </w:r>
      <w:r>
        <w:t xml:space="preserve">, </w:t>
      </w:r>
      <w:r>
        <w:rPr>
          <w:i/>
          <w:iCs/>
        </w:rPr>
        <w:t>а</w:t>
      </w:r>
      <w:r>
        <w:t xml:space="preserve"> </w:t>
      </w:r>
      <w:r>
        <w:rPr>
          <w:i/>
          <w:iCs/>
        </w:rPr>
        <w:t>при</w:t>
      </w:r>
      <w:r>
        <w:t xml:space="preserve"> </w:t>
      </w:r>
      <w:r>
        <w:rPr>
          <w:i/>
          <w:iCs/>
        </w:rPr>
        <w:t>постановке</w:t>
      </w:r>
      <w:r>
        <w:t xml:space="preserve"> </w:t>
      </w:r>
      <w:r>
        <w:rPr>
          <w:i/>
          <w:iCs/>
        </w:rPr>
        <w:t>выключателей</w:t>
      </w:r>
      <w:r>
        <w:t xml:space="preserve"> </w:t>
      </w:r>
      <w:r>
        <w:rPr>
          <w:i/>
          <w:iCs/>
        </w:rPr>
        <w:t>на</w:t>
      </w:r>
      <w:r>
        <w:t xml:space="preserve"> </w:t>
      </w:r>
      <w:r>
        <w:rPr>
          <w:i/>
          <w:iCs/>
        </w:rPr>
        <w:t>производство</w:t>
      </w:r>
      <w:r>
        <w:t xml:space="preserve"> - </w:t>
      </w:r>
      <w:r>
        <w:rPr>
          <w:i/>
          <w:iCs/>
        </w:rPr>
        <w:t>квалификационные</w:t>
      </w:r>
      <w:r>
        <w:t>.</w:t>
      </w:r>
    </w:p>
    <w:p w:rsidR="00B76A4D" w:rsidRDefault="00B76A4D">
      <w:pPr>
        <w:shd w:val="clear" w:color="auto" w:fill="FFFFFF"/>
        <w:ind w:firstLine="283"/>
        <w:jc w:val="both"/>
      </w:pPr>
      <w:r>
        <w:rPr>
          <w:i/>
          <w:iCs/>
        </w:rPr>
        <w:t>Испытания</w:t>
      </w:r>
      <w:r>
        <w:t xml:space="preserve"> </w:t>
      </w:r>
      <w:r>
        <w:rPr>
          <w:i/>
          <w:iCs/>
        </w:rPr>
        <w:t>на</w:t>
      </w:r>
      <w:r>
        <w:t xml:space="preserve"> </w:t>
      </w:r>
      <w:r>
        <w:rPr>
          <w:i/>
          <w:iCs/>
        </w:rPr>
        <w:t>воздействие</w:t>
      </w:r>
      <w:r>
        <w:t xml:space="preserve"> </w:t>
      </w:r>
      <w:r>
        <w:rPr>
          <w:i/>
          <w:iCs/>
        </w:rPr>
        <w:t>климатических</w:t>
      </w:r>
      <w:r>
        <w:t xml:space="preserve">, </w:t>
      </w:r>
      <w:r>
        <w:rPr>
          <w:i/>
          <w:iCs/>
        </w:rPr>
        <w:t>механических</w:t>
      </w:r>
      <w:r>
        <w:t xml:space="preserve"> </w:t>
      </w:r>
      <w:r>
        <w:rPr>
          <w:i/>
          <w:iCs/>
        </w:rPr>
        <w:t>внешних</w:t>
      </w:r>
      <w:r>
        <w:t xml:space="preserve"> </w:t>
      </w:r>
      <w:r>
        <w:rPr>
          <w:i/>
          <w:iCs/>
        </w:rPr>
        <w:t>воздействующих</w:t>
      </w:r>
      <w:r>
        <w:t xml:space="preserve"> </w:t>
      </w:r>
      <w:r>
        <w:rPr>
          <w:i/>
          <w:iCs/>
        </w:rPr>
        <w:t>факторов</w:t>
      </w:r>
      <w:r>
        <w:t xml:space="preserve"> </w:t>
      </w:r>
      <w:r>
        <w:rPr>
          <w:i/>
          <w:iCs/>
        </w:rPr>
        <w:t>и</w:t>
      </w:r>
      <w:r>
        <w:t xml:space="preserve"> </w:t>
      </w:r>
      <w:r>
        <w:rPr>
          <w:i/>
          <w:iCs/>
        </w:rPr>
        <w:t>специальных</w:t>
      </w:r>
      <w:r>
        <w:t xml:space="preserve"> </w:t>
      </w:r>
      <w:r>
        <w:rPr>
          <w:i/>
          <w:iCs/>
        </w:rPr>
        <w:t>сред</w:t>
      </w:r>
      <w:r>
        <w:t xml:space="preserve"> </w:t>
      </w:r>
      <w:r>
        <w:rPr>
          <w:i/>
          <w:iCs/>
        </w:rPr>
        <w:t>проводят</w:t>
      </w:r>
      <w:r>
        <w:t xml:space="preserve"> </w:t>
      </w:r>
      <w:r>
        <w:rPr>
          <w:i/>
          <w:iCs/>
        </w:rPr>
        <w:t>в</w:t>
      </w:r>
      <w:r>
        <w:t xml:space="preserve"> </w:t>
      </w:r>
      <w:r>
        <w:rPr>
          <w:i/>
          <w:iCs/>
        </w:rPr>
        <w:t>соответствии</w:t>
      </w:r>
      <w:r>
        <w:t xml:space="preserve"> </w:t>
      </w:r>
      <w:r>
        <w:rPr>
          <w:i/>
          <w:iCs/>
        </w:rPr>
        <w:t>с</w:t>
      </w:r>
      <w:r>
        <w:t xml:space="preserve"> </w:t>
      </w:r>
      <w:r w:rsidRPr="00264782">
        <w:rPr>
          <w:i/>
          <w:iCs/>
        </w:rPr>
        <w:t>ГОСТ 16962.1</w:t>
      </w:r>
      <w:r>
        <w:t xml:space="preserve">, </w:t>
      </w:r>
      <w:r w:rsidRPr="00264782">
        <w:rPr>
          <w:i/>
          <w:iCs/>
        </w:rPr>
        <w:t>ГОСТ 16962.2</w:t>
      </w:r>
      <w:r>
        <w:t xml:space="preserve">, </w:t>
      </w:r>
      <w:r w:rsidRPr="00264782">
        <w:rPr>
          <w:i/>
          <w:iCs/>
        </w:rPr>
        <w:t>ГОСТ 24683</w:t>
      </w:r>
      <w:r>
        <w:t xml:space="preserve"> </w:t>
      </w:r>
      <w:r>
        <w:rPr>
          <w:i/>
          <w:iCs/>
        </w:rPr>
        <w:t>и</w:t>
      </w:r>
      <w:r>
        <w:t xml:space="preserve"> </w:t>
      </w:r>
      <w:r>
        <w:rPr>
          <w:i/>
          <w:iCs/>
        </w:rPr>
        <w:t>должны</w:t>
      </w:r>
      <w:r>
        <w:t xml:space="preserve"> </w:t>
      </w:r>
      <w:r>
        <w:rPr>
          <w:i/>
          <w:iCs/>
        </w:rPr>
        <w:t>быть</w:t>
      </w:r>
      <w:r>
        <w:t xml:space="preserve"> </w:t>
      </w:r>
      <w:r>
        <w:rPr>
          <w:i/>
          <w:iCs/>
        </w:rPr>
        <w:t>установлены</w:t>
      </w:r>
      <w:r>
        <w:t xml:space="preserve"> </w:t>
      </w:r>
      <w:r>
        <w:rPr>
          <w:i/>
          <w:iCs/>
        </w:rPr>
        <w:t>в</w:t>
      </w:r>
      <w:r>
        <w:t xml:space="preserve"> </w:t>
      </w:r>
      <w:r>
        <w:rPr>
          <w:i/>
          <w:iCs/>
        </w:rPr>
        <w:t>стандартах</w:t>
      </w:r>
      <w:r>
        <w:t xml:space="preserve"> </w:t>
      </w:r>
      <w:r>
        <w:rPr>
          <w:i/>
          <w:iCs/>
        </w:rPr>
        <w:t>и</w:t>
      </w:r>
      <w:r>
        <w:t xml:space="preserve"> </w:t>
      </w:r>
      <w:r>
        <w:rPr>
          <w:i/>
          <w:iCs/>
        </w:rPr>
        <w:t>технических</w:t>
      </w:r>
      <w:r>
        <w:t xml:space="preserve"> </w:t>
      </w:r>
      <w:r>
        <w:rPr>
          <w:i/>
          <w:iCs/>
        </w:rPr>
        <w:t>условиях</w:t>
      </w:r>
      <w:r>
        <w:t xml:space="preserve"> </w:t>
      </w:r>
      <w:r>
        <w:rPr>
          <w:i/>
          <w:iCs/>
        </w:rPr>
        <w:t>на</w:t>
      </w:r>
      <w:r>
        <w:t xml:space="preserve"> </w:t>
      </w:r>
      <w:r>
        <w:rPr>
          <w:i/>
          <w:iCs/>
        </w:rPr>
        <w:t>автоматические</w:t>
      </w:r>
      <w:r>
        <w:t xml:space="preserve"> </w:t>
      </w:r>
      <w:r>
        <w:rPr>
          <w:i/>
          <w:iCs/>
        </w:rPr>
        <w:t>выключатели</w:t>
      </w:r>
      <w:r>
        <w:t xml:space="preserve"> </w:t>
      </w:r>
      <w:r>
        <w:rPr>
          <w:i/>
          <w:iCs/>
        </w:rPr>
        <w:t>конкретных</w:t>
      </w:r>
      <w:r>
        <w:t xml:space="preserve"> </w:t>
      </w:r>
      <w:r>
        <w:rPr>
          <w:i/>
          <w:iCs/>
        </w:rPr>
        <w:t>видов</w:t>
      </w:r>
      <w:r>
        <w:t>.</w:t>
      </w:r>
    </w:p>
    <w:p w:rsidR="00B76A4D" w:rsidRDefault="00B76A4D">
      <w:pPr>
        <w:shd w:val="clear" w:color="auto" w:fill="FFFFFF"/>
        <w:ind w:firstLine="283"/>
        <w:jc w:val="both"/>
      </w:pPr>
      <w:r>
        <w:rPr>
          <w:i/>
          <w:iCs/>
        </w:rPr>
        <w:t>Испытания</w:t>
      </w:r>
      <w:r>
        <w:t xml:space="preserve"> </w:t>
      </w:r>
      <w:r>
        <w:rPr>
          <w:i/>
          <w:iCs/>
        </w:rPr>
        <w:t>трехполюсных</w:t>
      </w:r>
      <w:r>
        <w:t xml:space="preserve"> </w:t>
      </w:r>
      <w:r>
        <w:rPr>
          <w:i/>
          <w:iCs/>
        </w:rPr>
        <w:t>и</w:t>
      </w:r>
      <w:r>
        <w:t xml:space="preserve"> </w:t>
      </w:r>
      <w:r>
        <w:rPr>
          <w:i/>
          <w:iCs/>
        </w:rPr>
        <w:t>четырехполюсных</w:t>
      </w:r>
      <w:r>
        <w:t xml:space="preserve"> </w:t>
      </w:r>
      <w:r>
        <w:rPr>
          <w:i/>
          <w:iCs/>
        </w:rPr>
        <w:t>автоматических</w:t>
      </w:r>
      <w:r>
        <w:t xml:space="preserve"> </w:t>
      </w:r>
      <w:r>
        <w:rPr>
          <w:i/>
          <w:iCs/>
        </w:rPr>
        <w:t>выключателей</w:t>
      </w:r>
      <w:r>
        <w:t xml:space="preserve"> </w:t>
      </w:r>
      <w:r>
        <w:rPr>
          <w:i/>
          <w:iCs/>
        </w:rPr>
        <w:t>номинального</w:t>
      </w:r>
      <w:r>
        <w:t xml:space="preserve"> </w:t>
      </w:r>
      <w:r>
        <w:rPr>
          <w:i/>
          <w:iCs/>
        </w:rPr>
        <w:t>тока</w:t>
      </w:r>
      <w:r>
        <w:t xml:space="preserve"> </w:t>
      </w:r>
      <w:r>
        <w:rPr>
          <w:i/>
          <w:iCs/>
        </w:rPr>
        <w:t>до</w:t>
      </w:r>
      <w:r>
        <w:t xml:space="preserve"> </w:t>
      </w:r>
      <w:r>
        <w:rPr>
          <w:i/>
          <w:iCs/>
        </w:rPr>
        <w:t>63</w:t>
      </w:r>
      <w:r>
        <w:t xml:space="preserve"> </w:t>
      </w:r>
      <w:r>
        <w:rPr>
          <w:i/>
          <w:iCs/>
        </w:rPr>
        <w:t>А</w:t>
      </w:r>
      <w:r>
        <w:t xml:space="preserve"> </w:t>
      </w:r>
      <w:r>
        <w:rPr>
          <w:i/>
          <w:iCs/>
        </w:rPr>
        <w:t>включительно</w:t>
      </w:r>
      <w:r>
        <w:t xml:space="preserve"> </w:t>
      </w:r>
      <w:r>
        <w:rPr>
          <w:i/>
          <w:iCs/>
        </w:rPr>
        <w:t>по</w:t>
      </w:r>
      <w:r>
        <w:t xml:space="preserve"> </w:t>
      </w:r>
      <w:hyperlink w:anchor="PO0001085" w:tooltip="Пункт 9.8" w:history="1">
        <w:r>
          <w:rPr>
            <w:rStyle w:val="a6"/>
            <w:i/>
            <w:iCs/>
          </w:rPr>
          <w:t>9.8</w:t>
        </w:r>
      </w:hyperlink>
      <w:r>
        <w:t xml:space="preserve"> </w:t>
      </w:r>
      <w:r>
        <w:rPr>
          <w:i/>
          <w:iCs/>
        </w:rPr>
        <w:t>допускается</w:t>
      </w:r>
      <w:r>
        <w:t xml:space="preserve"> </w:t>
      </w:r>
      <w:r>
        <w:rPr>
          <w:i/>
          <w:iCs/>
        </w:rPr>
        <w:t>проводить</w:t>
      </w:r>
      <w:r>
        <w:t xml:space="preserve"> </w:t>
      </w:r>
      <w:r>
        <w:rPr>
          <w:i/>
          <w:iCs/>
        </w:rPr>
        <w:t>однофазным</w:t>
      </w:r>
      <w:r>
        <w:t xml:space="preserve"> </w:t>
      </w:r>
      <w:r>
        <w:rPr>
          <w:i/>
          <w:iCs/>
        </w:rPr>
        <w:t>переменным</w:t>
      </w:r>
      <w:r>
        <w:t xml:space="preserve"> </w:t>
      </w:r>
      <w:r>
        <w:rPr>
          <w:i/>
          <w:iCs/>
        </w:rPr>
        <w:t>током</w:t>
      </w:r>
      <w:r>
        <w:t xml:space="preserve"> </w:t>
      </w:r>
      <w:r>
        <w:rPr>
          <w:i/>
          <w:iCs/>
        </w:rPr>
        <w:t>при</w:t>
      </w:r>
      <w:r>
        <w:t xml:space="preserve"> </w:t>
      </w:r>
      <w:r>
        <w:rPr>
          <w:i/>
          <w:iCs/>
        </w:rPr>
        <w:t>последовательном</w:t>
      </w:r>
      <w:r>
        <w:t xml:space="preserve"> </w:t>
      </w:r>
      <w:r>
        <w:rPr>
          <w:i/>
          <w:iCs/>
        </w:rPr>
        <w:t>соединении</w:t>
      </w:r>
      <w:r>
        <w:t xml:space="preserve"> </w:t>
      </w:r>
      <w:r>
        <w:rPr>
          <w:i/>
          <w:iCs/>
        </w:rPr>
        <w:t>полюсов</w:t>
      </w:r>
      <w:r>
        <w:t xml:space="preserve">, </w:t>
      </w:r>
      <w:r>
        <w:rPr>
          <w:i/>
          <w:iCs/>
        </w:rPr>
        <w:t>для</w:t>
      </w:r>
      <w:r>
        <w:t xml:space="preserve"> </w:t>
      </w:r>
      <w:r>
        <w:rPr>
          <w:i/>
          <w:iCs/>
        </w:rPr>
        <w:t>выключателей</w:t>
      </w:r>
      <w:r>
        <w:t xml:space="preserve"> </w:t>
      </w:r>
      <w:r>
        <w:rPr>
          <w:i/>
          <w:iCs/>
        </w:rPr>
        <w:t>номинального</w:t>
      </w:r>
      <w:r>
        <w:t xml:space="preserve"> </w:t>
      </w:r>
      <w:r>
        <w:rPr>
          <w:i/>
          <w:iCs/>
        </w:rPr>
        <w:t>тока</w:t>
      </w:r>
      <w:r>
        <w:t xml:space="preserve"> </w:t>
      </w:r>
      <w:r>
        <w:rPr>
          <w:i/>
          <w:iCs/>
        </w:rPr>
        <w:t>свыше</w:t>
      </w:r>
      <w:r>
        <w:t xml:space="preserve"> </w:t>
      </w:r>
      <w:r>
        <w:rPr>
          <w:i/>
          <w:iCs/>
        </w:rPr>
        <w:t>63</w:t>
      </w:r>
      <w:r>
        <w:t xml:space="preserve"> </w:t>
      </w:r>
      <w:r>
        <w:rPr>
          <w:i/>
          <w:iCs/>
        </w:rPr>
        <w:t>А</w:t>
      </w:r>
      <w:r>
        <w:t xml:space="preserve"> - </w:t>
      </w:r>
      <w:r>
        <w:rPr>
          <w:i/>
          <w:iCs/>
        </w:rPr>
        <w:t>с</w:t>
      </w:r>
      <w:r>
        <w:t xml:space="preserve"> </w:t>
      </w:r>
      <w:r>
        <w:rPr>
          <w:i/>
          <w:iCs/>
        </w:rPr>
        <w:t>согласия</w:t>
      </w:r>
      <w:r>
        <w:t xml:space="preserve"> </w:t>
      </w:r>
      <w:r>
        <w:rPr>
          <w:i/>
          <w:iCs/>
        </w:rPr>
        <w:t>изготовителя</w:t>
      </w:r>
      <w:r>
        <w:t>.</w:t>
      </w:r>
    </w:p>
    <w:p w:rsidR="00B76A4D" w:rsidRDefault="00B76A4D">
      <w:pPr>
        <w:shd w:val="clear" w:color="auto" w:fill="FFFFFF"/>
        <w:ind w:firstLine="283"/>
        <w:jc w:val="both"/>
      </w:pPr>
      <w:r>
        <w:rPr>
          <w:i/>
          <w:iCs/>
        </w:rPr>
        <w:t>ДА</w:t>
      </w:r>
      <w:r>
        <w:t>.</w:t>
      </w:r>
      <w:r>
        <w:rPr>
          <w:i/>
          <w:iCs/>
        </w:rPr>
        <w:t>8</w:t>
      </w:r>
      <w:r>
        <w:t xml:space="preserve"> </w:t>
      </w:r>
      <w:r>
        <w:rPr>
          <w:i/>
          <w:iCs/>
        </w:rPr>
        <w:t>Гарантии</w:t>
      </w:r>
      <w:r>
        <w:t xml:space="preserve"> </w:t>
      </w:r>
      <w:r>
        <w:rPr>
          <w:i/>
          <w:iCs/>
        </w:rPr>
        <w:t>изготовителя</w:t>
      </w:r>
    </w:p>
    <w:p w:rsidR="00B76A4D" w:rsidRDefault="00B76A4D">
      <w:pPr>
        <w:shd w:val="clear" w:color="auto" w:fill="FFFFFF"/>
        <w:ind w:firstLine="283"/>
        <w:jc w:val="both"/>
      </w:pPr>
      <w:r>
        <w:rPr>
          <w:i/>
          <w:iCs/>
        </w:rPr>
        <w:t>Изготовитель</w:t>
      </w:r>
      <w:r>
        <w:t xml:space="preserve"> </w:t>
      </w:r>
      <w:r>
        <w:rPr>
          <w:i/>
          <w:iCs/>
        </w:rPr>
        <w:t>гарантирует</w:t>
      </w:r>
      <w:r>
        <w:t xml:space="preserve"> </w:t>
      </w:r>
      <w:r>
        <w:rPr>
          <w:i/>
          <w:iCs/>
        </w:rPr>
        <w:t>соответствие</w:t>
      </w:r>
      <w:r>
        <w:t xml:space="preserve"> </w:t>
      </w:r>
      <w:r>
        <w:rPr>
          <w:i/>
          <w:iCs/>
        </w:rPr>
        <w:t>выключателей</w:t>
      </w:r>
      <w:r>
        <w:t xml:space="preserve"> </w:t>
      </w:r>
      <w:r>
        <w:rPr>
          <w:i/>
          <w:iCs/>
        </w:rPr>
        <w:t>требованиям</w:t>
      </w:r>
      <w:r>
        <w:t xml:space="preserve"> </w:t>
      </w:r>
      <w:r>
        <w:rPr>
          <w:i/>
          <w:iCs/>
        </w:rPr>
        <w:t>настоящего</w:t>
      </w:r>
      <w:r>
        <w:t xml:space="preserve"> </w:t>
      </w:r>
      <w:r>
        <w:rPr>
          <w:i/>
          <w:iCs/>
        </w:rPr>
        <w:t>стандарта</w:t>
      </w:r>
      <w:r>
        <w:t xml:space="preserve"> </w:t>
      </w:r>
      <w:r>
        <w:rPr>
          <w:i/>
          <w:iCs/>
        </w:rPr>
        <w:t>при</w:t>
      </w:r>
      <w:r>
        <w:t xml:space="preserve"> </w:t>
      </w:r>
      <w:r>
        <w:rPr>
          <w:i/>
          <w:iCs/>
        </w:rPr>
        <w:t>соблюдении</w:t>
      </w:r>
      <w:r>
        <w:t xml:space="preserve"> </w:t>
      </w:r>
      <w:r>
        <w:rPr>
          <w:i/>
          <w:iCs/>
        </w:rPr>
        <w:t>условий</w:t>
      </w:r>
      <w:r>
        <w:t xml:space="preserve"> </w:t>
      </w:r>
      <w:r>
        <w:rPr>
          <w:i/>
          <w:iCs/>
        </w:rPr>
        <w:t>эксплуатации</w:t>
      </w:r>
      <w:r>
        <w:t xml:space="preserve">, </w:t>
      </w:r>
      <w:r>
        <w:rPr>
          <w:i/>
          <w:iCs/>
        </w:rPr>
        <w:t>транспортирования</w:t>
      </w:r>
      <w:r>
        <w:t xml:space="preserve"> </w:t>
      </w:r>
      <w:r>
        <w:rPr>
          <w:i/>
          <w:iCs/>
        </w:rPr>
        <w:t>и</w:t>
      </w:r>
      <w:r>
        <w:t xml:space="preserve"> </w:t>
      </w:r>
      <w:r>
        <w:rPr>
          <w:i/>
          <w:iCs/>
        </w:rPr>
        <w:t>хранения</w:t>
      </w:r>
      <w:r>
        <w:t xml:space="preserve">, </w:t>
      </w:r>
      <w:r>
        <w:rPr>
          <w:i/>
          <w:iCs/>
        </w:rPr>
        <w:t>установленных</w:t>
      </w:r>
      <w:r>
        <w:t xml:space="preserve"> </w:t>
      </w:r>
      <w:r>
        <w:rPr>
          <w:i/>
          <w:iCs/>
        </w:rPr>
        <w:t>настоящим</w:t>
      </w:r>
      <w:r>
        <w:t xml:space="preserve"> </w:t>
      </w:r>
      <w:r>
        <w:rPr>
          <w:i/>
          <w:iCs/>
        </w:rPr>
        <w:t>стандартом</w:t>
      </w:r>
      <w:r>
        <w:t>.</w:t>
      </w:r>
    </w:p>
    <w:p w:rsidR="00B76A4D" w:rsidRDefault="00B76A4D">
      <w:pPr>
        <w:shd w:val="clear" w:color="auto" w:fill="FFFFFF"/>
        <w:ind w:firstLine="283"/>
        <w:jc w:val="both"/>
      </w:pPr>
      <w:r>
        <w:rPr>
          <w:i/>
          <w:iCs/>
        </w:rPr>
        <w:t>Гарантийные</w:t>
      </w:r>
      <w:r>
        <w:t xml:space="preserve"> </w:t>
      </w:r>
      <w:r>
        <w:rPr>
          <w:i/>
          <w:iCs/>
        </w:rPr>
        <w:t>сроки</w:t>
      </w:r>
      <w:r>
        <w:t xml:space="preserve"> </w:t>
      </w:r>
      <w:r>
        <w:rPr>
          <w:i/>
          <w:iCs/>
        </w:rPr>
        <w:t>должны</w:t>
      </w:r>
      <w:r>
        <w:t xml:space="preserve"> </w:t>
      </w:r>
      <w:r>
        <w:rPr>
          <w:i/>
          <w:iCs/>
        </w:rPr>
        <w:t>быть</w:t>
      </w:r>
      <w:r>
        <w:t xml:space="preserve"> </w:t>
      </w:r>
      <w:r>
        <w:rPr>
          <w:i/>
          <w:iCs/>
        </w:rPr>
        <w:t>установлены</w:t>
      </w:r>
      <w:r>
        <w:t xml:space="preserve"> </w:t>
      </w:r>
      <w:r>
        <w:rPr>
          <w:i/>
          <w:iCs/>
        </w:rPr>
        <w:t>в</w:t>
      </w:r>
      <w:r>
        <w:t xml:space="preserve"> </w:t>
      </w:r>
      <w:r>
        <w:rPr>
          <w:i/>
          <w:iCs/>
        </w:rPr>
        <w:t>стандартах</w:t>
      </w:r>
      <w:r>
        <w:t xml:space="preserve"> </w:t>
      </w:r>
      <w:r>
        <w:rPr>
          <w:i/>
          <w:iCs/>
        </w:rPr>
        <w:t>и</w:t>
      </w:r>
      <w:r>
        <w:t xml:space="preserve"> </w:t>
      </w:r>
      <w:r>
        <w:rPr>
          <w:i/>
          <w:iCs/>
        </w:rPr>
        <w:t>технических</w:t>
      </w:r>
      <w:r>
        <w:t xml:space="preserve"> </w:t>
      </w:r>
      <w:r>
        <w:rPr>
          <w:i/>
          <w:iCs/>
        </w:rPr>
        <w:t>условиях</w:t>
      </w:r>
      <w:r>
        <w:t xml:space="preserve"> </w:t>
      </w:r>
      <w:r>
        <w:rPr>
          <w:i/>
          <w:iCs/>
        </w:rPr>
        <w:t>на</w:t>
      </w:r>
      <w:r>
        <w:t xml:space="preserve"> </w:t>
      </w:r>
      <w:r>
        <w:rPr>
          <w:i/>
          <w:iCs/>
        </w:rPr>
        <w:t>выключатели</w:t>
      </w:r>
      <w:r>
        <w:t xml:space="preserve"> </w:t>
      </w:r>
      <w:r>
        <w:rPr>
          <w:i/>
          <w:iCs/>
        </w:rPr>
        <w:t>конкретных</w:t>
      </w:r>
      <w:r>
        <w:t xml:space="preserve"> </w:t>
      </w:r>
      <w:r>
        <w:rPr>
          <w:i/>
          <w:iCs/>
        </w:rPr>
        <w:t>видов</w:t>
      </w:r>
      <w:r>
        <w:t>.</w:t>
      </w:r>
      <w:bookmarkStart w:id="391" w:name="NORMACS_PAGE_99"/>
      <w:bookmarkEnd w:id="391"/>
    </w:p>
    <w:p w:rsidR="00B76A4D" w:rsidRDefault="00B76A4D">
      <w:pPr>
        <w:pStyle w:val="1"/>
        <w:keepNext w:val="0"/>
        <w:spacing w:after="0"/>
        <w:ind w:firstLine="0"/>
        <w:jc w:val="center"/>
      </w:pPr>
      <w:bookmarkStart w:id="392" w:name="_Toc313962001"/>
      <w:bookmarkStart w:id="393" w:name="PO0002785"/>
      <w:bookmarkEnd w:id="392"/>
      <w:r>
        <w:t xml:space="preserve">Приложение ДБ </w:t>
      </w:r>
      <w:bookmarkEnd w:id="393"/>
      <w:r>
        <w:br/>
        <w:t>(обязательное)</w:t>
      </w:r>
    </w:p>
    <w:p w:rsidR="00B76A4D" w:rsidRDefault="00B76A4D">
      <w:pPr>
        <w:spacing w:before="120" w:after="120"/>
        <w:jc w:val="center"/>
      </w:pPr>
      <w:bookmarkStart w:id="394" w:name="_Toc313962002"/>
      <w:r>
        <w:rPr>
          <w:b/>
          <w:bCs/>
          <w:i/>
          <w:iCs/>
        </w:rPr>
        <w:t xml:space="preserve">Требования пожарной безопасности к автоматическим выключателям </w:t>
      </w:r>
      <w:r>
        <w:rPr>
          <w:b/>
          <w:bCs/>
          <w:i/>
          <w:iCs/>
        </w:rPr>
        <w:br/>
        <w:t>для защиты от сверхтоков бытового и аналогичного назначения</w:t>
      </w:r>
      <w:bookmarkEnd w:id="394"/>
    </w:p>
    <w:p w:rsidR="00B76A4D" w:rsidRDefault="00B76A4D">
      <w:pPr>
        <w:shd w:val="clear" w:color="auto" w:fill="FFFFFF"/>
        <w:ind w:firstLine="283"/>
        <w:jc w:val="both"/>
      </w:pPr>
      <w:r>
        <w:rPr>
          <w:i/>
          <w:iCs/>
        </w:rPr>
        <w:t>В</w:t>
      </w:r>
      <w:r>
        <w:t xml:space="preserve"> </w:t>
      </w:r>
      <w:r>
        <w:rPr>
          <w:i/>
          <w:iCs/>
        </w:rPr>
        <w:t>настоящем</w:t>
      </w:r>
      <w:r>
        <w:t xml:space="preserve"> </w:t>
      </w:r>
      <w:r>
        <w:rPr>
          <w:i/>
          <w:iCs/>
        </w:rPr>
        <w:t>приложении</w:t>
      </w:r>
      <w:r>
        <w:t xml:space="preserve"> </w:t>
      </w:r>
      <w:r>
        <w:rPr>
          <w:i/>
          <w:iCs/>
        </w:rPr>
        <w:t>изложены</w:t>
      </w:r>
      <w:r>
        <w:t xml:space="preserve"> </w:t>
      </w:r>
      <w:r>
        <w:rPr>
          <w:i/>
          <w:iCs/>
        </w:rPr>
        <w:t>требования</w:t>
      </w:r>
      <w:r>
        <w:t xml:space="preserve"> </w:t>
      </w:r>
      <w:r>
        <w:rPr>
          <w:i/>
          <w:iCs/>
        </w:rPr>
        <w:t>пожарной</w:t>
      </w:r>
      <w:r>
        <w:t xml:space="preserve"> </w:t>
      </w:r>
      <w:r>
        <w:rPr>
          <w:i/>
          <w:iCs/>
        </w:rPr>
        <w:t>безопасности</w:t>
      </w:r>
      <w:r>
        <w:t xml:space="preserve"> </w:t>
      </w:r>
      <w:r>
        <w:rPr>
          <w:i/>
          <w:iCs/>
        </w:rPr>
        <w:t>к</w:t>
      </w:r>
      <w:r>
        <w:t xml:space="preserve"> </w:t>
      </w:r>
      <w:r>
        <w:rPr>
          <w:i/>
          <w:iCs/>
        </w:rPr>
        <w:t>автоматическим</w:t>
      </w:r>
      <w:r>
        <w:t xml:space="preserve"> </w:t>
      </w:r>
      <w:r>
        <w:rPr>
          <w:i/>
          <w:iCs/>
        </w:rPr>
        <w:t>выключателям</w:t>
      </w:r>
      <w:r>
        <w:t xml:space="preserve"> </w:t>
      </w:r>
      <w:r>
        <w:rPr>
          <w:i/>
          <w:iCs/>
        </w:rPr>
        <w:t>для</w:t>
      </w:r>
      <w:r>
        <w:t xml:space="preserve"> </w:t>
      </w:r>
      <w:r>
        <w:rPr>
          <w:i/>
          <w:iCs/>
        </w:rPr>
        <w:t>защиты</w:t>
      </w:r>
      <w:r>
        <w:t xml:space="preserve"> </w:t>
      </w:r>
      <w:r>
        <w:rPr>
          <w:i/>
          <w:iCs/>
        </w:rPr>
        <w:t>от</w:t>
      </w:r>
      <w:r>
        <w:t xml:space="preserve"> </w:t>
      </w:r>
      <w:r>
        <w:rPr>
          <w:i/>
          <w:iCs/>
        </w:rPr>
        <w:t>сверхтоков</w:t>
      </w:r>
      <w:r>
        <w:t xml:space="preserve"> </w:t>
      </w:r>
      <w:r>
        <w:rPr>
          <w:i/>
          <w:iCs/>
        </w:rPr>
        <w:t>бытового</w:t>
      </w:r>
      <w:r>
        <w:t xml:space="preserve"> </w:t>
      </w:r>
      <w:r>
        <w:rPr>
          <w:i/>
          <w:iCs/>
        </w:rPr>
        <w:t>и</w:t>
      </w:r>
      <w:r>
        <w:t xml:space="preserve"> </w:t>
      </w:r>
      <w:r>
        <w:rPr>
          <w:i/>
          <w:iCs/>
        </w:rPr>
        <w:t>аналогичного</w:t>
      </w:r>
      <w:r>
        <w:t xml:space="preserve"> </w:t>
      </w:r>
      <w:r>
        <w:rPr>
          <w:i/>
          <w:iCs/>
        </w:rPr>
        <w:t>назначения</w:t>
      </w:r>
      <w:r>
        <w:t xml:space="preserve"> (</w:t>
      </w:r>
      <w:r>
        <w:rPr>
          <w:i/>
          <w:iCs/>
        </w:rPr>
        <w:t>далее</w:t>
      </w:r>
      <w:r>
        <w:t xml:space="preserve"> - </w:t>
      </w:r>
      <w:r>
        <w:rPr>
          <w:i/>
          <w:iCs/>
        </w:rPr>
        <w:t>выключатели</w:t>
      </w:r>
      <w:r>
        <w:t xml:space="preserve">), </w:t>
      </w:r>
      <w:r>
        <w:rPr>
          <w:i/>
          <w:iCs/>
        </w:rPr>
        <w:t>главные</w:t>
      </w:r>
      <w:r>
        <w:t xml:space="preserve"> </w:t>
      </w:r>
      <w:r>
        <w:rPr>
          <w:i/>
          <w:iCs/>
        </w:rPr>
        <w:t>контакты</w:t>
      </w:r>
      <w:r>
        <w:t xml:space="preserve"> </w:t>
      </w:r>
      <w:r>
        <w:rPr>
          <w:i/>
          <w:iCs/>
        </w:rPr>
        <w:t>которых</w:t>
      </w:r>
      <w:r>
        <w:t xml:space="preserve"> </w:t>
      </w:r>
      <w:r>
        <w:rPr>
          <w:i/>
          <w:iCs/>
        </w:rPr>
        <w:t>предназначены</w:t>
      </w:r>
      <w:r>
        <w:t xml:space="preserve"> </w:t>
      </w:r>
      <w:r>
        <w:rPr>
          <w:i/>
          <w:iCs/>
        </w:rPr>
        <w:t>для</w:t>
      </w:r>
      <w:r>
        <w:t xml:space="preserve"> </w:t>
      </w:r>
      <w:r>
        <w:rPr>
          <w:i/>
          <w:iCs/>
        </w:rPr>
        <w:t>коммутации</w:t>
      </w:r>
      <w:r>
        <w:t xml:space="preserve"> </w:t>
      </w:r>
      <w:r>
        <w:rPr>
          <w:i/>
          <w:iCs/>
        </w:rPr>
        <w:t>цепей</w:t>
      </w:r>
      <w:r>
        <w:t xml:space="preserve"> </w:t>
      </w:r>
      <w:r>
        <w:rPr>
          <w:i/>
          <w:iCs/>
        </w:rPr>
        <w:t>напряжением</w:t>
      </w:r>
      <w:r>
        <w:t xml:space="preserve"> </w:t>
      </w:r>
      <w:r>
        <w:rPr>
          <w:i/>
          <w:iCs/>
        </w:rPr>
        <w:t>до</w:t>
      </w:r>
      <w:r>
        <w:t xml:space="preserve"> </w:t>
      </w:r>
      <w:r>
        <w:rPr>
          <w:i/>
          <w:iCs/>
        </w:rPr>
        <w:t>1000</w:t>
      </w:r>
      <w:r>
        <w:t xml:space="preserve"> </w:t>
      </w:r>
      <w:r>
        <w:rPr>
          <w:i/>
          <w:iCs/>
        </w:rPr>
        <w:t>В</w:t>
      </w:r>
      <w:r>
        <w:t xml:space="preserve"> </w:t>
      </w:r>
      <w:r>
        <w:rPr>
          <w:i/>
          <w:iCs/>
        </w:rPr>
        <w:t>переменного</w:t>
      </w:r>
      <w:r>
        <w:t xml:space="preserve"> </w:t>
      </w:r>
      <w:r>
        <w:rPr>
          <w:i/>
          <w:iCs/>
        </w:rPr>
        <w:t>или</w:t>
      </w:r>
      <w:r>
        <w:t xml:space="preserve"> </w:t>
      </w:r>
      <w:r>
        <w:rPr>
          <w:i/>
          <w:iCs/>
        </w:rPr>
        <w:t>1500</w:t>
      </w:r>
      <w:r>
        <w:t xml:space="preserve"> </w:t>
      </w:r>
      <w:r>
        <w:rPr>
          <w:i/>
          <w:iCs/>
        </w:rPr>
        <w:t>В</w:t>
      </w:r>
      <w:r>
        <w:t xml:space="preserve"> </w:t>
      </w:r>
      <w:r>
        <w:rPr>
          <w:i/>
          <w:iCs/>
        </w:rPr>
        <w:t>постоянного</w:t>
      </w:r>
      <w:r>
        <w:t xml:space="preserve"> </w:t>
      </w:r>
      <w:r>
        <w:rPr>
          <w:i/>
          <w:iCs/>
        </w:rPr>
        <w:t>тока</w:t>
      </w:r>
      <w:r>
        <w:t xml:space="preserve"> </w:t>
      </w:r>
      <w:r>
        <w:rPr>
          <w:i/>
          <w:iCs/>
        </w:rPr>
        <w:t>в</w:t>
      </w:r>
      <w:r>
        <w:t xml:space="preserve"> </w:t>
      </w:r>
      <w:r>
        <w:rPr>
          <w:i/>
          <w:iCs/>
        </w:rPr>
        <w:t>соответствии</w:t>
      </w:r>
      <w:r>
        <w:t xml:space="preserve"> </w:t>
      </w:r>
      <w:r>
        <w:rPr>
          <w:i/>
          <w:iCs/>
        </w:rPr>
        <w:t>с</w:t>
      </w:r>
      <w:r>
        <w:t xml:space="preserve"> </w:t>
      </w:r>
      <w:r>
        <w:rPr>
          <w:i/>
          <w:iCs/>
        </w:rPr>
        <w:t>Федеральным</w:t>
      </w:r>
      <w:r>
        <w:t xml:space="preserve"> </w:t>
      </w:r>
      <w:r>
        <w:rPr>
          <w:i/>
          <w:iCs/>
        </w:rPr>
        <w:t>законом</w:t>
      </w:r>
      <w:r>
        <w:t xml:space="preserve"> </w:t>
      </w:r>
      <w:r>
        <w:rPr>
          <w:i/>
          <w:iCs/>
        </w:rPr>
        <w:t>«Технический</w:t>
      </w:r>
      <w:r>
        <w:t xml:space="preserve"> </w:t>
      </w:r>
      <w:r>
        <w:rPr>
          <w:i/>
          <w:iCs/>
        </w:rPr>
        <w:t>регламент</w:t>
      </w:r>
      <w:r>
        <w:t xml:space="preserve"> </w:t>
      </w:r>
      <w:r>
        <w:rPr>
          <w:i/>
          <w:iCs/>
        </w:rPr>
        <w:t>о</w:t>
      </w:r>
      <w:r>
        <w:t xml:space="preserve"> </w:t>
      </w:r>
      <w:r>
        <w:rPr>
          <w:i/>
          <w:iCs/>
        </w:rPr>
        <w:t>требованиях</w:t>
      </w:r>
      <w:r>
        <w:t xml:space="preserve"> </w:t>
      </w:r>
      <w:r>
        <w:rPr>
          <w:i/>
          <w:iCs/>
        </w:rPr>
        <w:t>пожарной</w:t>
      </w:r>
      <w:r>
        <w:t xml:space="preserve"> </w:t>
      </w:r>
      <w:r>
        <w:rPr>
          <w:i/>
          <w:iCs/>
        </w:rPr>
        <w:t>безопасности»</w:t>
      </w:r>
      <w:r>
        <w:t xml:space="preserve">, </w:t>
      </w:r>
      <w:r>
        <w:rPr>
          <w:i/>
          <w:iCs/>
        </w:rPr>
        <w:t>и</w:t>
      </w:r>
      <w:r>
        <w:t xml:space="preserve"> </w:t>
      </w:r>
      <w:r>
        <w:rPr>
          <w:i/>
          <w:iCs/>
        </w:rPr>
        <w:t>методы</w:t>
      </w:r>
      <w:r>
        <w:t xml:space="preserve"> </w:t>
      </w:r>
      <w:r>
        <w:rPr>
          <w:i/>
          <w:iCs/>
        </w:rPr>
        <w:t>испытаний</w:t>
      </w:r>
      <w:r>
        <w:t>.</w:t>
      </w:r>
    </w:p>
    <w:p w:rsidR="00B76A4D" w:rsidRDefault="00B76A4D">
      <w:pPr>
        <w:shd w:val="clear" w:color="auto" w:fill="FFFFFF"/>
        <w:ind w:firstLine="283"/>
        <w:jc w:val="both"/>
      </w:pPr>
      <w:r>
        <w:rPr>
          <w:b/>
          <w:bCs/>
          <w:i/>
          <w:iCs/>
        </w:rPr>
        <w:t>ДБ</w:t>
      </w:r>
      <w:r>
        <w:rPr>
          <w:b/>
          <w:bCs/>
        </w:rPr>
        <w:t>.</w:t>
      </w:r>
      <w:r>
        <w:rPr>
          <w:b/>
          <w:bCs/>
          <w:i/>
          <w:iCs/>
        </w:rPr>
        <w:t>1</w:t>
      </w:r>
      <w:r>
        <w:rPr>
          <w:b/>
          <w:bCs/>
        </w:rPr>
        <w:t xml:space="preserve"> </w:t>
      </w:r>
      <w:r>
        <w:rPr>
          <w:b/>
          <w:bCs/>
          <w:i/>
          <w:iCs/>
        </w:rPr>
        <w:t>Требования</w:t>
      </w:r>
      <w:r>
        <w:rPr>
          <w:b/>
          <w:bCs/>
        </w:rPr>
        <w:t xml:space="preserve"> </w:t>
      </w:r>
      <w:r>
        <w:rPr>
          <w:b/>
          <w:bCs/>
          <w:i/>
          <w:iCs/>
        </w:rPr>
        <w:t>пожарной</w:t>
      </w:r>
      <w:r>
        <w:rPr>
          <w:b/>
          <w:bCs/>
        </w:rPr>
        <w:t xml:space="preserve"> </w:t>
      </w:r>
      <w:r>
        <w:rPr>
          <w:b/>
          <w:bCs/>
          <w:i/>
          <w:iCs/>
        </w:rPr>
        <w:t>безопасности:</w:t>
      </w:r>
    </w:p>
    <w:p w:rsidR="00B76A4D" w:rsidRDefault="00B76A4D">
      <w:pPr>
        <w:shd w:val="clear" w:color="auto" w:fill="FFFFFF"/>
        <w:ind w:firstLine="283"/>
        <w:jc w:val="both"/>
      </w:pPr>
      <w:r>
        <w:rPr>
          <w:b/>
          <w:bCs/>
          <w:i/>
          <w:iCs/>
        </w:rPr>
        <w:t>ДБ</w:t>
      </w:r>
      <w:r>
        <w:rPr>
          <w:b/>
          <w:bCs/>
        </w:rPr>
        <w:t>.</w:t>
      </w:r>
      <w:r>
        <w:rPr>
          <w:b/>
          <w:bCs/>
          <w:i/>
          <w:iCs/>
        </w:rPr>
        <w:t>1</w:t>
      </w:r>
      <w:r>
        <w:rPr>
          <w:b/>
          <w:bCs/>
        </w:rPr>
        <w:t>.</w:t>
      </w:r>
      <w:r>
        <w:rPr>
          <w:b/>
          <w:bCs/>
          <w:i/>
          <w:iCs/>
        </w:rPr>
        <w:t>1</w:t>
      </w:r>
      <w:r>
        <w:rPr>
          <w:b/>
          <w:bCs/>
        </w:rPr>
        <w:t xml:space="preserve"> </w:t>
      </w:r>
      <w:r>
        <w:rPr>
          <w:b/>
          <w:bCs/>
          <w:i/>
          <w:iCs/>
        </w:rPr>
        <w:t>Требования</w:t>
      </w:r>
      <w:r>
        <w:rPr>
          <w:b/>
          <w:bCs/>
        </w:rPr>
        <w:t xml:space="preserve"> </w:t>
      </w:r>
      <w:r>
        <w:rPr>
          <w:b/>
          <w:bCs/>
          <w:i/>
          <w:iCs/>
        </w:rPr>
        <w:t>к</w:t>
      </w:r>
      <w:r>
        <w:rPr>
          <w:b/>
          <w:bCs/>
        </w:rPr>
        <w:t xml:space="preserve"> </w:t>
      </w:r>
      <w:r>
        <w:rPr>
          <w:b/>
          <w:bCs/>
          <w:i/>
          <w:iCs/>
        </w:rPr>
        <w:t>электроизоляционным</w:t>
      </w:r>
      <w:r>
        <w:rPr>
          <w:b/>
          <w:bCs/>
        </w:rPr>
        <w:t xml:space="preserve"> </w:t>
      </w:r>
      <w:r>
        <w:rPr>
          <w:b/>
          <w:bCs/>
          <w:i/>
          <w:iCs/>
        </w:rPr>
        <w:t>и</w:t>
      </w:r>
      <w:r>
        <w:rPr>
          <w:b/>
          <w:bCs/>
        </w:rPr>
        <w:t xml:space="preserve"> </w:t>
      </w:r>
      <w:r>
        <w:rPr>
          <w:b/>
          <w:bCs/>
          <w:i/>
          <w:iCs/>
        </w:rPr>
        <w:t>конструкционным</w:t>
      </w:r>
      <w:r>
        <w:rPr>
          <w:b/>
          <w:bCs/>
        </w:rPr>
        <w:t xml:space="preserve"> </w:t>
      </w:r>
      <w:r>
        <w:rPr>
          <w:b/>
          <w:bCs/>
          <w:i/>
          <w:iCs/>
        </w:rPr>
        <w:t>пластическим</w:t>
      </w:r>
      <w:r>
        <w:rPr>
          <w:b/>
          <w:bCs/>
        </w:rPr>
        <w:t xml:space="preserve"> </w:t>
      </w:r>
      <w:r>
        <w:rPr>
          <w:b/>
          <w:bCs/>
          <w:i/>
          <w:iCs/>
        </w:rPr>
        <w:t>материалам</w:t>
      </w:r>
    </w:p>
    <w:p w:rsidR="00B76A4D" w:rsidRDefault="00B76A4D">
      <w:pPr>
        <w:shd w:val="clear" w:color="auto" w:fill="FFFFFF"/>
        <w:ind w:firstLine="283"/>
        <w:jc w:val="both"/>
      </w:pPr>
      <w:bookmarkStart w:id="395" w:name="PO0002790"/>
      <w:r>
        <w:rPr>
          <w:i/>
          <w:iCs/>
        </w:rPr>
        <w:t>ДБ</w:t>
      </w:r>
      <w:bookmarkEnd w:id="395"/>
      <w:r>
        <w:t>.</w:t>
      </w:r>
      <w:r>
        <w:rPr>
          <w:i/>
          <w:iCs/>
        </w:rPr>
        <w:t>1</w:t>
      </w:r>
      <w:r>
        <w:t>.</w:t>
      </w:r>
      <w:r>
        <w:rPr>
          <w:i/>
          <w:iCs/>
        </w:rPr>
        <w:t>1</w:t>
      </w:r>
      <w:r>
        <w:t>.</w:t>
      </w:r>
      <w:r>
        <w:rPr>
          <w:i/>
          <w:iCs/>
        </w:rPr>
        <w:t>1</w:t>
      </w:r>
      <w:r>
        <w:t xml:space="preserve"> </w:t>
      </w:r>
      <w:r>
        <w:rPr>
          <w:i/>
          <w:iCs/>
        </w:rPr>
        <w:t>Части</w:t>
      </w:r>
      <w:r>
        <w:t xml:space="preserve"> </w:t>
      </w:r>
      <w:r>
        <w:rPr>
          <w:i/>
          <w:iCs/>
        </w:rPr>
        <w:t>выключателей</w:t>
      </w:r>
      <w:r>
        <w:t xml:space="preserve">, </w:t>
      </w:r>
      <w:r>
        <w:rPr>
          <w:i/>
          <w:iCs/>
        </w:rPr>
        <w:t>выполненные</w:t>
      </w:r>
      <w:r>
        <w:t xml:space="preserve"> </w:t>
      </w:r>
      <w:r>
        <w:rPr>
          <w:i/>
          <w:iCs/>
        </w:rPr>
        <w:t>из</w:t>
      </w:r>
      <w:r>
        <w:t xml:space="preserve"> </w:t>
      </w:r>
      <w:r>
        <w:rPr>
          <w:i/>
          <w:iCs/>
        </w:rPr>
        <w:t>полимерных</w:t>
      </w:r>
      <w:r>
        <w:t xml:space="preserve"> </w:t>
      </w:r>
      <w:r>
        <w:rPr>
          <w:i/>
          <w:iCs/>
        </w:rPr>
        <w:t>материалов</w:t>
      </w:r>
      <w:r>
        <w:t xml:space="preserve">, </w:t>
      </w:r>
      <w:r>
        <w:rPr>
          <w:i/>
          <w:iCs/>
        </w:rPr>
        <w:t>должны</w:t>
      </w:r>
      <w:r>
        <w:t xml:space="preserve"> </w:t>
      </w:r>
      <w:r>
        <w:rPr>
          <w:i/>
          <w:iCs/>
        </w:rPr>
        <w:t>быть</w:t>
      </w:r>
      <w:r>
        <w:t xml:space="preserve"> </w:t>
      </w:r>
      <w:r>
        <w:rPr>
          <w:i/>
          <w:iCs/>
        </w:rPr>
        <w:t>стойкими</w:t>
      </w:r>
      <w:r>
        <w:t xml:space="preserve"> </w:t>
      </w:r>
      <w:r>
        <w:rPr>
          <w:i/>
          <w:iCs/>
        </w:rPr>
        <w:t>к</w:t>
      </w:r>
      <w:r>
        <w:t xml:space="preserve"> </w:t>
      </w:r>
      <w:r>
        <w:rPr>
          <w:i/>
          <w:iCs/>
        </w:rPr>
        <w:t>пламени</w:t>
      </w:r>
      <w:r>
        <w:t xml:space="preserve"> </w:t>
      </w:r>
      <w:r>
        <w:rPr>
          <w:i/>
          <w:iCs/>
        </w:rPr>
        <w:t>горелки</w:t>
      </w:r>
      <w:r>
        <w:t xml:space="preserve"> </w:t>
      </w:r>
      <w:r>
        <w:rPr>
          <w:i/>
          <w:iCs/>
        </w:rPr>
        <w:t>Бунзена</w:t>
      </w:r>
      <w:r>
        <w:t xml:space="preserve"> </w:t>
      </w:r>
      <w:r>
        <w:rPr>
          <w:i/>
          <w:iCs/>
        </w:rPr>
        <w:t>по</w:t>
      </w:r>
      <w:r>
        <w:t xml:space="preserve"> </w:t>
      </w:r>
      <w:hyperlink w:anchor="PO0002847" w:tooltip="Пункт ДБ.2.2.3" w:history="1">
        <w:r>
          <w:rPr>
            <w:rStyle w:val="a6"/>
            <w:i/>
            <w:iCs/>
          </w:rPr>
          <w:t>ДБ.2.2.3</w:t>
        </w:r>
      </w:hyperlink>
      <w:r>
        <w:t xml:space="preserve">. </w:t>
      </w:r>
      <w:r>
        <w:rPr>
          <w:i/>
          <w:iCs/>
        </w:rPr>
        <w:t>Части</w:t>
      </w:r>
      <w:r>
        <w:t xml:space="preserve"> </w:t>
      </w:r>
      <w:r>
        <w:rPr>
          <w:i/>
          <w:iCs/>
        </w:rPr>
        <w:t>выключателей</w:t>
      </w:r>
      <w:r>
        <w:t xml:space="preserve">, </w:t>
      </w:r>
      <w:r>
        <w:rPr>
          <w:i/>
          <w:iCs/>
        </w:rPr>
        <w:t>поддерживающие</w:t>
      </w:r>
      <w:r>
        <w:t xml:space="preserve"> </w:t>
      </w:r>
      <w:r>
        <w:rPr>
          <w:i/>
          <w:iCs/>
        </w:rPr>
        <w:t>контактные</w:t>
      </w:r>
      <w:r>
        <w:t xml:space="preserve"> </w:t>
      </w:r>
      <w:r>
        <w:rPr>
          <w:i/>
          <w:iCs/>
        </w:rPr>
        <w:t>соединения</w:t>
      </w:r>
      <w:r>
        <w:t xml:space="preserve">, </w:t>
      </w:r>
      <w:r>
        <w:rPr>
          <w:i/>
          <w:iCs/>
        </w:rPr>
        <w:t>должны</w:t>
      </w:r>
      <w:r>
        <w:t xml:space="preserve"> </w:t>
      </w:r>
      <w:r>
        <w:rPr>
          <w:i/>
          <w:iCs/>
        </w:rPr>
        <w:t>быть</w:t>
      </w:r>
      <w:r>
        <w:t xml:space="preserve"> </w:t>
      </w:r>
      <w:r>
        <w:rPr>
          <w:i/>
          <w:iCs/>
        </w:rPr>
        <w:t>выполнены</w:t>
      </w:r>
      <w:r>
        <w:t xml:space="preserve"> </w:t>
      </w:r>
      <w:r>
        <w:rPr>
          <w:i/>
          <w:iCs/>
        </w:rPr>
        <w:t>из</w:t>
      </w:r>
      <w:r>
        <w:t xml:space="preserve"> </w:t>
      </w:r>
      <w:r>
        <w:rPr>
          <w:i/>
          <w:iCs/>
        </w:rPr>
        <w:t>материала</w:t>
      </w:r>
      <w:r>
        <w:t xml:space="preserve"> </w:t>
      </w:r>
      <w:r>
        <w:rPr>
          <w:i/>
          <w:iCs/>
        </w:rPr>
        <w:t>класса</w:t>
      </w:r>
      <w:r>
        <w:t xml:space="preserve"> </w:t>
      </w:r>
      <w:r>
        <w:rPr>
          <w:i/>
          <w:iCs/>
        </w:rPr>
        <w:t>FV</w:t>
      </w:r>
      <w:r>
        <w:t>(</w:t>
      </w:r>
      <w:r>
        <w:rPr>
          <w:i/>
          <w:iCs/>
        </w:rPr>
        <w:t>ПВ</w:t>
      </w:r>
      <w:r>
        <w:t>)</w:t>
      </w:r>
      <w:r>
        <w:rPr>
          <w:i/>
          <w:iCs/>
        </w:rPr>
        <w:t>0</w:t>
      </w:r>
      <w:r>
        <w:t xml:space="preserve">, </w:t>
      </w:r>
      <w:r>
        <w:rPr>
          <w:i/>
          <w:iCs/>
        </w:rPr>
        <w:t>остальные</w:t>
      </w:r>
      <w:r>
        <w:t xml:space="preserve"> </w:t>
      </w:r>
      <w:r>
        <w:rPr>
          <w:i/>
          <w:iCs/>
        </w:rPr>
        <w:t>части</w:t>
      </w:r>
      <w:r>
        <w:t xml:space="preserve"> - </w:t>
      </w:r>
      <w:r>
        <w:rPr>
          <w:i/>
          <w:iCs/>
        </w:rPr>
        <w:t>из</w:t>
      </w:r>
      <w:r>
        <w:t xml:space="preserve"> </w:t>
      </w:r>
      <w:r>
        <w:rPr>
          <w:i/>
          <w:iCs/>
        </w:rPr>
        <w:t>полимерных</w:t>
      </w:r>
      <w:r>
        <w:t xml:space="preserve"> </w:t>
      </w:r>
      <w:r>
        <w:rPr>
          <w:i/>
          <w:iCs/>
        </w:rPr>
        <w:t>материалов</w:t>
      </w:r>
      <w:r>
        <w:t xml:space="preserve"> </w:t>
      </w:r>
      <w:r>
        <w:rPr>
          <w:i/>
          <w:iCs/>
        </w:rPr>
        <w:t>класса</w:t>
      </w:r>
      <w:r>
        <w:t xml:space="preserve"> </w:t>
      </w:r>
      <w:r>
        <w:rPr>
          <w:i/>
          <w:iCs/>
        </w:rPr>
        <w:t>FV</w:t>
      </w:r>
      <w:r>
        <w:t>(</w:t>
      </w:r>
      <w:r>
        <w:rPr>
          <w:i/>
          <w:iCs/>
        </w:rPr>
        <w:t>ПB</w:t>
      </w:r>
      <w:r>
        <w:t>)</w:t>
      </w:r>
      <w:r>
        <w:rPr>
          <w:i/>
          <w:iCs/>
        </w:rPr>
        <w:t>1</w:t>
      </w:r>
      <w:r>
        <w:t xml:space="preserve"> </w:t>
      </w:r>
      <w:r>
        <w:rPr>
          <w:i/>
          <w:iCs/>
        </w:rPr>
        <w:t>по</w:t>
      </w:r>
      <w:r>
        <w:t xml:space="preserve"> </w:t>
      </w:r>
      <w:r w:rsidRPr="00264782">
        <w:rPr>
          <w:i/>
          <w:iCs/>
        </w:rPr>
        <w:t>ГОСТ 28779</w:t>
      </w:r>
      <w:r>
        <w:t>.</w:t>
      </w:r>
    </w:p>
    <w:p w:rsidR="00B76A4D" w:rsidRDefault="00B76A4D">
      <w:pPr>
        <w:shd w:val="clear" w:color="auto" w:fill="FFFFFF"/>
        <w:ind w:firstLine="283"/>
        <w:jc w:val="both"/>
      </w:pPr>
      <w:bookmarkStart w:id="396" w:name="PO0002791"/>
      <w:r>
        <w:rPr>
          <w:i/>
          <w:iCs/>
        </w:rPr>
        <w:t>ДБ</w:t>
      </w:r>
      <w:bookmarkEnd w:id="396"/>
      <w:r>
        <w:t>.</w:t>
      </w:r>
      <w:r>
        <w:rPr>
          <w:i/>
          <w:iCs/>
        </w:rPr>
        <w:t>1</w:t>
      </w:r>
      <w:r>
        <w:t>.</w:t>
      </w:r>
      <w:r>
        <w:rPr>
          <w:i/>
          <w:iCs/>
        </w:rPr>
        <w:t>1</w:t>
      </w:r>
      <w:r>
        <w:t>.</w:t>
      </w:r>
      <w:r>
        <w:rPr>
          <w:i/>
          <w:iCs/>
        </w:rPr>
        <w:t>2</w:t>
      </w:r>
      <w:r>
        <w:t xml:space="preserve"> </w:t>
      </w:r>
      <w:r>
        <w:rPr>
          <w:i/>
          <w:iCs/>
        </w:rPr>
        <w:t>Части</w:t>
      </w:r>
      <w:r>
        <w:t xml:space="preserve"> </w:t>
      </w:r>
      <w:r>
        <w:rPr>
          <w:i/>
          <w:iCs/>
        </w:rPr>
        <w:t>выключателей</w:t>
      </w:r>
      <w:r>
        <w:t xml:space="preserve">, </w:t>
      </w:r>
      <w:r>
        <w:rPr>
          <w:i/>
          <w:iCs/>
        </w:rPr>
        <w:t>выполненные</w:t>
      </w:r>
      <w:r>
        <w:t xml:space="preserve"> </w:t>
      </w:r>
      <w:r>
        <w:rPr>
          <w:i/>
          <w:iCs/>
        </w:rPr>
        <w:t>из</w:t>
      </w:r>
      <w:r>
        <w:t xml:space="preserve"> </w:t>
      </w:r>
      <w:r>
        <w:rPr>
          <w:i/>
          <w:iCs/>
        </w:rPr>
        <w:t>полимерных</w:t>
      </w:r>
      <w:r>
        <w:t xml:space="preserve"> </w:t>
      </w:r>
      <w:r>
        <w:rPr>
          <w:i/>
          <w:iCs/>
        </w:rPr>
        <w:t>материалов</w:t>
      </w:r>
      <w:r>
        <w:t xml:space="preserve">, </w:t>
      </w:r>
      <w:r>
        <w:rPr>
          <w:i/>
          <w:iCs/>
        </w:rPr>
        <w:t>должны</w:t>
      </w:r>
      <w:r>
        <w:t xml:space="preserve"> </w:t>
      </w:r>
      <w:r>
        <w:rPr>
          <w:i/>
          <w:iCs/>
        </w:rPr>
        <w:t>быть</w:t>
      </w:r>
      <w:r>
        <w:t xml:space="preserve"> </w:t>
      </w:r>
      <w:r>
        <w:rPr>
          <w:i/>
          <w:iCs/>
        </w:rPr>
        <w:t>стойкими</w:t>
      </w:r>
      <w:r>
        <w:t xml:space="preserve"> </w:t>
      </w:r>
      <w:r>
        <w:rPr>
          <w:i/>
          <w:iCs/>
        </w:rPr>
        <w:t>к</w:t>
      </w:r>
      <w:r>
        <w:t xml:space="preserve"> </w:t>
      </w:r>
      <w:r>
        <w:rPr>
          <w:i/>
          <w:iCs/>
        </w:rPr>
        <w:t>воздействию</w:t>
      </w:r>
      <w:r>
        <w:t xml:space="preserve"> </w:t>
      </w:r>
      <w:r>
        <w:rPr>
          <w:i/>
          <w:iCs/>
        </w:rPr>
        <w:t>накаленных</w:t>
      </w:r>
      <w:r>
        <w:t xml:space="preserve"> </w:t>
      </w:r>
      <w:r>
        <w:rPr>
          <w:i/>
          <w:iCs/>
        </w:rPr>
        <w:t>элементов</w:t>
      </w:r>
      <w:r>
        <w:t xml:space="preserve"> (</w:t>
      </w:r>
      <w:r>
        <w:rPr>
          <w:i/>
          <w:iCs/>
        </w:rPr>
        <w:t>нагретой</w:t>
      </w:r>
      <w:r>
        <w:t xml:space="preserve"> </w:t>
      </w:r>
      <w:r>
        <w:rPr>
          <w:i/>
          <w:iCs/>
        </w:rPr>
        <w:t>проволоки</w:t>
      </w:r>
      <w:r>
        <w:t>).</w:t>
      </w:r>
    </w:p>
    <w:p w:rsidR="00B76A4D" w:rsidRDefault="00B76A4D">
      <w:pPr>
        <w:shd w:val="clear" w:color="auto" w:fill="FFFFFF"/>
        <w:ind w:firstLine="283"/>
        <w:jc w:val="both"/>
      </w:pPr>
      <w:r>
        <w:rPr>
          <w:i/>
          <w:iCs/>
        </w:rPr>
        <w:t>Проверку</w:t>
      </w:r>
      <w:r>
        <w:t xml:space="preserve"> </w:t>
      </w:r>
      <w:r>
        <w:rPr>
          <w:i/>
          <w:iCs/>
        </w:rPr>
        <w:t>проводят</w:t>
      </w:r>
      <w:r>
        <w:t xml:space="preserve"> </w:t>
      </w:r>
      <w:r>
        <w:rPr>
          <w:i/>
          <w:iCs/>
        </w:rPr>
        <w:t>по</w:t>
      </w:r>
      <w:r>
        <w:t xml:space="preserve"> </w:t>
      </w:r>
      <w:hyperlink w:anchor="PO0002851" w:tooltip="Пункт ДБ.2.2.4" w:history="1">
        <w:r>
          <w:rPr>
            <w:rStyle w:val="a6"/>
            <w:i/>
            <w:iCs/>
          </w:rPr>
          <w:t>ДБ.2.2.4</w:t>
        </w:r>
      </w:hyperlink>
      <w:r>
        <w:t>.</w:t>
      </w:r>
    </w:p>
    <w:p w:rsidR="00B76A4D" w:rsidRDefault="00B76A4D">
      <w:pPr>
        <w:shd w:val="clear" w:color="auto" w:fill="FFFFFF"/>
        <w:ind w:firstLine="283"/>
        <w:jc w:val="both"/>
      </w:pPr>
      <w:bookmarkStart w:id="397" w:name="PO0002793"/>
      <w:r>
        <w:rPr>
          <w:i/>
          <w:iCs/>
        </w:rPr>
        <w:lastRenderedPageBreak/>
        <w:t>ДБ</w:t>
      </w:r>
      <w:bookmarkEnd w:id="397"/>
      <w:r>
        <w:t>.</w:t>
      </w:r>
      <w:r>
        <w:rPr>
          <w:i/>
          <w:iCs/>
        </w:rPr>
        <w:t>1</w:t>
      </w:r>
      <w:r>
        <w:t>.</w:t>
      </w:r>
      <w:r>
        <w:rPr>
          <w:i/>
          <w:iCs/>
        </w:rPr>
        <w:t>1</w:t>
      </w:r>
      <w:r>
        <w:t>.</w:t>
      </w:r>
      <w:r>
        <w:rPr>
          <w:i/>
          <w:iCs/>
        </w:rPr>
        <w:t>3</w:t>
      </w:r>
      <w:r>
        <w:t xml:space="preserve"> </w:t>
      </w:r>
      <w:r>
        <w:rPr>
          <w:i/>
          <w:iCs/>
        </w:rPr>
        <w:t>Части</w:t>
      </w:r>
      <w:r>
        <w:t xml:space="preserve">, </w:t>
      </w:r>
      <w:r>
        <w:rPr>
          <w:i/>
          <w:iCs/>
        </w:rPr>
        <w:t>удерживающие</w:t>
      </w:r>
      <w:r>
        <w:t xml:space="preserve"> </w:t>
      </w:r>
      <w:r>
        <w:rPr>
          <w:i/>
          <w:iCs/>
        </w:rPr>
        <w:t>в</w:t>
      </w:r>
      <w:r>
        <w:t xml:space="preserve"> </w:t>
      </w:r>
      <w:r>
        <w:rPr>
          <w:i/>
          <w:iCs/>
        </w:rPr>
        <w:t>заданном</w:t>
      </w:r>
      <w:r>
        <w:t xml:space="preserve"> </w:t>
      </w:r>
      <w:r>
        <w:rPr>
          <w:i/>
          <w:iCs/>
        </w:rPr>
        <w:t>положении</w:t>
      </w:r>
      <w:r>
        <w:t xml:space="preserve"> </w:t>
      </w:r>
      <w:r>
        <w:rPr>
          <w:i/>
          <w:iCs/>
        </w:rPr>
        <w:t>проводники</w:t>
      </w:r>
      <w:r>
        <w:t xml:space="preserve"> </w:t>
      </w:r>
      <w:r>
        <w:rPr>
          <w:i/>
          <w:iCs/>
        </w:rPr>
        <w:t>тока</w:t>
      </w:r>
      <w:r>
        <w:t xml:space="preserve">, </w:t>
      </w:r>
      <w:r>
        <w:rPr>
          <w:i/>
          <w:iCs/>
        </w:rPr>
        <w:t>находящиеся</w:t>
      </w:r>
      <w:r>
        <w:t xml:space="preserve"> </w:t>
      </w:r>
      <w:r>
        <w:rPr>
          <w:i/>
          <w:iCs/>
        </w:rPr>
        <w:t>под</w:t>
      </w:r>
      <w:r>
        <w:t xml:space="preserve"> </w:t>
      </w:r>
      <w:r>
        <w:rPr>
          <w:i/>
          <w:iCs/>
        </w:rPr>
        <w:t>напряжением</w:t>
      </w:r>
      <w:r>
        <w:t xml:space="preserve">, </w:t>
      </w:r>
      <w:r>
        <w:rPr>
          <w:i/>
          <w:iCs/>
        </w:rPr>
        <w:t>должны</w:t>
      </w:r>
      <w:r>
        <w:t xml:space="preserve"> </w:t>
      </w:r>
      <w:r>
        <w:rPr>
          <w:i/>
          <w:iCs/>
        </w:rPr>
        <w:t>быть</w:t>
      </w:r>
      <w:r>
        <w:t xml:space="preserve"> </w:t>
      </w:r>
      <w:r>
        <w:rPr>
          <w:i/>
          <w:iCs/>
        </w:rPr>
        <w:t>выполнены</w:t>
      </w:r>
      <w:r>
        <w:t xml:space="preserve"> </w:t>
      </w:r>
      <w:r>
        <w:rPr>
          <w:i/>
          <w:iCs/>
        </w:rPr>
        <w:t>из</w:t>
      </w:r>
      <w:r>
        <w:t xml:space="preserve"> </w:t>
      </w:r>
      <w:r>
        <w:rPr>
          <w:i/>
          <w:iCs/>
        </w:rPr>
        <w:t>материалов</w:t>
      </w:r>
      <w:r>
        <w:t xml:space="preserve">, </w:t>
      </w:r>
      <w:r>
        <w:rPr>
          <w:i/>
          <w:iCs/>
        </w:rPr>
        <w:t>стойких</w:t>
      </w:r>
      <w:r>
        <w:t xml:space="preserve"> </w:t>
      </w:r>
      <w:r>
        <w:rPr>
          <w:i/>
          <w:iCs/>
        </w:rPr>
        <w:t>к</w:t>
      </w:r>
      <w:r>
        <w:t xml:space="preserve"> </w:t>
      </w:r>
      <w:r>
        <w:rPr>
          <w:i/>
          <w:iCs/>
        </w:rPr>
        <w:t>образованию</w:t>
      </w:r>
      <w:r>
        <w:t xml:space="preserve"> </w:t>
      </w:r>
      <w:r>
        <w:rPr>
          <w:i/>
          <w:iCs/>
        </w:rPr>
        <w:t>токопроводящих</w:t>
      </w:r>
      <w:r>
        <w:t xml:space="preserve"> </w:t>
      </w:r>
      <w:r>
        <w:rPr>
          <w:i/>
          <w:iCs/>
        </w:rPr>
        <w:t>мостиков</w:t>
      </w:r>
      <w:r>
        <w:t xml:space="preserve"> </w:t>
      </w:r>
      <w:r>
        <w:rPr>
          <w:i/>
          <w:iCs/>
        </w:rPr>
        <w:t>при</w:t>
      </w:r>
      <w:r>
        <w:t xml:space="preserve"> </w:t>
      </w:r>
      <w:r>
        <w:rPr>
          <w:i/>
          <w:iCs/>
        </w:rPr>
        <w:t>испытании</w:t>
      </w:r>
      <w:r>
        <w:t xml:space="preserve"> </w:t>
      </w:r>
      <w:r>
        <w:rPr>
          <w:i/>
          <w:iCs/>
        </w:rPr>
        <w:t>напряжением</w:t>
      </w:r>
      <w:r>
        <w:t xml:space="preserve"> </w:t>
      </w:r>
      <w:r>
        <w:rPr>
          <w:i/>
          <w:iCs/>
        </w:rPr>
        <w:t>исходя</w:t>
      </w:r>
      <w:r>
        <w:t xml:space="preserve"> </w:t>
      </w:r>
      <w:r>
        <w:rPr>
          <w:i/>
          <w:iCs/>
        </w:rPr>
        <w:t>из</w:t>
      </w:r>
      <w:r>
        <w:t xml:space="preserve"> </w:t>
      </w:r>
      <w:r>
        <w:rPr>
          <w:i/>
          <w:iCs/>
        </w:rPr>
        <w:t>условий</w:t>
      </w:r>
      <w:r>
        <w:t xml:space="preserve"> </w:t>
      </w:r>
      <w:r>
        <w:rPr>
          <w:i/>
          <w:iCs/>
        </w:rPr>
        <w:t>эксплуатации</w:t>
      </w:r>
      <w:r>
        <w:t xml:space="preserve">, </w:t>
      </w:r>
      <w:r>
        <w:rPr>
          <w:i/>
          <w:iCs/>
        </w:rPr>
        <w:t>указанных</w:t>
      </w:r>
      <w:r>
        <w:t xml:space="preserve"> </w:t>
      </w:r>
      <w:r>
        <w:rPr>
          <w:i/>
          <w:iCs/>
        </w:rPr>
        <w:t>в</w:t>
      </w:r>
      <w:r>
        <w:t xml:space="preserve"> </w:t>
      </w:r>
      <w:r>
        <w:rPr>
          <w:i/>
          <w:iCs/>
        </w:rPr>
        <w:t>технических</w:t>
      </w:r>
      <w:r>
        <w:t xml:space="preserve"> </w:t>
      </w:r>
      <w:r>
        <w:rPr>
          <w:i/>
          <w:iCs/>
        </w:rPr>
        <w:t>условиях</w:t>
      </w:r>
      <w:r>
        <w:t xml:space="preserve">, </w:t>
      </w:r>
      <w:r>
        <w:rPr>
          <w:i/>
          <w:iCs/>
        </w:rPr>
        <w:t>каталожной</w:t>
      </w:r>
      <w:r>
        <w:t xml:space="preserve"> </w:t>
      </w:r>
      <w:r>
        <w:rPr>
          <w:i/>
          <w:iCs/>
        </w:rPr>
        <w:t>и</w:t>
      </w:r>
      <w:r>
        <w:t xml:space="preserve"> (</w:t>
      </w:r>
      <w:r>
        <w:rPr>
          <w:i/>
          <w:iCs/>
        </w:rPr>
        <w:t>или</w:t>
      </w:r>
      <w:r>
        <w:t xml:space="preserve">) </w:t>
      </w:r>
      <w:r>
        <w:rPr>
          <w:i/>
          <w:iCs/>
        </w:rPr>
        <w:t>информационной</w:t>
      </w:r>
      <w:r>
        <w:t xml:space="preserve"> </w:t>
      </w:r>
      <w:r>
        <w:rPr>
          <w:i/>
          <w:iCs/>
        </w:rPr>
        <w:t>документации</w:t>
      </w:r>
      <w:r>
        <w:t xml:space="preserve"> </w:t>
      </w:r>
      <w:r>
        <w:rPr>
          <w:i/>
          <w:iCs/>
        </w:rPr>
        <w:t>изготовителя</w:t>
      </w:r>
      <w:r>
        <w:t xml:space="preserve"> </w:t>
      </w:r>
      <w:r>
        <w:rPr>
          <w:i/>
          <w:iCs/>
        </w:rPr>
        <w:t>на</w:t>
      </w:r>
      <w:r>
        <w:t xml:space="preserve"> </w:t>
      </w:r>
      <w:r>
        <w:rPr>
          <w:i/>
          <w:iCs/>
        </w:rPr>
        <w:t>конкретные</w:t>
      </w:r>
      <w:r>
        <w:t xml:space="preserve"> </w:t>
      </w:r>
      <w:r>
        <w:rPr>
          <w:i/>
          <w:iCs/>
        </w:rPr>
        <w:t>типы</w:t>
      </w:r>
      <w:r>
        <w:t xml:space="preserve"> </w:t>
      </w:r>
      <w:r>
        <w:rPr>
          <w:i/>
          <w:iCs/>
        </w:rPr>
        <w:t>выключателей</w:t>
      </w:r>
      <w:r>
        <w:t>.</w:t>
      </w:r>
    </w:p>
    <w:p w:rsidR="00B76A4D" w:rsidRDefault="00B76A4D">
      <w:pPr>
        <w:shd w:val="clear" w:color="auto" w:fill="FFFFFF"/>
        <w:spacing w:before="120" w:after="120"/>
        <w:ind w:firstLine="283"/>
        <w:jc w:val="both"/>
      </w:pPr>
      <w:r>
        <w:rPr>
          <w:i/>
          <w:iCs/>
          <w:spacing w:val="20"/>
        </w:rPr>
        <w:t>Примечание</w:t>
      </w:r>
      <w:r>
        <w:rPr>
          <w:spacing w:val="40"/>
        </w:rPr>
        <w:t xml:space="preserve"> </w:t>
      </w:r>
      <w:r>
        <w:t xml:space="preserve">- </w:t>
      </w:r>
      <w:r>
        <w:rPr>
          <w:i/>
          <w:iCs/>
        </w:rPr>
        <w:t>Для</w:t>
      </w:r>
      <w:r>
        <w:t xml:space="preserve"> </w:t>
      </w:r>
      <w:r>
        <w:rPr>
          <w:i/>
          <w:iCs/>
        </w:rPr>
        <w:t>целей</w:t>
      </w:r>
      <w:r>
        <w:t xml:space="preserve"> </w:t>
      </w:r>
      <w:r>
        <w:rPr>
          <w:i/>
          <w:iCs/>
        </w:rPr>
        <w:t>настоящего</w:t>
      </w:r>
      <w:r>
        <w:t xml:space="preserve"> </w:t>
      </w:r>
      <w:r>
        <w:rPr>
          <w:i/>
          <w:iCs/>
        </w:rPr>
        <w:t>примечания</w:t>
      </w:r>
      <w:r>
        <w:t xml:space="preserve"> </w:t>
      </w:r>
      <w:r>
        <w:rPr>
          <w:i/>
          <w:iCs/>
        </w:rPr>
        <w:t>нормальными</w:t>
      </w:r>
      <w:r>
        <w:t xml:space="preserve"> </w:t>
      </w:r>
      <w:r>
        <w:rPr>
          <w:i/>
          <w:iCs/>
        </w:rPr>
        <w:t>условиями</w:t>
      </w:r>
      <w:r>
        <w:t xml:space="preserve"> </w:t>
      </w:r>
      <w:r>
        <w:rPr>
          <w:i/>
          <w:iCs/>
        </w:rPr>
        <w:t>эксплуатации</w:t>
      </w:r>
      <w:r>
        <w:t xml:space="preserve"> </w:t>
      </w:r>
      <w:r>
        <w:rPr>
          <w:i/>
          <w:iCs/>
        </w:rPr>
        <w:t>считаются</w:t>
      </w:r>
      <w:r>
        <w:t xml:space="preserve"> </w:t>
      </w:r>
      <w:r>
        <w:rPr>
          <w:i/>
          <w:iCs/>
        </w:rPr>
        <w:t>условия</w:t>
      </w:r>
      <w:r>
        <w:t xml:space="preserve">, </w:t>
      </w:r>
      <w:r>
        <w:rPr>
          <w:i/>
          <w:iCs/>
        </w:rPr>
        <w:t>вызывающие</w:t>
      </w:r>
      <w:r>
        <w:t xml:space="preserve"> </w:t>
      </w:r>
      <w:r>
        <w:rPr>
          <w:i/>
          <w:iCs/>
        </w:rPr>
        <w:t>степень</w:t>
      </w:r>
      <w:r>
        <w:t xml:space="preserve"> </w:t>
      </w:r>
      <w:r>
        <w:rPr>
          <w:i/>
          <w:iCs/>
        </w:rPr>
        <w:t>загрязнения</w:t>
      </w:r>
      <w:r>
        <w:t xml:space="preserve"> </w:t>
      </w:r>
      <w:r>
        <w:rPr>
          <w:i/>
          <w:iCs/>
        </w:rPr>
        <w:t>1</w:t>
      </w:r>
      <w:r>
        <w:t xml:space="preserve"> </w:t>
      </w:r>
      <w:r>
        <w:rPr>
          <w:i/>
          <w:iCs/>
        </w:rPr>
        <w:t>и</w:t>
      </w:r>
      <w:r>
        <w:t xml:space="preserve"> </w:t>
      </w:r>
      <w:r>
        <w:rPr>
          <w:i/>
          <w:iCs/>
        </w:rPr>
        <w:t>2</w:t>
      </w:r>
      <w:r>
        <w:t xml:space="preserve"> </w:t>
      </w:r>
      <w:r>
        <w:rPr>
          <w:i/>
          <w:iCs/>
        </w:rPr>
        <w:t>по</w:t>
      </w:r>
      <w:r>
        <w:t xml:space="preserve"> </w:t>
      </w:r>
      <w:r>
        <w:rPr>
          <w:i/>
          <w:iCs/>
        </w:rPr>
        <w:t>классификации</w:t>
      </w:r>
      <w:r>
        <w:t xml:space="preserve"> </w:t>
      </w:r>
      <w:hyperlink r:id="rId164" w:history="1">
        <w:r w:rsidR="006A03C9" w:rsidRPr="00F33565">
          <w:rPr>
            <w:rStyle w:val="a6"/>
            <w:i/>
          </w:rPr>
          <w:t>ГОСТ Р 50030.1</w:t>
        </w:r>
      </w:hyperlink>
      <w:r>
        <w:t xml:space="preserve">, </w:t>
      </w:r>
      <w:r>
        <w:rPr>
          <w:i/>
          <w:iCs/>
        </w:rPr>
        <w:t>подпункт</w:t>
      </w:r>
      <w:r>
        <w:t xml:space="preserve"> </w:t>
      </w:r>
      <w:r>
        <w:rPr>
          <w:i/>
          <w:iCs/>
        </w:rPr>
        <w:t>6</w:t>
      </w:r>
      <w:r>
        <w:t>.</w:t>
      </w:r>
      <w:r>
        <w:rPr>
          <w:i/>
          <w:iCs/>
        </w:rPr>
        <w:t>1</w:t>
      </w:r>
      <w:r>
        <w:t>.</w:t>
      </w:r>
      <w:r>
        <w:rPr>
          <w:i/>
          <w:iCs/>
        </w:rPr>
        <w:t>3</w:t>
      </w:r>
      <w:r>
        <w:t>.</w:t>
      </w:r>
      <w:r>
        <w:rPr>
          <w:i/>
          <w:iCs/>
        </w:rPr>
        <w:t>2</w:t>
      </w:r>
      <w:r>
        <w:t xml:space="preserve">, </w:t>
      </w:r>
      <w:r>
        <w:rPr>
          <w:i/>
          <w:iCs/>
        </w:rPr>
        <w:t>жесткими</w:t>
      </w:r>
      <w:r>
        <w:t xml:space="preserve"> </w:t>
      </w:r>
      <w:r>
        <w:rPr>
          <w:i/>
          <w:iCs/>
        </w:rPr>
        <w:t>условиями</w:t>
      </w:r>
      <w:r>
        <w:t xml:space="preserve"> - </w:t>
      </w:r>
      <w:r>
        <w:rPr>
          <w:i/>
          <w:iCs/>
        </w:rPr>
        <w:t>степень</w:t>
      </w:r>
      <w:r>
        <w:t xml:space="preserve"> </w:t>
      </w:r>
      <w:r>
        <w:rPr>
          <w:i/>
          <w:iCs/>
        </w:rPr>
        <w:t>загрязнения</w:t>
      </w:r>
      <w:r>
        <w:t xml:space="preserve"> </w:t>
      </w:r>
      <w:r>
        <w:rPr>
          <w:i/>
          <w:iCs/>
        </w:rPr>
        <w:t>3</w:t>
      </w:r>
      <w:r>
        <w:t xml:space="preserve">, </w:t>
      </w:r>
      <w:r>
        <w:rPr>
          <w:i/>
          <w:iCs/>
        </w:rPr>
        <w:t>сверхжесткими</w:t>
      </w:r>
      <w:r>
        <w:t xml:space="preserve"> </w:t>
      </w:r>
      <w:r>
        <w:rPr>
          <w:i/>
          <w:iCs/>
        </w:rPr>
        <w:t>условиями</w:t>
      </w:r>
      <w:r>
        <w:t xml:space="preserve"> - </w:t>
      </w:r>
      <w:r>
        <w:rPr>
          <w:i/>
          <w:iCs/>
        </w:rPr>
        <w:t>степень</w:t>
      </w:r>
      <w:r>
        <w:t xml:space="preserve"> </w:t>
      </w:r>
      <w:r>
        <w:rPr>
          <w:i/>
          <w:iCs/>
        </w:rPr>
        <w:t>загрязнения</w:t>
      </w:r>
      <w:r>
        <w:t xml:space="preserve"> </w:t>
      </w:r>
      <w:r>
        <w:rPr>
          <w:i/>
          <w:iCs/>
        </w:rPr>
        <w:t>4</w:t>
      </w:r>
      <w:r>
        <w:t>.</w:t>
      </w:r>
    </w:p>
    <w:p w:rsidR="00B76A4D" w:rsidRDefault="00B76A4D">
      <w:pPr>
        <w:shd w:val="clear" w:color="auto" w:fill="FFFFFF"/>
        <w:ind w:firstLine="283"/>
        <w:jc w:val="both"/>
      </w:pPr>
      <w:r>
        <w:rPr>
          <w:i/>
          <w:iCs/>
        </w:rPr>
        <w:t>Проверку</w:t>
      </w:r>
      <w:r>
        <w:t xml:space="preserve"> </w:t>
      </w:r>
      <w:r>
        <w:rPr>
          <w:i/>
          <w:iCs/>
        </w:rPr>
        <w:t>проводят</w:t>
      </w:r>
      <w:r>
        <w:t xml:space="preserve"> </w:t>
      </w:r>
      <w:r>
        <w:rPr>
          <w:i/>
          <w:iCs/>
        </w:rPr>
        <w:t>по</w:t>
      </w:r>
      <w:r>
        <w:t xml:space="preserve"> </w:t>
      </w:r>
      <w:hyperlink w:anchor="PO0002853" w:tooltip="Пункт ДБ.2.2.5" w:history="1">
        <w:r>
          <w:rPr>
            <w:rStyle w:val="a6"/>
            <w:i/>
            <w:iCs/>
          </w:rPr>
          <w:t>ДБ.2.2.5</w:t>
        </w:r>
      </w:hyperlink>
      <w:r>
        <w:t>.</w:t>
      </w:r>
    </w:p>
    <w:p w:rsidR="00B76A4D" w:rsidRDefault="00B76A4D">
      <w:pPr>
        <w:shd w:val="clear" w:color="auto" w:fill="FFFFFF"/>
        <w:ind w:firstLine="283"/>
        <w:jc w:val="both"/>
      </w:pPr>
      <w:bookmarkStart w:id="398" w:name="PO0002796"/>
      <w:r>
        <w:rPr>
          <w:b/>
          <w:bCs/>
          <w:i/>
          <w:iCs/>
        </w:rPr>
        <w:t>ДБ</w:t>
      </w:r>
      <w:bookmarkEnd w:id="398"/>
      <w:r>
        <w:rPr>
          <w:b/>
          <w:bCs/>
        </w:rPr>
        <w:t>.</w:t>
      </w:r>
      <w:r>
        <w:rPr>
          <w:b/>
          <w:bCs/>
          <w:i/>
          <w:iCs/>
        </w:rPr>
        <w:t>1</w:t>
      </w:r>
      <w:r>
        <w:rPr>
          <w:b/>
          <w:bCs/>
        </w:rPr>
        <w:t>.</w:t>
      </w:r>
      <w:r>
        <w:rPr>
          <w:b/>
          <w:bCs/>
          <w:i/>
          <w:iCs/>
        </w:rPr>
        <w:t>2</w:t>
      </w:r>
      <w:r>
        <w:rPr>
          <w:b/>
          <w:bCs/>
        </w:rPr>
        <w:t xml:space="preserve"> </w:t>
      </w:r>
      <w:r>
        <w:rPr>
          <w:b/>
          <w:bCs/>
          <w:i/>
          <w:iCs/>
        </w:rPr>
        <w:t>Требования</w:t>
      </w:r>
      <w:r>
        <w:rPr>
          <w:b/>
          <w:bCs/>
        </w:rPr>
        <w:t xml:space="preserve"> </w:t>
      </w:r>
      <w:r>
        <w:rPr>
          <w:b/>
          <w:bCs/>
          <w:i/>
          <w:iCs/>
        </w:rPr>
        <w:t>по</w:t>
      </w:r>
      <w:r>
        <w:rPr>
          <w:b/>
          <w:bCs/>
        </w:rPr>
        <w:t xml:space="preserve"> </w:t>
      </w:r>
      <w:r>
        <w:rPr>
          <w:b/>
          <w:bCs/>
          <w:i/>
          <w:iCs/>
        </w:rPr>
        <w:t>выдерживанию</w:t>
      </w:r>
      <w:r>
        <w:rPr>
          <w:b/>
          <w:bCs/>
        </w:rPr>
        <w:t xml:space="preserve"> </w:t>
      </w:r>
      <w:r>
        <w:rPr>
          <w:b/>
          <w:bCs/>
          <w:i/>
          <w:iCs/>
        </w:rPr>
        <w:t>превышения</w:t>
      </w:r>
      <w:r>
        <w:rPr>
          <w:b/>
          <w:bCs/>
        </w:rPr>
        <w:t xml:space="preserve"> </w:t>
      </w:r>
      <w:r>
        <w:rPr>
          <w:b/>
          <w:bCs/>
          <w:i/>
          <w:iCs/>
        </w:rPr>
        <w:t>номинального</w:t>
      </w:r>
      <w:r>
        <w:rPr>
          <w:b/>
          <w:bCs/>
        </w:rPr>
        <w:t xml:space="preserve"> </w:t>
      </w:r>
      <w:r>
        <w:rPr>
          <w:b/>
          <w:bCs/>
          <w:i/>
          <w:iCs/>
        </w:rPr>
        <w:t>тока</w:t>
      </w:r>
    </w:p>
    <w:p w:rsidR="00B76A4D" w:rsidRDefault="00B76A4D">
      <w:pPr>
        <w:shd w:val="clear" w:color="auto" w:fill="FFFFFF"/>
        <w:ind w:firstLine="283"/>
        <w:jc w:val="both"/>
      </w:pPr>
      <w:r>
        <w:rPr>
          <w:i/>
          <w:iCs/>
        </w:rPr>
        <w:t>При</w:t>
      </w:r>
      <w:r>
        <w:t xml:space="preserve"> </w:t>
      </w:r>
      <w:r>
        <w:rPr>
          <w:i/>
          <w:iCs/>
        </w:rPr>
        <w:t>2</w:t>
      </w:r>
      <w:r>
        <w:t>,</w:t>
      </w:r>
      <w:r>
        <w:rPr>
          <w:i/>
          <w:iCs/>
        </w:rPr>
        <w:t>55</w:t>
      </w:r>
      <w:r>
        <w:t>-</w:t>
      </w:r>
      <w:r>
        <w:rPr>
          <w:i/>
          <w:iCs/>
        </w:rPr>
        <w:t>кратном</w:t>
      </w:r>
      <w:r>
        <w:t xml:space="preserve"> </w:t>
      </w:r>
      <w:r>
        <w:rPr>
          <w:i/>
          <w:iCs/>
        </w:rPr>
        <w:t>превышении</w:t>
      </w:r>
      <w:r>
        <w:t xml:space="preserve"> </w:t>
      </w:r>
      <w:r>
        <w:rPr>
          <w:i/>
          <w:iCs/>
        </w:rPr>
        <w:t>значения</w:t>
      </w:r>
      <w:r>
        <w:t xml:space="preserve"> </w:t>
      </w:r>
      <w:r>
        <w:rPr>
          <w:i/>
          <w:iCs/>
        </w:rPr>
        <w:t>номинального</w:t>
      </w:r>
      <w:r>
        <w:t xml:space="preserve"> </w:t>
      </w:r>
      <w:r>
        <w:rPr>
          <w:i/>
          <w:iCs/>
        </w:rPr>
        <w:t>тока</w:t>
      </w:r>
      <w:r>
        <w:t xml:space="preserve"> </w:t>
      </w:r>
      <w:r>
        <w:rPr>
          <w:i/>
          <w:iCs/>
        </w:rPr>
        <w:t>время</w:t>
      </w:r>
      <w:r>
        <w:t xml:space="preserve"> </w:t>
      </w:r>
      <w:r>
        <w:rPr>
          <w:i/>
          <w:iCs/>
        </w:rPr>
        <w:t>срабатывания</w:t>
      </w:r>
      <w:r>
        <w:t xml:space="preserve"> </w:t>
      </w:r>
      <w:r>
        <w:rPr>
          <w:i/>
          <w:iCs/>
        </w:rPr>
        <w:t>выключателей</w:t>
      </w:r>
      <w:r>
        <w:t xml:space="preserve"> </w:t>
      </w:r>
      <w:r>
        <w:rPr>
          <w:i/>
          <w:iCs/>
        </w:rPr>
        <w:t>должно</w:t>
      </w:r>
      <w:r>
        <w:t xml:space="preserve"> </w:t>
      </w:r>
      <w:r>
        <w:rPr>
          <w:i/>
          <w:iCs/>
        </w:rPr>
        <w:t>соответствовать</w:t>
      </w:r>
      <w:r>
        <w:t xml:space="preserve"> </w:t>
      </w:r>
      <w:r>
        <w:rPr>
          <w:i/>
          <w:iCs/>
        </w:rPr>
        <w:t>его</w:t>
      </w:r>
      <w:r>
        <w:t xml:space="preserve"> </w:t>
      </w:r>
      <w:r>
        <w:rPr>
          <w:i/>
          <w:iCs/>
        </w:rPr>
        <w:t>время</w:t>
      </w:r>
      <w:r>
        <w:t>-</w:t>
      </w:r>
      <w:r>
        <w:rPr>
          <w:i/>
          <w:iCs/>
        </w:rPr>
        <w:t>токовой</w:t>
      </w:r>
      <w:r>
        <w:t xml:space="preserve"> </w:t>
      </w:r>
      <w:r>
        <w:rPr>
          <w:i/>
          <w:iCs/>
        </w:rPr>
        <w:t>характеристике</w:t>
      </w:r>
      <w:r>
        <w:t xml:space="preserve">. </w:t>
      </w:r>
      <w:r>
        <w:rPr>
          <w:i/>
          <w:iCs/>
        </w:rPr>
        <w:t>Функциональные</w:t>
      </w:r>
      <w:r>
        <w:t xml:space="preserve"> (</w:t>
      </w:r>
      <w:r>
        <w:rPr>
          <w:i/>
          <w:iCs/>
        </w:rPr>
        <w:t>защитные</w:t>
      </w:r>
      <w:r>
        <w:t xml:space="preserve">) </w:t>
      </w:r>
      <w:r>
        <w:rPr>
          <w:i/>
          <w:iCs/>
        </w:rPr>
        <w:t>характеристики</w:t>
      </w:r>
      <w:r>
        <w:t xml:space="preserve"> </w:t>
      </w:r>
      <w:r>
        <w:rPr>
          <w:i/>
          <w:iCs/>
        </w:rPr>
        <w:t>выключателей</w:t>
      </w:r>
      <w:r>
        <w:t xml:space="preserve"> </w:t>
      </w:r>
      <w:r>
        <w:rPr>
          <w:i/>
          <w:iCs/>
        </w:rPr>
        <w:t>должны</w:t>
      </w:r>
      <w:r>
        <w:t xml:space="preserve"> </w:t>
      </w:r>
      <w:r>
        <w:rPr>
          <w:i/>
          <w:iCs/>
        </w:rPr>
        <w:t>соответствовать</w:t>
      </w:r>
      <w:r>
        <w:t xml:space="preserve"> </w:t>
      </w:r>
      <w:r>
        <w:rPr>
          <w:i/>
          <w:iCs/>
        </w:rPr>
        <w:t>требованиям</w:t>
      </w:r>
      <w:r>
        <w:t xml:space="preserve">, </w:t>
      </w:r>
      <w:r>
        <w:rPr>
          <w:i/>
          <w:iCs/>
        </w:rPr>
        <w:t>изложенным</w:t>
      </w:r>
      <w:r>
        <w:t xml:space="preserve"> </w:t>
      </w:r>
      <w:r>
        <w:rPr>
          <w:i/>
          <w:iCs/>
        </w:rPr>
        <w:t>в</w:t>
      </w:r>
      <w:r>
        <w:t xml:space="preserve"> </w:t>
      </w:r>
      <w:r>
        <w:rPr>
          <w:i/>
          <w:iCs/>
        </w:rPr>
        <w:t>настоящем</w:t>
      </w:r>
      <w:r>
        <w:t xml:space="preserve"> </w:t>
      </w:r>
      <w:r>
        <w:rPr>
          <w:i/>
          <w:iCs/>
        </w:rPr>
        <w:t>стандарте</w:t>
      </w:r>
      <w:r>
        <w:t>.</w:t>
      </w:r>
    </w:p>
    <w:p w:rsidR="00B76A4D" w:rsidRDefault="00B76A4D">
      <w:pPr>
        <w:shd w:val="clear" w:color="auto" w:fill="FFFFFF"/>
        <w:ind w:firstLine="283"/>
        <w:jc w:val="both"/>
      </w:pPr>
      <w:r>
        <w:rPr>
          <w:i/>
          <w:iCs/>
        </w:rPr>
        <w:t>Проверку</w:t>
      </w:r>
      <w:r>
        <w:t xml:space="preserve"> </w:t>
      </w:r>
      <w:r>
        <w:rPr>
          <w:i/>
          <w:iCs/>
        </w:rPr>
        <w:t>проводят</w:t>
      </w:r>
      <w:r>
        <w:t xml:space="preserve"> </w:t>
      </w:r>
      <w:r>
        <w:rPr>
          <w:i/>
          <w:iCs/>
        </w:rPr>
        <w:t>по</w:t>
      </w:r>
      <w:r>
        <w:t xml:space="preserve"> </w:t>
      </w:r>
      <w:hyperlink w:anchor="PO0002839" w:tooltip="Пункт ДБ.2.2.1" w:history="1">
        <w:r>
          <w:rPr>
            <w:rStyle w:val="a6"/>
            <w:i/>
            <w:iCs/>
          </w:rPr>
          <w:t>ДБ.2.2.1</w:t>
        </w:r>
      </w:hyperlink>
      <w:r>
        <w:t>.</w:t>
      </w:r>
    </w:p>
    <w:p w:rsidR="00B76A4D" w:rsidRDefault="00B76A4D">
      <w:pPr>
        <w:shd w:val="clear" w:color="auto" w:fill="FFFFFF"/>
        <w:ind w:firstLine="283"/>
        <w:jc w:val="both"/>
      </w:pPr>
      <w:bookmarkStart w:id="399" w:name="PO0002799"/>
      <w:r>
        <w:rPr>
          <w:b/>
          <w:bCs/>
          <w:i/>
          <w:iCs/>
        </w:rPr>
        <w:t>ДБ</w:t>
      </w:r>
      <w:bookmarkEnd w:id="399"/>
      <w:r>
        <w:rPr>
          <w:b/>
          <w:bCs/>
        </w:rPr>
        <w:t>.</w:t>
      </w:r>
      <w:r>
        <w:rPr>
          <w:b/>
          <w:bCs/>
          <w:i/>
          <w:iCs/>
        </w:rPr>
        <w:t>1</w:t>
      </w:r>
      <w:r>
        <w:rPr>
          <w:b/>
          <w:bCs/>
        </w:rPr>
        <w:t>.</w:t>
      </w:r>
      <w:r>
        <w:rPr>
          <w:b/>
          <w:bCs/>
          <w:i/>
          <w:iCs/>
        </w:rPr>
        <w:t>3</w:t>
      </w:r>
      <w:r>
        <w:rPr>
          <w:b/>
          <w:bCs/>
        </w:rPr>
        <w:t xml:space="preserve"> </w:t>
      </w:r>
      <w:r>
        <w:rPr>
          <w:b/>
          <w:bCs/>
          <w:i/>
          <w:iCs/>
        </w:rPr>
        <w:t>Требования</w:t>
      </w:r>
      <w:r>
        <w:rPr>
          <w:b/>
          <w:bCs/>
        </w:rPr>
        <w:t xml:space="preserve"> </w:t>
      </w:r>
      <w:r>
        <w:rPr>
          <w:b/>
          <w:bCs/>
          <w:i/>
          <w:iCs/>
        </w:rPr>
        <w:t>по</w:t>
      </w:r>
      <w:r>
        <w:rPr>
          <w:b/>
          <w:bCs/>
        </w:rPr>
        <w:t xml:space="preserve"> </w:t>
      </w:r>
      <w:r>
        <w:rPr>
          <w:b/>
          <w:bCs/>
          <w:i/>
          <w:iCs/>
        </w:rPr>
        <w:t>предотвращению</w:t>
      </w:r>
      <w:r>
        <w:rPr>
          <w:b/>
          <w:bCs/>
        </w:rPr>
        <w:t xml:space="preserve"> </w:t>
      </w:r>
      <w:r>
        <w:rPr>
          <w:b/>
          <w:bCs/>
          <w:i/>
          <w:iCs/>
        </w:rPr>
        <w:t>возникновения</w:t>
      </w:r>
      <w:r>
        <w:rPr>
          <w:b/>
          <w:bCs/>
        </w:rPr>
        <w:t xml:space="preserve"> </w:t>
      </w:r>
      <w:r>
        <w:rPr>
          <w:b/>
          <w:bCs/>
          <w:i/>
          <w:iCs/>
        </w:rPr>
        <w:t>загорания</w:t>
      </w:r>
      <w:r>
        <w:rPr>
          <w:b/>
          <w:bCs/>
        </w:rPr>
        <w:t xml:space="preserve"> </w:t>
      </w:r>
      <w:r>
        <w:rPr>
          <w:b/>
          <w:bCs/>
          <w:i/>
          <w:iCs/>
        </w:rPr>
        <w:t>при</w:t>
      </w:r>
      <w:r>
        <w:rPr>
          <w:b/>
          <w:bCs/>
        </w:rPr>
        <w:t xml:space="preserve"> </w:t>
      </w:r>
      <w:r>
        <w:rPr>
          <w:b/>
          <w:bCs/>
          <w:i/>
          <w:iCs/>
        </w:rPr>
        <w:t>коммутации</w:t>
      </w:r>
      <w:r>
        <w:rPr>
          <w:b/>
          <w:bCs/>
        </w:rPr>
        <w:t xml:space="preserve"> </w:t>
      </w:r>
      <w:r>
        <w:rPr>
          <w:b/>
          <w:bCs/>
          <w:i/>
          <w:iCs/>
        </w:rPr>
        <w:t>токов</w:t>
      </w:r>
      <w:r>
        <w:rPr>
          <w:b/>
          <w:bCs/>
        </w:rPr>
        <w:t xml:space="preserve"> </w:t>
      </w:r>
      <w:r>
        <w:rPr>
          <w:b/>
          <w:bCs/>
          <w:i/>
          <w:iCs/>
        </w:rPr>
        <w:t>короткого</w:t>
      </w:r>
      <w:r>
        <w:rPr>
          <w:b/>
          <w:bCs/>
        </w:rPr>
        <w:t xml:space="preserve"> </w:t>
      </w:r>
      <w:r>
        <w:rPr>
          <w:b/>
          <w:bCs/>
          <w:i/>
          <w:iCs/>
        </w:rPr>
        <w:t>замыкания</w:t>
      </w:r>
    </w:p>
    <w:p w:rsidR="00B76A4D" w:rsidRDefault="00B76A4D">
      <w:pPr>
        <w:shd w:val="clear" w:color="auto" w:fill="FFFFFF"/>
        <w:ind w:firstLine="283"/>
        <w:jc w:val="both"/>
      </w:pPr>
      <w:r>
        <w:rPr>
          <w:i/>
          <w:iCs/>
        </w:rPr>
        <w:t>При</w:t>
      </w:r>
      <w:r>
        <w:t xml:space="preserve"> </w:t>
      </w:r>
      <w:r>
        <w:rPr>
          <w:i/>
          <w:iCs/>
        </w:rPr>
        <w:t>коммутации</w:t>
      </w:r>
      <w:r>
        <w:t xml:space="preserve"> </w:t>
      </w:r>
      <w:r>
        <w:rPr>
          <w:i/>
          <w:iCs/>
        </w:rPr>
        <w:t>токов</w:t>
      </w:r>
      <w:r>
        <w:t xml:space="preserve"> </w:t>
      </w:r>
      <w:r>
        <w:rPr>
          <w:i/>
          <w:iCs/>
        </w:rPr>
        <w:t>короткого</w:t>
      </w:r>
      <w:r>
        <w:t xml:space="preserve"> </w:t>
      </w:r>
      <w:r>
        <w:rPr>
          <w:i/>
          <w:iCs/>
        </w:rPr>
        <w:t>замыкания</w:t>
      </w:r>
      <w:r>
        <w:t xml:space="preserve"> </w:t>
      </w:r>
      <w:r>
        <w:rPr>
          <w:i/>
          <w:iCs/>
        </w:rPr>
        <w:t>выключатель</w:t>
      </w:r>
      <w:r>
        <w:t xml:space="preserve"> </w:t>
      </w:r>
      <w:r>
        <w:rPr>
          <w:i/>
          <w:iCs/>
        </w:rPr>
        <w:t>не</w:t>
      </w:r>
      <w:r>
        <w:t xml:space="preserve"> </w:t>
      </w:r>
      <w:r>
        <w:rPr>
          <w:i/>
          <w:iCs/>
        </w:rPr>
        <w:t>должен</w:t>
      </w:r>
      <w:r>
        <w:t xml:space="preserve"> </w:t>
      </w:r>
      <w:r>
        <w:rPr>
          <w:i/>
          <w:iCs/>
        </w:rPr>
        <w:t>вызывать</w:t>
      </w:r>
      <w:r>
        <w:t xml:space="preserve"> </w:t>
      </w:r>
      <w:r>
        <w:rPr>
          <w:i/>
          <w:iCs/>
        </w:rPr>
        <w:t>и</w:t>
      </w:r>
      <w:r>
        <w:t xml:space="preserve"> </w:t>
      </w:r>
      <w:r>
        <w:rPr>
          <w:i/>
          <w:iCs/>
        </w:rPr>
        <w:t>распространять</w:t>
      </w:r>
      <w:r>
        <w:t xml:space="preserve"> </w:t>
      </w:r>
      <w:r>
        <w:rPr>
          <w:i/>
          <w:iCs/>
        </w:rPr>
        <w:t>горения</w:t>
      </w:r>
      <w:r>
        <w:t>.</w:t>
      </w:r>
    </w:p>
    <w:p w:rsidR="00B76A4D" w:rsidRDefault="00B76A4D">
      <w:pPr>
        <w:shd w:val="clear" w:color="auto" w:fill="FFFFFF"/>
        <w:ind w:firstLine="283"/>
        <w:jc w:val="both"/>
      </w:pPr>
      <w:r>
        <w:rPr>
          <w:i/>
          <w:iCs/>
        </w:rPr>
        <w:t>После</w:t>
      </w:r>
      <w:r>
        <w:t xml:space="preserve"> </w:t>
      </w:r>
      <w:r>
        <w:rPr>
          <w:i/>
          <w:iCs/>
        </w:rPr>
        <w:t>коммутации</w:t>
      </w:r>
      <w:r>
        <w:t xml:space="preserve"> </w:t>
      </w:r>
      <w:r>
        <w:rPr>
          <w:i/>
          <w:iCs/>
        </w:rPr>
        <w:t>выделяющиеся</w:t>
      </w:r>
      <w:r>
        <w:t xml:space="preserve"> </w:t>
      </w:r>
      <w:r>
        <w:rPr>
          <w:i/>
          <w:iCs/>
        </w:rPr>
        <w:t>из</w:t>
      </w:r>
      <w:r>
        <w:t xml:space="preserve"> </w:t>
      </w:r>
      <w:r>
        <w:rPr>
          <w:i/>
          <w:iCs/>
        </w:rPr>
        <w:t>выключателя</w:t>
      </w:r>
      <w:r>
        <w:t xml:space="preserve"> </w:t>
      </w:r>
      <w:r>
        <w:rPr>
          <w:i/>
          <w:iCs/>
        </w:rPr>
        <w:t>газы</w:t>
      </w:r>
      <w:r>
        <w:t xml:space="preserve"> </w:t>
      </w:r>
      <w:r>
        <w:rPr>
          <w:i/>
          <w:iCs/>
        </w:rPr>
        <w:t>не</w:t>
      </w:r>
      <w:r>
        <w:t xml:space="preserve"> </w:t>
      </w:r>
      <w:r>
        <w:rPr>
          <w:i/>
          <w:iCs/>
        </w:rPr>
        <w:t>должны</w:t>
      </w:r>
      <w:r>
        <w:t xml:space="preserve"> </w:t>
      </w:r>
      <w:r>
        <w:rPr>
          <w:i/>
          <w:iCs/>
        </w:rPr>
        <w:t>гореть</w:t>
      </w:r>
      <w:r>
        <w:t xml:space="preserve"> </w:t>
      </w:r>
      <w:r>
        <w:rPr>
          <w:i/>
          <w:iCs/>
        </w:rPr>
        <w:t>более</w:t>
      </w:r>
      <w:r>
        <w:t xml:space="preserve"> </w:t>
      </w:r>
      <w:r>
        <w:rPr>
          <w:i/>
          <w:iCs/>
        </w:rPr>
        <w:t>30</w:t>
      </w:r>
      <w:r>
        <w:t xml:space="preserve"> </w:t>
      </w:r>
      <w:r>
        <w:rPr>
          <w:i/>
          <w:iCs/>
        </w:rPr>
        <w:t>с</w:t>
      </w:r>
      <w:r>
        <w:t xml:space="preserve">, </w:t>
      </w:r>
      <w:r>
        <w:rPr>
          <w:i/>
          <w:iCs/>
        </w:rPr>
        <w:t>при</w:t>
      </w:r>
      <w:r>
        <w:t xml:space="preserve"> </w:t>
      </w:r>
      <w:r>
        <w:rPr>
          <w:i/>
          <w:iCs/>
        </w:rPr>
        <w:t>этом</w:t>
      </w:r>
      <w:r>
        <w:t xml:space="preserve"> </w:t>
      </w:r>
      <w:r>
        <w:rPr>
          <w:i/>
          <w:iCs/>
        </w:rPr>
        <w:t>высота</w:t>
      </w:r>
      <w:r>
        <w:t xml:space="preserve"> </w:t>
      </w:r>
      <w:r>
        <w:rPr>
          <w:i/>
          <w:iCs/>
        </w:rPr>
        <w:t>пламени</w:t>
      </w:r>
      <w:r>
        <w:t xml:space="preserve"> </w:t>
      </w:r>
      <w:r>
        <w:rPr>
          <w:i/>
          <w:iCs/>
        </w:rPr>
        <w:t>не</w:t>
      </w:r>
      <w:r>
        <w:t xml:space="preserve"> </w:t>
      </w:r>
      <w:r>
        <w:rPr>
          <w:i/>
          <w:iCs/>
        </w:rPr>
        <w:t>должна</w:t>
      </w:r>
      <w:r>
        <w:t xml:space="preserve"> </w:t>
      </w:r>
      <w:r>
        <w:rPr>
          <w:i/>
          <w:iCs/>
        </w:rPr>
        <w:t>быть</w:t>
      </w:r>
      <w:r>
        <w:t xml:space="preserve"> </w:t>
      </w:r>
      <w:r>
        <w:rPr>
          <w:i/>
          <w:iCs/>
        </w:rPr>
        <w:t>более</w:t>
      </w:r>
      <w:r>
        <w:t xml:space="preserve"> </w:t>
      </w:r>
      <w:smartTag w:uri="urn:schemas-microsoft-com:office:smarttags" w:element="metricconverter">
        <w:smartTagPr>
          <w:attr w:name="ProductID" w:val="50 мм"/>
        </w:smartTagPr>
        <w:r>
          <w:rPr>
            <w:i/>
            <w:iCs/>
          </w:rPr>
          <w:t>50</w:t>
        </w:r>
        <w:r>
          <w:t xml:space="preserve"> </w:t>
        </w:r>
        <w:r>
          <w:rPr>
            <w:i/>
            <w:iCs/>
          </w:rPr>
          <w:t>мм</w:t>
        </w:r>
      </w:smartTag>
      <w:r>
        <w:t>.</w:t>
      </w:r>
    </w:p>
    <w:p w:rsidR="00B76A4D" w:rsidRDefault="00B76A4D">
      <w:pPr>
        <w:shd w:val="clear" w:color="auto" w:fill="FFFFFF"/>
        <w:ind w:firstLine="283"/>
        <w:jc w:val="both"/>
      </w:pPr>
      <w:r>
        <w:rPr>
          <w:i/>
          <w:iCs/>
        </w:rPr>
        <w:t>Вылетающие</w:t>
      </w:r>
      <w:r>
        <w:t xml:space="preserve"> </w:t>
      </w:r>
      <w:r>
        <w:rPr>
          <w:i/>
          <w:iCs/>
        </w:rPr>
        <w:t>из</w:t>
      </w:r>
      <w:r>
        <w:t xml:space="preserve"> </w:t>
      </w:r>
      <w:r>
        <w:rPr>
          <w:i/>
          <w:iCs/>
        </w:rPr>
        <w:t>выключателя</w:t>
      </w:r>
      <w:r>
        <w:t xml:space="preserve"> </w:t>
      </w:r>
      <w:r>
        <w:rPr>
          <w:i/>
          <w:iCs/>
        </w:rPr>
        <w:t>при</w:t>
      </w:r>
      <w:r>
        <w:t xml:space="preserve"> </w:t>
      </w:r>
      <w:r>
        <w:rPr>
          <w:i/>
          <w:iCs/>
        </w:rPr>
        <w:t>коммутации</w:t>
      </w:r>
      <w:r>
        <w:t xml:space="preserve"> </w:t>
      </w:r>
      <w:r>
        <w:rPr>
          <w:i/>
          <w:iCs/>
        </w:rPr>
        <w:t>раскаленные</w:t>
      </w:r>
      <w:r>
        <w:t xml:space="preserve"> </w:t>
      </w:r>
      <w:r>
        <w:rPr>
          <w:i/>
          <w:iCs/>
        </w:rPr>
        <w:t>частицы</w:t>
      </w:r>
      <w:r>
        <w:t xml:space="preserve"> </w:t>
      </w:r>
      <w:r>
        <w:rPr>
          <w:i/>
          <w:iCs/>
        </w:rPr>
        <w:t>не</w:t>
      </w:r>
      <w:r>
        <w:t xml:space="preserve"> </w:t>
      </w:r>
      <w:r>
        <w:rPr>
          <w:i/>
          <w:iCs/>
        </w:rPr>
        <w:t>должны</w:t>
      </w:r>
      <w:r>
        <w:t xml:space="preserve"> </w:t>
      </w:r>
      <w:r>
        <w:rPr>
          <w:i/>
          <w:iCs/>
        </w:rPr>
        <w:t>поджигать</w:t>
      </w:r>
      <w:r>
        <w:t xml:space="preserve"> </w:t>
      </w:r>
      <w:r>
        <w:rPr>
          <w:i/>
          <w:iCs/>
        </w:rPr>
        <w:t>расположенную</w:t>
      </w:r>
      <w:r>
        <w:t xml:space="preserve"> </w:t>
      </w:r>
      <w:r>
        <w:rPr>
          <w:i/>
          <w:iCs/>
        </w:rPr>
        <w:t>ниже</w:t>
      </w:r>
      <w:r>
        <w:t xml:space="preserve"> </w:t>
      </w:r>
      <w:r>
        <w:rPr>
          <w:i/>
          <w:iCs/>
        </w:rPr>
        <w:t>выключателя</w:t>
      </w:r>
      <w:r>
        <w:t xml:space="preserve"> </w:t>
      </w:r>
      <w:r>
        <w:rPr>
          <w:i/>
          <w:iCs/>
        </w:rPr>
        <w:t>на</w:t>
      </w:r>
      <w:r>
        <w:t xml:space="preserve"> </w:t>
      </w:r>
      <w:r>
        <w:rPr>
          <w:i/>
          <w:iCs/>
        </w:rPr>
        <w:t>расстоянии</w:t>
      </w:r>
      <w:r>
        <w:t xml:space="preserve"> </w:t>
      </w:r>
      <w:smartTag w:uri="urn:schemas-microsoft-com:office:smarttags" w:element="metricconverter">
        <w:smartTagPr>
          <w:attr w:name="ProductID" w:val="300 мм"/>
        </w:smartTagPr>
        <w:r>
          <w:rPr>
            <w:i/>
            <w:iCs/>
          </w:rPr>
          <w:t>300</w:t>
        </w:r>
        <w:r>
          <w:t xml:space="preserve"> </w:t>
        </w:r>
        <w:r>
          <w:rPr>
            <w:i/>
            <w:iCs/>
          </w:rPr>
          <w:t>мм</w:t>
        </w:r>
      </w:smartTag>
      <w:r>
        <w:t xml:space="preserve"> </w:t>
      </w:r>
      <w:r>
        <w:rPr>
          <w:i/>
          <w:iCs/>
        </w:rPr>
        <w:t>бумагу</w:t>
      </w:r>
      <w:r>
        <w:t>.</w:t>
      </w:r>
    </w:p>
    <w:p w:rsidR="00B76A4D" w:rsidRDefault="00B76A4D">
      <w:pPr>
        <w:shd w:val="clear" w:color="auto" w:fill="FFFFFF"/>
        <w:ind w:firstLine="283"/>
        <w:jc w:val="both"/>
      </w:pPr>
      <w:r>
        <w:rPr>
          <w:i/>
          <w:iCs/>
        </w:rPr>
        <w:t>Проверку</w:t>
      </w:r>
      <w:r>
        <w:t xml:space="preserve"> </w:t>
      </w:r>
      <w:r>
        <w:rPr>
          <w:i/>
          <w:iCs/>
        </w:rPr>
        <w:t>проводят</w:t>
      </w:r>
      <w:r>
        <w:t xml:space="preserve"> </w:t>
      </w:r>
      <w:r>
        <w:rPr>
          <w:i/>
          <w:iCs/>
        </w:rPr>
        <w:t>по</w:t>
      </w:r>
      <w:r>
        <w:t xml:space="preserve"> </w:t>
      </w:r>
      <w:hyperlink w:anchor="PO0002842" w:tooltip="Пункт ДБ.2.2.2" w:history="1">
        <w:r>
          <w:rPr>
            <w:rStyle w:val="a6"/>
            <w:i/>
            <w:iCs/>
          </w:rPr>
          <w:t>ДБ.2.2.2</w:t>
        </w:r>
      </w:hyperlink>
      <w:r>
        <w:t>.</w:t>
      </w:r>
    </w:p>
    <w:p w:rsidR="00B76A4D" w:rsidRDefault="00B76A4D">
      <w:pPr>
        <w:shd w:val="clear" w:color="auto" w:fill="FFFFFF"/>
        <w:ind w:firstLine="283"/>
        <w:jc w:val="both"/>
      </w:pPr>
      <w:r>
        <w:rPr>
          <w:b/>
          <w:bCs/>
          <w:i/>
          <w:iCs/>
        </w:rPr>
        <w:t>ДБ</w:t>
      </w:r>
      <w:r>
        <w:rPr>
          <w:b/>
          <w:bCs/>
        </w:rPr>
        <w:t>.</w:t>
      </w:r>
      <w:r>
        <w:rPr>
          <w:b/>
          <w:bCs/>
          <w:i/>
          <w:iCs/>
        </w:rPr>
        <w:t>2</w:t>
      </w:r>
      <w:r>
        <w:rPr>
          <w:b/>
          <w:bCs/>
        </w:rPr>
        <w:t xml:space="preserve"> </w:t>
      </w:r>
      <w:r>
        <w:rPr>
          <w:b/>
          <w:bCs/>
          <w:i/>
          <w:iCs/>
        </w:rPr>
        <w:t>Методы</w:t>
      </w:r>
      <w:r>
        <w:rPr>
          <w:b/>
          <w:bCs/>
        </w:rPr>
        <w:t xml:space="preserve"> </w:t>
      </w:r>
      <w:r>
        <w:rPr>
          <w:b/>
          <w:bCs/>
          <w:i/>
          <w:iCs/>
        </w:rPr>
        <w:t>испытаний</w:t>
      </w:r>
    </w:p>
    <w:p w:rsidR="00B76A4D" w:rsidRDefault="00B76A4D">
      <w:pPr>
        <w:shd w:val="clear" w:color="auto" w:fill="FFFFFF"/>
        <w:ind w:firstLine="283"/>
        <w:jc w:val="both"/>
      </w:pPr>
      <w:r>
        <w:rPr>
          <w:b/>
          <w:bCs/>
          <w:i/>
          <w:iCs/>
        </w:rPr>
        <w:t>ДБ</w:t>
      </w:r>
      <w:r>
        <w:rPr>
          <w:b/>
          <w:bCs/>
        </w:rPr>
        <w:t>.</w:t>
      </w:r>
      <w:r>
        <w:rPr>
          <w:b/>
          <w:bCs/>
          <w:i/>
          <w:iCs/>
        </w:rPr>
        <w:t>2</w:t>
      </w:r>
      <w:r>
        <w:rPr>
          <w:b/>
          <w:bCs/>
        </w:rPr>
        <w:t>.</w:t>
      </w:r>
      <w:r>
        <w:rPr>
          <w:b/>
          <w:bCs/>
          <w:i/>
          <w:iCs/>
        </w:rPr>
        <w:t>1</w:t>
      </w:r>
      <w:r>
        <w:rPr>
          <w:b/>
          <w:bCs/>
        </w:rPr>
        <w:t xml:space="preserve"> </w:t>
      </w:r>
      <w:r>
        <w:rPr>
          <w:b/>
          <w:bCs/>
          <w:i/>
          <w:iCs/>
        </w:rPr>
        <w:t>Общие</w:t>
      </w:r>
      <w:r>
        <w:rPr>
          <w:b/>
          <w:bCs/>
        </w:rPr>
        <w:t xml:space="preserve"> </w:t>
      </w:r>
      <w:r>
        <w:rPr>
          <w:b/>
          <w:bCs/>
          <w:i/>
          <w:iCs/>
        </w:rPr>
        <w:t>требования</w:t>
      </w:r>
      <w:r>
        <w:rPr>
          <w:b/>
          <w:bCs/>
        </w:rPr>
        <w:t xml:space="preserve"> </w:t>
      </w:r>
      <w:r>
        <w:rPr>
          <w:b/>
          <w:bCs/>
          <w:i/>
          <w:iCs/>
        </w:rPr>
        <w:t>и</w:t>
      </w:r>
      <w:r>
        <w:rPr>
          <w:b/>
          <w:bCs/>
        </w:rPr>
        <w:t xml:space="preserve"> </w:t>
      </w:r>
      <w:r>
        <w:rPr>
          <w:b/>
          <w:bCs/>
          <w:i/>
          <w:iCs/>
        </w:rPr>
        <w:t>условия</w:t>
      </w:r>
      <w:r>
        <w:rPr>
          <w:b/>
          <w:bCs/>
        </w:rPr>
        <w:t xml:space="preserve"> </w:t>
      </w:r>
      <w:r>
        <w:rPr>
          <w:b/>
          <w:bCs/>
          <w:i/>
          <w:iCs/>
        </w:rPr>
        <w:t>испытаний</w:t>
      </w:r>
    </w:p>
    <w:p w:rsidR="00B76A4D" w:rsidRDefault="00B76A4D">
      <w:pPr>
        <w:shd w:val="clear" w:color="auto" w:fill="FFFFFF"/>
        <w:ind w:firstLine="283"/>
        <w:jc w:val="both"/>
      </w:pPr>
      <w:r>
        <w:rPr>
          <w:i/>
          <w:iCs/>
        </w:rPr>
        <w:t>ДБ</w:t>
      </w:r>
      <w:r>
        <w:t>.</w:t>
      </w:r>
      <w:r>
        <w:rPr>
          <w:i/>
          <w:iCs/>
        </w:rPr>
        <w:t>2</w:t>
      </w:r>
      <w:r>
        <w:t>.</w:t>
      </w:r>
      <w:r>
        <w:rPr>
          <w:i/>
          <w:iCs/>
        </w:rPr>
        <w:t>1</w:t>
      </w:r>
      <w:r>
        <w:t>.</w:t>
      </w:r>
      <w:r>
        <w:rPr>
          <w:i/>
          <w:iCs/>
        </w:rPr>
        <w:t>1</w:t>
      </w:r>
      <w:r>
        <w:t xml:space="preserve"> </w:t>
      </w:r>
      <w:r>
        <w:rPr>
          <w:i/>
          <w:iCs/>
        </w:rPr>
        <w:t>Перечень</w:t>
      </w:r>
      <w:r>
        <w:t xml:space="preserve"> </w:t>
      </w:r>
      <w:r>
        <w:rPr>
          <w:i/>
          <w:iCs/>
        </w:rPr>
        <w:t>необходимых</w:t>
      </w:r>
      <w:r>
        <w:t xml:space="preserve"> </w:t>
      </w:r>
      <w:r>
        <w:rPr>
          <w:i/>
          <w:iCs/>
        </w:rPr>
        <w:t>испытаний</w:t>
      </w:r>
      <w:r>
        <w:t xml:space="preserve"> </w:t>
      </w:r>
      <w:r>
        <w:rPr>
          <w:i/>
          <w:iCs/>
        </w:rPr>
        <w:t>на</w:t>
      </w:r>
      <w:r>
        <w:t xml:space="preserve"> </w:t>
      </w:r>
      <w:r>
        <w:rPr>
          <w:i/>
          <w:iCs/>
        </w:rPr>
        <w:t>пожарную</w:t>
      </w:r>
      <w:r>
        <w:t xml:space="preserve"> </w:t>
      </w:r>
      <w:r>
        <w:rPr>
          <w:i/>
          <w:iCs/>
        </w:rPr>
        <w:t>безопасность</w:t>
      </w:r>
      <w:r>
        <w:t xml:space="preserve"> </w:t>
      </w:r>
      <w:r>
        <w:rPr>
          <w:i/>
          <w:iCs/>
        </w:rPr>
        <w:t>приведен</w:t>
      </w:r>
      <w:r>
        <w:t xml:space="preserve"> </w:t>
      </w:r>
      <w:r>
        <w:rPr>
          <w:i/>
          <w:iCs/>
        </w:rPr>
        <w:t>в</w:t>
      </w:r>
      <w:r>
        <w:t xml:space="preserve"> </w:t>
      </w:r>
      <w:r>
        <w:rPr>
          <w:i/>
          <w:iCs/>
        </w:rPr>
        <w:t>таблице</w:t>
      </w:r>
      <w:r>
        <w:t xml:space="preserve"> </w:t>
      </w:r>
      <w:hyperlink w:anchor="TO0000088" w:tooltip="Таблица ДБ.1" w:history="1">
        <w:r>
          <w:rPr>
            <w:rStyle w:val="a6"/>
            <w:i/>
            <w:iCs/>
          </w:rPr>
          <w:t>ДБ.1</w:t>
        </w:r>
      </w:hyperlink>
      <w:r>
        <w:t>.</w:t>
      </w:r>
    </w:p>
    <w:p w:rsidR="00B76A4D" w:rsidRDefault="00B76A4D">
      <w:pPr>
        <w:shd w:val="clear" w:color="auto" w:fill="FFFFFF"/>
        <w:spacing w:before="120" w:after="120"/>
        <w:jc w:val="both"/>
      </w:pPr>
      <w:r>
        <w:rPr>
          <w:i/>
          <w:iCs/>
          <w:spacing w:val="40"/>
        </w:rPr>
        <w:t>Таблица</w:t>
      </w:r>
      <w:r>
        <w:rPr>
          <w:spacing w:val="40"/>
        </w:rPr>
        <w:t xml:space="preserve"> </w:t>
      </w:r>
      <w:r>
        <w:rPr>
          <w:i/>
          <w:iCs/>
        </w:rPr>
        <w:t>ДБ</w:t>
      </w:r>
      <w:r>
        <w:t>.</w:t>
      </w:r>
      <w:r>
        <w:rPr>
          <w:i/>
          <w:iCs/>
        </w:rPr>
        <w:t>1</w:t>
      </w:r>
    </w:p>
    <w:tbl>
      <w:tblPr>
        <w:tblW w:w="5000" w:type="pct"/>
        <w:jc w:val="center"/>
        <w:shd w:val="clear" w:color="auto" w:fill="FFFFFF"/>
        <w:tblCellMar>
          <w:left w:w="0" w:type="dxa"/>
          <w:right w:w="0" w:type="dxa"/>
        </w:tblCellMar>
        <w:tblLook w:val="0000"/>
      </w:tblPr>
      <w:tblGrid>
        <w:gridCol w:w="6550"/>
        <w:gridCol w:w="1353"/>
        <w:gridCol w:w="1508"/>
      </w:tblGrid>
      <w:tr w:rsidR="00B76A4D">
        <w:trPr>
          <w:tblHeader/>
          <w:jc w:val="center"/>
        </w:trPr>
        <w:tc>
          <w:tcPr>
            <w:tcW w:w="3480"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bookmarkStart w:id="400" w:name="TO0000088"/>
            <w:r>
              <w:rPr>
                <w:i/>
                <w:iCs/>
              </w:rPr>
              <w:t>Вид</w:t>
            </w:r>
            <w:bookmarkEnd w:id="400"/>
            <w:r>
              <w:t xml:space="preserve"> </w:t>
            </w:r>
            <w:r>
              <w:rPr>
                <w:i/>
                <w:iCs/>
              </w:rPr>
              <w:t>испытания</w:t>
            </w:r>
          </w:p>
        </w:tc>
        <w:tc>
          <w:tcPr>
            <w:tcW w:w="1520"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rPr>
                <w:i/>
                <w:iCs/>
              </w:rPr>
              <w:t>Номер</w:t>
            </w:r>
            <w:r>
              <w:t xml:space="preserve"> </w:t>
            </w:r>
            <w:r>
              <w:rPr>
                <w:i/>
                <w:iCs/>
              </w:rPr>
              <w:t>пункта</w:t>
            </w:r>
          </w:p>
        </w:tc>
      </w:tr>
      <w:tr w:rsidR="00B76A4D">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B76A4D" w:rsidRDefault="00B76A4D">
            <w:pPr>
              <w:rPr>
                <w:rFonts w:ascii="Arial" w:hAnsi="Arial" w:cs="Arial"/>
              </w:rPr>
            </w:pPr>
          </w:p>
        </w:tc>
        <w:tc>
          <w:tcPr>
            <w:tcW w:w="71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rPr>
                <w:i/>
                <w:iCs/>
              </w:rPr>
              <w:t>Требование</w:t>
            </w:r>
          </w:p>
        </w:tc>
        <w:tc>
          <w:tcPr>
            <w:tcW w:w="80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rPr>
                <w:i/>
                <w:iCs/>
              </w:rPr>
              <w:t>Метод</w:t>
            </w:r>
            <w:r>
              <w:t xml:space="preserve"> </w:t>
            </w:r>
            <w:r>
              <w:rPr>
                <w:i/>
                <w:iCs/>
              </w:rPr>
              <w:t>испытания</w:t>
            </w:r>
          </w:p>
        </w:tc>
      </w:tr>
      <w:tr w:rsidR="00B76A4D">
        <w:trPr>
          <w:jc w:val="center"/>
        </w:trPr>
        <w:tc>
          <w:tcPr>
            <w:tcW w:w="348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rPr>
                <w:i/>
                <w:iCs/>
              </w:rPr>
              <w:t>Испытание</w:t>
            </w:r>
            <w:r>
              <w:t xml:space="preserve"> </w:t>
            </w:r>
            <w:r>
              <w:rPr>
                <w:i/>
                <w:iCs/>
              </w:rPr>
              <w:t>на</w:t>
            </w:r>
            <w:r>
              <w:t xml:space="preserve"> </w:t>
            </w:r>
            <w:r>
              <w:rPr>
                <w:i/>
                <w:iCs/>
              </w:rPr>
              <w:t>стойкость</w:t>
            </w:r>
            <w:r>
              <w:t xml:space="preserve"> </w:t>
            </w:r>
            <w:r>
              <w:rPr>
                <w:i/>
                <w:iCs/>
              </w:rPr>
              <w:t>к</w:t>
            </w:r>
            <w:r>
              <w:t xml:space="preserve"> </w:t>
            </w:r>
            <w:r>
              <w:rPr>
                <w:i/>
                <w:iCs/>
              </w:rPr>
              <w:t>воздействию</w:t>
            </w:r>
            <w:r>
              <w:t xml:space="preserve"> </w:t>
            </w:r>
            <w:r>
              <w:rPr>
                <w:i/>
                <w:iCs/>
              </w:rPr>
              <w:t>пламени</w:t>
            </w:r>
            <w:r>
              <w:t xml:space="preserve"> </w:t>
            </w:r>
            <w:r>
              <w:rPr>
                <w:i/>
                <w:iCs/>
              </w:rPr>
              <w:t>горелки</w:t>
            </w:r>
            <w:r>
              <w:t xml:space="preserve"> </w:t>
            </w:r>
            <w:r>
              <w:rPr>
                <w:i/>
                <w:iCs/>
              </w:rPr>
              <w:t>Бунзена</w:t>
            </w:r>
            <w:r>
              <w:t xml:space="preserve"> </w:t>
            </w:r>
            <w:r>
              <w:rPr>
                <w:i/>
                <w:iCs/>
              </w:rPr>
              <w:t>частей</w:t>
            </w:r>
            <w:r>
              <w:t xml:space="preserve"> </w:t>
            </w:r>
            <w:r>
              <w:rPr>
                <w:i/>
                <w:iCs/>
              </w:rPr>
              <w:t>материалов</w:t>
            </w:r>
            <w:r>
              <w:t xml:space="preserve"> </w:t>
            </w:r>
            <w:r>
              <w:rPr>
                <w:i/>
                <w:iCs/>
              </w:rPr>
              <w:t>выключателей</w:t>
            </w:r>
          </w:p>
        </w:tc>
        <w:tc>
          <w:tcPr>
            <w:tcW w:w="71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8152E9">
            <w:pPr>
              <w:shd w:val="clear" w:color="auto" w:fill="FFFFFF"/>
              <w:autoSpaceDE w:val="0"/>
              <w:autoSpaceDN w:val="0"/>
              <w:jc w:val="center"/>
              <w:rPr>
                <w:rFonts w:ascii="Arial" w:hAnsi="Arial" w:cs="Arial"/>
              </w:rPr>
            </w:pPr>
            <w:hyperlink w:anchor="PO0002790" w:tooltip="Пункт ДБ.1.1.1" w:history="1">
              <w:r w:rsidR="00B76A4D">
                <w:rPr>
                  <w:rStyle w:val="a6"/>
                  <w:i/>
                  <w:iCs/>
                </w:rPr>
                <w:t>ДБ.1.1.1</w:t>
              </w:r>
            </w:hyperlink>
          </w:p>
        </w:tc>
        <w:tc>
          <w:tcPr>
            <w:tcW w:w="80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8152E9">
            <w:pPr>
              <w:shd w:val="clear" w:color="auto" w:fill="FFFFFF"/>
              <w:autoSpaceDE w:val="0"/>
              <w:autoSpaceDN w:val="0"/>
              <w:jc w:val="center"/>
              <w:rPr>
                <w:rFonts w:ascii="Arial" w:hAnsi="Arial" w:cs="Arial"/>
              </w:rPr>
            </w:pPr>
            <w:hyperlink w:anchor="PO0002847" w:tooltip="Пункт ДБ.2.2.3" w:history="1">
              <w:r w:rsidR="00B76A4D">
                <w:rPr>
                  <w:rStyle w:val="a6"/>
                  <w:i/>
                  <w:iCs/>
                </w:rPr>
                <w:t>ДБ.2.2.3</w:t>
              </w:r>
            </w:hyperlink>
          </w:p>
        </w:tc>
      </w:tr>
      <w:tr w:rsidR="00B76A4D">
        <w:trPr>
          <w:jc w:val="center"/>
        </w:trPr>
        <w:tc>
          <w:tcPr>
            <w:tcW w:w="348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rPr>
                <w:i/>
                <w:iCs/>
              </w:rPr>
              <w:t>Испытание</w:t>
            </w:r>
            <w:r>
              <w:t xml:space="preserve"> </w:t>
            </w:r>
            <w:r>
              <w:rPr>
                <w:i/>
                <w:iCs/>
              </w:rPr>
              <w:t>к</w:t>
            </w:r>
            <w:r>
              <w:t xml:space="preserve"> </w:t>
            </w:r>
            <w:r>
              <w:rPr>
                <w:i/>
                <w:iCs/>
              </w:rPr>
              <w:t>воздействию</w:t>
            </w:r>
            <w:r>
              <w:t xml:space="preserve"> </w:t>
            </w:r>
            <w:r>
              <w:rPr>
                <w:i/>
                <w:iCs/>
              </w:rPr>
              <w:t>накаленных</w:t>
            </w:r>
            <w:r>
              <w:t xml:space="preserve"> </w:t>
            </w:r>
            <w:r>
              <w:rPr>
                <w:i/>
                <w:iCs/>
              </w:rPr>
              <w:t>элементов</w:t>
            </w:r>
            <w:r>
              <w:t xml:space="preserve"> (</w:t>
            </w:r>
            <w:r>
              <w:rPr>
                <w:i/>
                <w:iCs/>
              </w:rPr>
              <w:t>нагретой</w:t>
            </w:r>
            <w:r>
              <w:t xml:space="preserve"> </w:t>
            </w:r>
            <w:r>
              <w:rPr>
                <w:i/>
                <w:iCs/>
              </w:rPr>
              <w:t>проволоки</w:t>
            </w:r>
            <w:r>
              <w:t xml:space="preserve">) </w:t>
            </w:r>
            <w:r>
              <w:rPr>
                <w:i/>
                <w:iCs/>
              </w:rPr>
              <w:t>частей</w:t>
            </w:r>
            <w:r>
              <w:t xml:space="preserve"> </w:t>
            </w:r>
            <w:r>
              <w:rPr>
                <w:i/>
                <w:iCs/>
              </w:rPr>
              <w:t>выключателей</w:t>
            </w:r>
          </w:p>
        </w:tc>
        <w:tc>
          <w:tcPr>
            <w:tcW w:w="71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8152E9">
            <w:pPr>
              <w:shd w:val="clear" w:color="auto" w:fill="FFFFFF"/>
              <w:autoSpaceDE w:val="0"/>
              <w:autoSpaceDN w:val="0"/>
              <w:jc w:val="center"/>
              <w:rPr>
                <w:rFonts w:ascii="Arial" w:hAnsi="Arial" w:cs="Arial"/>
              </w:rPr>
            </w:pPr>
            <w:hyperlink w:anchor="PO0002791" w:tooltip="Пункт ДБ.1.1.2" w:history="1">
              <w:r w:rsidR="00B76A4D">
                <w:rPr>
                  <w:rStyle w:val="a6"/>
                  <w:i/>
                  <w:iCs/>
                </w:rPr>
                <w:t>ДБ.1.1.2</w:t>
              </w:r>
            </w:hyperlink>
          </w:p>
        </w:tc>
        <w:tc>
          <w:tcPr>
            <w:tcW w:w="80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8152E9">
            <w:pPr>
              <w:shd w:val="clear" w:color="auto" w:fill="FFFFFF"/>
              <w:autoSpaceDE w:val="0"/>
              <w:autoSpaceDN w:val="0"/>
              <w:jc w:val="center"/>
              <w:rPr>
                <w:rFonts w:ascii="Arial" w:hAnsi="Arial" w:cs="Arial"/>
              </w:rPr>
            </w:pPr>
            <w:hyperlink w:anchor="PO0002851" w:tooltip="Пункт ДБ.2.2.4" w:history="1">
              <w:r w:rsidR="00B76A4D">
                <w:rPr>
                  <w:rStyle w:val="a6"/>
                  <w:i/>
                  <w:iCs/>
                </w:rPr>
                <w:t>ДБ.2.2.4</w:t>
              </w:r>
            </w:hyperlink>
          </w:p>
        </w:tc>
      </w:tr>
      <w:tr w:rsidR="00B76A4D">
        <w:trPr>
          <w:jc w:val="center"/>
        </w:trPr>
        <w:tc>
          <w:tcPr>
            <w:tcW w:w="348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rPr>
                <w:i/>
                <w:iCs/>
              </w:rPr>
              <w:t>Испытание</w:t>
            </w:r>
            <w:r>
              <w:t xml:space="preserve"> </w:t>
            </w:r>
            <w:r>
              <w:rPr>
                <w:i/>
                <w:iCs/>
              </w:rPr>
              <w:t>на</w:t>
            </w:r>
            <w:r>
              <w:t xml:space="preserve"> </w:t>
            </w:r>
            <w:r>
              <w:rPr>
                <w:i/>
                <w:iCs/>
              </w:rPr>
              <w:t>образование</w:t>
            </w:r>
            <w:r>
              <w:t xml:space="preserve"> </w:t>
            </w:r>
            <w:r>
              <w:rPr>
                <w:i/>
                <w:iCs/>
              </w:rPr>
              <w:t>токопроводящих</w:t>
            </w:r>
            <w:r>
              <w:t xml:space="preserve"> </w:t>
            </w:r>
            <w:r>
              <w:rPr>
                <w:i/>
                <w:iCs/>
              </w:rPr>
              <w:t>мостиков</w:t>
            </w:r>
            <w:r>
              <w:t xml:space="preserve"> </w:t>
            </w:r>
            <w:r>
              <w:rPr>
                <w:i/>
                <w:iCs/>
              </w:rPr>
              <w:t>частей</w:t>
            </w:r>
            <w:r>
              <w:t xml:space="preserve"> </w:t>
            </w:r>
            <w:r>
              <w:rPr>
                <w:i/>
                <w:iCs/>
              </w:rPr>
              <w:t>материалов</w:t>
            </w:r>
            <w:r>
              <w:t xml:space="preserve"> </w:t>
            </w:r>
            <w:r>
              <w:rPr>
                <w:i/>
                <w:iCs/>
              </w:rPr>
              <w:t>выключателей</w:t>
            </w:r>
          </w:p>
        </w:tc>
        <w:tc>
          <w:tcPr>
            <w:tcW w:w="71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8152E9">
            <w:pPr>
              <w:shd w:val="clear" w:color="auto" w:fill="FFFFFF"/>
              <w:autoSpaceDE w:val="0"/>
              <w:autoSpaceDN w:val="0"/>
              <w:jc w:val="center"/>
              <w:rPr>
                <w:rFonts w:ascii="Arial" w:hAnsi="Arial" w:cs="Arial"/>
              </w:rPr>
            </w:pPr>
            <w:hyperlink w:anchor="PO0001482" w:tooltip="Пункт ДБ.2.2.4" w:history="1">
              <w:r w:rsidR="00B76A4D">
                <w:rPr>
                  <w:rStyle w:val="a6"/>
                  <w:i/>
                  <w:iCs/>
                </w:rPr>
                <w:t>ДБ1.1.3</w:t>
              </w:r>
            </w:hyperlink>
          </w:p>
        </w:tc>
        <w:tc>
          <w:tcPr>
            <w:tcW w:w="80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8152E9">
            <w:pPr>
              <w:shd w:val="clear" w:color="auto" w:fill="FFFFFF"/>
              <w:autoSpaceDE w:val="0"/>
              <w:autoSpaceDN w:val="0"/>
              <w:jc w:val="center"/>
              <w:rPr>
                <w:rFonts w:ascii="Arial" w:hAnsi="Arial" w:cs="Arial"/>
              </w:rPr>
            </w:pPr>
            <w:hyperlink w:anchor="PO0002853" w:tooltip="Пункт ДБ.2.2.5" w:history="1">
              <w:r w:rsidR="00B76A4D">
                <w:rPr>
                  <w:rStyle w:val="a6"/>
                  <w:i/>
                  <w:iCs/>
                </w:rPr>
                <w:t>ДБ.2.2.5</w:t>
              </w:r>
            </w:hyperlink>
            <w:bookmarkStart w:id="401" w:name="NORMACS_PAGE_100"/>
            <w:bookmarkEnd w:id="401"/>
          </w:p>
        </w:tc>
      </w:tr>
      <w:tr w:rsidR="00B76A4D">
        <w:trPr>
          <w:jc w:val="center"/>
        </w:trPr>
        <w:tc>
          <w:tcPr>
            <w:tcW w:w="348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rPr>
                <w:i/>
                <w:iCs/>
              </w:rPr>
              <w:t>Испытание</w:t>
            </w:r>
            <w:r>
              <w:t xml:space="preserve"> </w:t>
            </w:r>
            <w:r>
              <w:rPr>
                <w:i/>
                <w:iCs/>
              </w:rPr>
              <w:t>при</w:t>
            </w:r>
            <w:r>
              <w:t xml:space="preserve"> </w:t>
            </w:r>
            <w:r>
              <w:rPr>
                <w:i/>
                <w:iCs/>
              </w:rPr>
              <w:t>величине</w:t>
            </w:r>
            <w:r>
              <w:t xml:space="preserve"> </w:t>
            </w:r>
            <w:r>
              <w:rPr>
                <w:i/>
                <w:iCs/>
              </w:rPr>
              <w:t>тока</w:t>
            </w:r>
            <w:r>
              <w:t xml:space="preserve">, </w:t>
            </w:r>
            <w:r>
              <w:rPr>
                <w:i/>
                <w:iCs/>
              </w:rPr>
              <w:t>равной</w:t>
            </w:r>
            <w:r>
              <w:t xml:space="preserve"> </w:t>
            </w:r>
            <w:r>
              <w:rPr>
                <w:i/>
                <w:iCs/>
              </w:rPr>
              <w:t>2</w:t>
            </w:r>
            <w:r>
              <w:t>,</w:t>
            </w:r>
            <w:r>
              <w:rPr>
                <w:i/>
                <w:iCs/>
              </w:rPr>
              <w:t>55</w:t>
            </w:r>
            <w:r>
              <w:t>-</w:t>
            </w:r>
            <w:r>
              <w:rPr>
                <w:i/>
                <w:iCs/>
              </w:rPr>
              <w:t>кратному</w:t>
            </w:r>
            <w:r>
              <w:t xml:space="preserve"> </w:t>
            </w:r>
            <w:r>
              <w:rPr>
                <w:i/>
                <w:iCs/>
              </w:rPr>
              <w:t>значению</w:t>
            </w:r>
            <w:r>
              <w:t xml:space="preserve"> </w:t>
            </w:r>
            <w:r>
              <w:rPr>
                <w:i/>
                <w:iCs/>
              </w:rPr>
              <w:t>номинального</w:t>
            </w:r>
            <w:r>
              <w:t xml:space="preserve"> </w:t>
            </w:r>
            <w:r>
              <w:rPr>
                <w:i/>
                <w:iCs/>
              </w:rPr>
              <w:t>тока</w:t>
            </w:r>
            <w:r>
              <w:t xml:space="preserve"> </w:t>
            </w:r>
            <w:r>
              <w:rPr>
                <w:i/>
                <w:iCs/>
              </w:rPr>
              <w:t>выключателей</w:t>
            </w:r>
          </w:p>
        </w:tc>
        <w:tc>
          <w:tcPr>
            <w:tcW w:w="71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8152E9">
            <w:pPr>
              <w:shd w:val="clear" w:color="auto" w:fill="FFFFFF"/>
              <w:autoSpaceDE w:val="0"/>
              <w:autoSpaceDN w:val="0"/>
              <w:jc w:val="center"/>
              <w:rPr>
                <w:rFonts w:ascii="Arial" w:hAnsi="Arial" w:cs="Arial"/>
              </w:rPr>
            </w:pPr>
            <w:hyperlink w:anchor="PO0002796" w:tooltip="Пункт ДБ.1.2" w:history="1">
              <w:r w:rsidR="00B76A4D">
                <w:rPr>
                  <w:rStyle w:val="a6"/>
                  <w:i/>
                  <w:iCs/>
                </w:rPr>
                <w:t>ДБ.1.2</w:t>
              </w:r>
            </w:hyperlink>
          </w:p>
        </w:tc>
        <w:tc>
          <w:tcPr>
            <w:tcW w:w="80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8152E9">
            <w:pPr>
              <w:shd w:val="clear" w:color="auto" w:fill="FFFFFF"/>
              <w:autoSpaceDE w:val="0"/>
              <w:autoSpaceDN w:val="0"/>
              <w:jc w:val="center"/>
              <w:rPr>
                <w:rFonts w:ascii="Arial" w:hAnsi="Arial" w:cs="Arial"/>
              </w:rPr>
            </w:pPr>
            <w:hyperlink w:anchor="PO0002839" w:tooltip="Пункт ДБ.2.2.1" w:history="1">
              <w:r w:rsidR="00B76A4D">
                <w:rPr>
                  <w:rStyle w:val="a6"/>
                  <w:i/>
                  <w:iCs/>
                </w:rPr>
                <w:t>ДБ.2.2.1</w:t>
              </w:r>
            </w:hyperlink>
          </w:p>
        </w:tc>
      </w:tr>
      <w:tr w:rsidR="00B76A4D">
        <w:trPr>
          <w:jc w:val="center"/>
        </w:trPr>
        <w:tc>
          <w:tcPr>
            <w:tcW w:w="348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rPr>
                <w:i/>
                <w:iCs/>
              </w:rPr>
              <w:t>Испытание</w:t>
            </w:r>
            <w:r>
              <w:t xml:space="preserve"> </w:t>
            </w:r>
            <w:r>
              <w:rPr>
                <w:i/>
                <w:iCs/>
              </w:rPr>
              <w:t>на</w:t>
            </w:r>
            <w:r>
              <w:t xml:space="preserve"> </w:t>
            </w:r>
            <w:r>
              <w:rPr>
                <w:i/>
                <w:iCs/>
              </w:rPr>
              <w:t>отсутствие</w:t>
            </w:r>
            <w:r>
              <w:t xml:space="preserve"> </w:t>
            </w:r>
            <w:r>
              <w:rPr>
                <w:i/>
                <w:iCs/>
              </w:rPr>
              <w:t>загорания</w:t>
            </w:r>
            <w:r>
              <w:t xml:space="preserve"> </w:t>
            </w:r>
            <w:r>
              <w:rPr>
                <w:i/>
                <w:iCs/>
              </w:rPr>
              <w:t>при</w:t>
            </w:r>
            <w:r>
              <w:t xml:space="preserve"> </w:t>
            </w:r>
            <w:r>
              <w:rPr>
                <w:i/>
                <w:iCs/>
              </w:rPr>
              <w:t>коммутации</w:t>
            </w:r>
            <w:r>
              <w:t xml:space="preserve"> </w:t>
            </w:r>
            <w:r>
              <w:rPr>
                <w:i/>
                <w:iCs/>
              </w:rPr>
              <w:t>тока</w:t>
            </w:r>
            <w:r>
              <w:t xml:space="preserve"> </w:t>
            </w:r>
            <w:r>
              <w:rPr>
                <w:i/>
                <w:iCs/>
              </w:rPr>
              <w:t>короткого</w:t>
            </w:r>
            <w:r>
              <w:t xml:space="preserve"> </w:t>
            </w:r>
            <w:r>
              <w:rPr>
                <w:i/>
                <w:iCs/>
              </w:rPr>
              <w:t>замыкании</w:t>
            </w:r>
            <w:r>
              <w:t xml:space="preserve"> (</w:t>
            </w:r>
            <w:r>
              <w:rPr>
                <w:i/>
                <w:iCs/>
              </w:rPr>
              <w:t>при</w:t>
            </w:r>
            <w:r>
              <w:t xml:space="preserve"> </w:t>
            </w:r>
            <w:r>
              <w:rPr>
                <w:i/>
                <w:iCs/>
              </w:rPr>
              <w:t>испытании</w:t>
            </w:r>
            <w:r>
              <w:t xml:space="preserve"> </w:t>
            </w:r>
            <w:r>
              <w:rPr>
                <w:i/>
                <w:iCs/>
              </w:rPr>
              <w:t>на</w:t>
            </w:r>
            <w:r>
              <w:t xml:space="preserve"> </w:t>
            </w:r>
            <w:r>
              <w:rPr>
                <w:i/>
                <w:iCs/>
              </w:rPr>
              <w:t>коммутационную</w:t>
            </w:r>
            <w:r>
              <w:t xml:space="preserve"> </w:t>
            </w:r>
            <w:r>
              <w:rPr>
                <w:i/>
                <w:iCs/>
              </w:rPr>
              <w:t>способность</w:t>
            </w:r>
            <w:r>
              <w:t xml:space="preserve">, </w:t>
            </w:r>
            <w:r>
              <w:rPr>
                <w:i/>
                <w:iCs/>
              </w:rPr>
              <w:t>I</w:t>
            </w:r>
            <w:r>
              <w:rPr>
                <w:i/>
                <w:iCs/>
                <w:vertAlign w:val="subscript"/>
              </w:rPr>
              <w:t>сДБ</w:t>
            </w:r>
            <w:r>
              <w:rPr>
                <w:i/>
                <w:iCs/>
              </w:rPr>
              <w:t xml:space="preserve"> и</w:t>
            </w:r>
            <w:r>
              <w:t xml:space="preserve"> </w:t>
            </w:r>
            <w:r>
              <w:rPr>
                <w:i/>
                <w:iCs/>
              </w:rPr>
              <w:t>I</w:t>
            </w:r>
            <w:r>
              <w:rPr>
                <w:i/>
                <w:iCs/>
                <w:vertAlign w:val="subscript"/>
              </w:rPr>
              <w:t>cs</w:t>
            </w:r>
            <w:r>
              <w:t>)</w:t>
            </w:r>
          </w:p>
        </w:tc>
        <w:tc>
          <w:tcPr>
            <w:tcW w:w="71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8152E9">
            <w:pPr>
              <w:shd w:val="clear" w:color="auto" w:fill="FFFFFF"/>
              <w:autoSpaceDE w:val="0"/>
              <w:autoSpaceDN w:val="0"/>
              <w:jc w:val="center"/>
              <w:rPr>
                <w:rFonts w:ascii="Arial" w:hAnsi="Arial" w:cs="Arial"/>
              </w:rPr>
            </w:pPr>
            <w:hyperlink w:anchor="PO0002799" w:tooltip="Пункт ДБ.1.3" w:history="1">
              <w:r w:rsidR="00B76A4D">
                <w:rPr>
                  <w:rStyle w:val="a6"/>
                  <w:i/>
                  <w:iCs/>
                </w:rPr>
                <w:t>ДБ.1.3</w:t>
              </w:r>
            </w:hyperlink>
          </w:p>
        </w:tc>
        <w:tc>
          <w:tcPr>
            <w:tcW w:w="80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8152E9">
            <w:pPr>
              <w:shd w:val="clear" w:color="auto" w:fill="FFFFFF"/>
              <w:autoSpaceDE w:val="0"/>
              <w:autoSpaceDN w:val="0"/>
              <w:jc w:val="center"/>
              <w:rPr>
                <w:rFonts w:ascii="Arial" w:hAnsi="Arial" w:cs="Arial"/>
              </w:rPr>
            </w:pPr>
            <w:hyperlink w:anchor="PO0002842" w:tooltip="Пункт ДБ.2.2.2" w:history="1">
              <w:r w:rsidR="00B76A4D">
                <w:rPr>
                  <w:rStyle w:val="a6"/>
                  <w:i/>
                  <w:iCs/>
                </w:rPr>
                <w:t>ДБ.2.2.2</w:t>
              </w:r>
            </w:hyperlink>
          </w:p>
        </w:tc>
      </w:tr>
    </w:tbl>
    <w:p w:rsidR="00B76A4D" w:rsidRDefault="00B76A4D">
      <w:pPr>
        <w:shd w:val="clear" w:color="auto" w:fill="FFFFFF"/>
        <w:spacing w:before="120"/>
        <w:ind w:firstLine="283"/>
        <w:jc w:val="both"/>
        <w:rPr>
          <w:rFonts w:ascii="Arial" w:hAnsi="Arial" w:cs="Arial"/>
          <w:sz w:val="20"/>
          <w:szCs w:val="20"/>
        </w:rPr>
      </w:pPr>
      <w:r>
        <w:rPr>
          <w:i/>
          <w:iCs/>
        </w:rPr>
        <w:t>ДБ</w:t>
      </w:r>
      <w:r>
        <w:t>.</w:t>
      </w:r>
      <w:r>
        <w:rPr>
          <w:i/>
          <w:iCs/>
        </w:rPr>
        <w:t>2</w:t>
      </w:r>
      <w:r>
        <w:t>.</w:t>
      </w:r>
      <w:r>
        <w:rPr>
          <w:i/>
          <w:iCs/>
        </w:rPr>
        <w:t>1</w:t>
      </w:r>
      <w:r>
        <w:t>.</w:t>
      </w:r>
      <w:r>
        <w:rPr>
          <w:i/>
          <w:iCs/>
        </w:rPr>
        <w:t>2</w:t>
      </w:r>
      <w:r>
        <w:t xml:space="preserve"> </w:t>
      </w:r>
      <w:r>
        <w:rPr>
          <w:i/>
          <w:iCs/>
        </w:rPr>
        <w:t>Образец</w:t>
      </w:r>
      <w:r>
        <w:t xml:space="preserve"> </w:t>
      </w:r>
      <w:r>
        <w:rPr>
          <w:i/>
          <w:iCs/>
        </w:rPr>
        <w:t>выключателя</w:t>
      </w:r>
      <w:r>
        <w:t xml:space="preserve">, </w:t>
      </w:r>
      <w:r>
        <w:rPr>
          <w:i/>
          <w:iCs/>
        </w:rPr>
        <w:t>предъявленный</w:t>
      </w:r>
      <w:r>
        <w:t xml:space="preserve"> </w:t>
      </w:r>
      <w:r>
        <w:rPr>
          <w:i/>
          <w:iCs/>
        </w:rPr>
        <w:t>на</w:t>
      </w:r>
      <w:r>
        <w:t xml:space="preserve"> </w:t>
      </w:r>
      <w:r>
        <w:rPr>
          <w:i/>
          <w:iCs/>
        </w:rPr>
        <w:t>испытание</w:t>
      </w:r>
      <w:r>
        <w:t xml:space="preserve">, </w:t>
      </w:r>
      <w:r>
        <w:rPr>
          <w:i/>
          <w:iCs/>
        </w:rPr>
        <w:t>должен</w:t>
      </w:r>
      <w:r>
        <w:t xml:space="preserve"> </w:t>
      </w:r>
      <w:r>
        <w:rPr>
          <w:i/>
          <w:iCs/>
        </w:rPr>
        <w:t>представлять</w:t>
      </w:r>
      <w:r>
        <w:t xml:space="preserve"> </w:t>
      </w:r>
      <w:r>
        <w:rPr>
          <w:i/>
          <w:iCs/>
        </w:rPr>
        <w:t>собой</w:t>
      </w:r>
      <w:r>
        <w:t xml:space="preserve"> </w:t>
      </w:r>
      <w:r>
        <w:rPr>
          <w:i/>
          <w:iCs/>
        </w:rPr>
        <w:t>законченное</w:t>
      </w:r>
      <w:r>
        <w:t xml:space="preserve"> </w:t>
      </w:r>
      <w:r>
        <w:rPr>
          <w:i/>
          <w:iCs/>
        </w:rPr>
        <w:t>изделие</w:t>
      </w:r>
      <w:r>
        <w:t xml:space="preserve"> (</w:t>
      </w:r>
      <w:r>
        <w:rPr>
          <w:i/>
          <w:iCs/>
        </w:rPr>
        <w:t>готовую</w:t>
      </w:r>
      <w:r>
        <w:t xml:space="preserve"> </w:t>
      </w:r>
      <w:r>
        <w:rPr>
          <w:i/>
          <w:iCs/>
        </w:rPr>
        <w:t>продукцию</w:t>
      </w:r>
      <w:r>
        <w:t xml:space="preserve">). </w:t>
      </w:r>
      <w:r>
        <w:rPr>
          <w:i/>
          <w:iCs/>
        </w:rPr>
        <w:t>Его</w:t>
      </w:r>
      <w:r>
        <w:t xml:space="preserve"> </w:t>
      </w:r>
      <w:r>
        <w:rPr>
          <w:i/>
          <w:iCs/>
        </w:rPr>
        <w:t>конструкция</w:t>
      </w:r>
      <w:r>
        <w:t xml:space="preserve">, </w:t>
      </w:r>
      <w:r>
        <w:rPr>
          <w:i/>
          <w:iCs/>
        </w:rPr>
        <w:t>материал</w:t>
      </w:r>
      <w:r>
        <w:t xml:space="preserve"> </w:t>
      </w:r>
      <w:r>
        <w:rPr>
          <w:i/>
          <w:iCs/>
        </w:rPr>
        <w:t>и</w:t>
      </w:r>
      <w:r>
        <w:t xml:space="preserve"> </w:t>
      </w:r>
      <w:r>
        <w:rPr>
          <w:i/>
          <w:iCs/>
        </w:rPr>
        <w:t>технология</w:t>
      </w:r>
      <w:r>
        <w:t xml:space="preserve"> </w:t>
      </w:r>
      <w:r>
        <w:rPr>
          <w:i/>
          <w:iCs/>
        </w:rPr>
        <w:t>изготовления</w:t>
      </w:r>
      <w:r>
        <w:t xml:space="preserve"> </w:t>
      </w:r>
      <w:r>
        <w:rPr>
          <w:i/>
          <w:iCs/>
        </w:rPr>
        <w:t>должны</w:t>
      </w:r>
      <w:r>
        <w:t xml:space="preserve"> </w:t>
      </w:r>
      <w:r>
        <w:rPr>
          <w:i/>
          <w:iCs/>
        </w:rPr>
        <w:t>быть</w:t>
      </w:r>
      <w:r>
        <w:t xml:space="preserve"> </w:t>
      </w:r>
      <w:r>
        <w:rPr>
          <w:i/>
          <w:iCs/>
        </w:rPr>
        <w:t>такими</w:t>
      </w:r>
      <w:r>
        <w:t xml:space="preserve"> </w:t>
      </w:r>
      <w:r>
        <w:rPr>
          <w:i/>
          <w:iCs/>
        </w:rPr>
        <w:t>же</w:t>
      </w:r>
      <w:r>
        <w:t xml:space="preserve">, </w:t>
      </w:r>
      <w:r>
        <w:rPr>
          <w:i/>
          <w:iCs/>
        </w:rPr>
        <w:t>как</w:t>
      </w:r>
      <w:r>
        <w:t xml:space="preserve"> </w:t>
      </w:r>
      <w:r>
        <w:rPr>
          <w:i/>
          <w:iCs/>
        </w:rPr>
        <w:t>у</w:t>
      </w:r>
      <w:r>
        <w:t xml:space="preserve"> </w:t>
      </w:r>
      <w:r>
        <w:rPr>
          <w:i/>
          <w:iCs/>
        </w:rPr>
        <w:t>изделия</w:t>
      </w:r>
      <w:r>
        <w:t xml:space="preserve">, </w:t>
      </w:r>
      <w:r>
        <w:rPr>
          <w:i/>
          <w:iCs/>
        </w:rPr>
        <w:t>поставляемого</w:t>
      </w:r>
      <w:r>
        <w:t xml:space="preserve"> </w:t>
      </w:r>
      <w:r>
        <w:rPr>
          <w:i/>
          <w:iCs/>
        </w:rPr>
        <w:t>потребителю</w:t>
      </w:r>
      <w:r>
        <w:t>.</w:t>
      </w:r>
    </w:p>
    <w:p w:rsidR="00B76A4D" w:rsidRDefault="00B76A4D">
      <w:pPr>
        <w:shd w:val="clear" w:color="auto" w:fill="FFFFFF"/>
        <w:ind w:firstLine="283"/>
        <w:jc w:val="both"/>
      </w:pPr>
      <w:r>
        <w:rPr>
          <w:i/>
          <w:iCs/>
        </w:rPr>
        <w:lastRenderedPageBreak/>
        <w:t>ДБ</w:t>
      </w:r>
      <w:r>
        <w:t>.</w:t>
      </w:r>
      <w:r>
        <w:rPr>
          <w:i/>
          <w:iCs/>
        </w:rPr>
        <w:t>2</w:t>
      </w:r>
      <w:r>
        <w:t>.</w:t>
      </w:r>
      <w:r>
        <w:rPr>
          <w:i/>
          <w:iCs/>
        </w:rPr>
        <w:t>1</w:t>
      </w:r>
      <w:r>
        <w:t>.</w:t>
      </w:r>
      <w:r>
        <w:rPr>
          <w:i/>
          <w:iCs/>
        </w:rPr>
        <w:t>3</w:t>
      </w:r>
      <w:r>
        <w:t xml:space="preserve"> </w:t>
      </w:r>
      <w:r>
        <w:rPr>
          <w:i/>
          <w:iCs/>
        </w:rPr>
        <w:t>На</w:t>
      </w:r>
      <w:r>
        <w:t xml:space="preserve"> </w:t>
      </w:r>
      <w:r>
        <w:rPr>
          <w:i/>
          <w:iCs/>
        </w:rPr>
        <w:t>испытание</w:t>
      </w:r>
      <w:r>
        <w:t xml:space="preserve"> </w:t>
      </w:r>
      <w:r>
        <w:rPr>
          <w:i/>
          <w:iCs/>
        </w:rPr>
        <w:t>представляют</w:t>
      </w:r>
      <w:r>
        <w:t xml:space="preserve"> </w:t>
      </w:r>
      <w:r>
        <w:rPr>
          <w:i/>
          <w:iCs/>
        </w:rPr>
        <w:t>не</w:t>
      </w:r>
      <w:r>
        <w:t xml:space="preserve"> </w:t>
      </w:r>
      <w:r>
        <w:rPr>
          <w:i/>
          <w:iCs/>
        </w:rPr>
        <w:t>менее</w:t>
      </w:r>
      <w:r>
        <w:t xml:space="preserve"> </w:t>
      </w:r>
      <w:r>
        <w:rPr>
          <w:i/>
          <w:iCs/>
        </w:rPr>
        <w:t>трех</w:t>
      </w:r>
      <w:r>
        <w:t xml:space="preserve"> </w:t>
      </w:r>
      <w:r>
        <w:rPr>
          <w:i/>
          <w:iCs/>
        </w:rPr>
        <w:t>образцов</w:t>
      </w:r>
      <w:r>
        <w:t xml:space="preserve"> </w:t>
      </w:r>
      <w:r>
        <w:rPr>
          <w:i/>
          <w:iCs/>
        </w:rPr>
        <w:t>выключателей</w:t>
      </w:r>
      <w:r>
        <w:t xml:space="preserve"> </w:t>
      </w:r>
      <w:r>
        <w:rPr>
          <w:i/>
          <w:iCs/>
        </w:rPr>
        <w:t>каждой</w:t>
      </w:r>
      <w:r>
        <w:t xml:space="preserve"> </w:t>
      </w:r>
      <w:r>
        <w:rPr>
          <w:i/>
          <w:iCs/>
        </w:rPr>
        <w:t>модификации</w:t>
      </w:r>
      <w:r>
        <w:t xml:space="preserve">. </w:t>
      </w:r>
      <w:r>
        <w:rPr>
          <w:i/>
          <w:iCs/>
        </w:rPr>
        <w:t>При</w:t>
      </w:r>
      <w:r>
        <w:t xml:space="preserve"> </w:t>
      </w:r>
      <w:r>
        <w:rPr>
          <w:i/>
          <w:iCs/>
        </w:rPr>
        <w:t>отличии</w:t>
      </w:r>
      <w:r>
        <w:t xml:space="preserve"> </w:t>
      </w:r>
      <w:r>
        <w:rPr>
          <w:i/>
          <w:iCs/>
        </w:rPr>
        <w:t>выключателей</w:t>
      </w:r>
      <w:r>
        <w:t xml:space="preserve"> </w:t>
      </w:r>
      <w:r>
        <w:rPr>
          <w:i/>
          <w:iCs/>
        </w:rPr>
        <w:t>только</w:t>
      </w:r>
      <w:r>
        <w:t xml:space="preserve"> </w:t>
      </w:r>
      <w:r>
        <w:rPr>
          <w:i/>
          <w:iCs/>
        </w:rPr>
        <w:t>по</w:t>
      </w:r>
      <w:r>
        <w:t xml:space="preserve"> </w:t>
      </w:r>
      <w:r>
        <w:rPr>
          <w:i/>
          <w:iCs/>
        </w:rPr>
        <w:t>номинальному</w:t>
      </w:r>
      <w:r>
        <w:t xml:space="preserve"> </w:t>
      </w:r>
      <w:r>
        <w:rPr>
          <w:i/>
          <w:iCs/>
        </w:rPr>
        <w:t>току</w:t>
      </w:r>
      <w:r>
        <w:t xml:space="preserve"> </w:t>
      </w:r>
      <w:r>
        <w:rPr>
          <w:i/>
          <w:iCs/>
        </w:rPr>
        <w:t>допускается</w:t>
      </w:r>
      <w:r>
        <w:t xml:space="preserve"> </w:t>
      </w:r>
      <w:r>
        <w:rPr>
          <w:i/>
          <w:iCs/>
        </w:rPr>
        <w:t>представлять</w:t>
      </w:r>
      <w:r>
        <w:t xml:space="preserve"> </w:t>
      </w:r>
      <w:r>
        <w:rPr>
          <w:i/>
          <w:iCs/>
        </w:rPr>
        <w:t>на</w:t>
      </w:r>
      <w:r>
        <w:t xml:space="preserve"> </w:t>
      </w:r>
      <w:r>
        <w:rPr>
          <w:i/>
          <w:iCs/>
        </w:rPr>
        <w:t>испытание</w:t>
      </w:r>
      <w:r>
        <w:t xml:space="preserve"> </w:t>
      </w:r>
      <w:r>
        <w:rPr>
          <w:i/>
          <w:iCs/>
        </w:rPr>
        <w:t>образцы</w:t>
      </w:r>
      <w:r>
        <w:t xml:space="preserve"> </w:t>
      </w:r>
      <w:r>
        <w:rPr>
          <w:i/>
          <w:iCs/>
        </w:rPr>
        <w:t>из</w:t>
      </w:r>
      <w:r>
        <w:t xml:space="preserve"> </w:t>
      </w:r>
      <w:r>
        <w:rPr>
          <w:i/>
          <w:iCs/>
        </w:rPr>
        <w:t>полного</w:t>
      </w:r>
      <w:r>
        <w:t xml:space="preserve"> </w:t>
      </w:r>
      <w:r>
        <w:rPr>
          <w:i/>
          <w:iCs/>
        </w:rPr>
        <w:t>ряда</w:t>
      </w:r>
      <w:r>
        <w:t xml:space="preserve"> </w:t>
      </w:r>
      <w:r>
        <w:rPr>
          <w:i/>
          <w:iCs/>
        </w:rPr>
        <w:t>изделий</w:t>
      </w:r>
      <w:r>
        <w:t xml:space="preserve"> </w:t>
      </w:r>
      <w:r>
        <w:rPr>
          <w:i/>
          <w:iCs/>
        </w:rPr>
        <w:t>с</w:t>
      </w:r>
      <w:r>
        <w:t xml:space="preserve"> </w:t>
      </w:r>
      <w:r>
        <w:rPr>
          <w:i/>
          <w:iCs/>
        </w:rPr>
        <w:t>минимальным</w:t>
      </w:r>
      <w:r>
        <w:t xml:space="preserve"> </w:t>
      </w:r>
      <w:r>
        <w:rPr>
          <w:i/>
          <w:iCs/>
        </w:rPr>
        <w:t>и</w:t>
      </w:r>
      <w:r>
        <w:t xml:space="preserve"> </w:t>
      </w:r>
      <w:r>
        <w:rPr>
          <w:i/>
          <w:iCs/>
        </w:rPr>
        <w:t>максимальным</w:t>
      </w:r>
      <w:r>
        <w:t xml:space="preserve"> </w:t>
      </w:r>
      <w:r>
        <w:rPr>
          <w:i/>
          <w:iCs/>
        </w:rPr>
        <w:t>значениями</w:t>
      </w:r>
      <w:r>
        <w:t xml:space="preserve"> </w:t>
      </w:r>
      <w:r>
        <w:rPr>
          <w:i/>
          <w:iCs/>
        </w:rPr>
        <w:t>номинальных</w:t>
      </w:r>
      <w:r>
        <w:t xml:space="preserve"> </w:t>
      </w:r>
      <w:r>
        <w:rPr>
          <w:i/>
          <w:iCs/>
        </w:rPr>
        <w:t>токов</w:t>
      </w:r>
      <w:r>
        <w:t>.</w:t>
      </w:r>
    </w:p>
    <w:p w:rsidR="00B76A4D" w:rsidRDefault="00B76A4D">
      <w:pPr>
        <w:shd w:val="clear" w:color="auto" w:fill="FFFFFF"/>
        <w:ind w:firstLine="283"/>
        <w:jc w:val="both"/>
      </w:pPr>
      <w:r>
        <w:rPr>
          <w:i/>
          <w:iCs/>
        </w:rPr>
        <w:t>ДБ</w:t>
      </w:r>
      <w:r>
        <w:t>.</w:t>
      </w:r>
      <w:r>
        <w:rPr>
          <w:i/>
          <w:iCs/>
        </w:rPr>
        <w:t>2</w:t>
      </w:r>
      <w:r>
        <w:t>.</w:t>
      </w:r>
      <w:r>
        <w:rPr>
          <w:i/>
          <w:iCs/>
        </w:rPr>
        <w:t>1</w:t>
      </w:r>
      <w:r>
        <w:t>.</w:t>
      </w:r>
      <w:r>
        <w:rPr>
          <w:i/>
          <w:iCs/>
        </w:rPr>
        <w:t>4</w:t>
      </w:r>
      <w:r>
        <w:t xml:space="preserve"> </w:t>
      </w:r>
      <w:r>
        <w:rPr>
          <w:i/>
          <w:iCs/>
        </w:rPr>
        <w:t>Испытание</w:t>
      </w:r>
      <w:r>
        <w:t xml:space="preserve"> </w:t>
      </w:r>
      <w:r>
        <w:rPr>
          <w:i/>
          <w:iCs/>
        </w:rPr>
        <w:t>проводят</w:t>
      </w:r>
      <w:r>
        <w:t xml:space="preserve">, </w:t>
      </w:r>
      <w:r>
        <w:rPr>
          <w:i/>
          <w:iCs/>
        </w:rPr>
        <w:t>установив</w:t>
      </w:r>
      <w:r>
        <w:t xml:space="preserve"> </w:t>
      </w:r>
      <w:r>
        <w:rPr>
          <w:i/>
          <w:iCs/>
        </w:rPr>
        <w:t>образец</w:t>
      </w:r>
      <w:r>
        <w:t xml:space="preserve"> </w:t>
      </w:r>
      <w:r>
        <w:rPr>
          <w:i/>
          <w:iCs/>
        </w:rPr>
        <w:t>в</w:t>
      </w:r>
      <w:r>
        <w:t xml:space="preserve"> </w:t>
      </w:r>
      <w:r>
        <w:rPr>
          <w:i/>
          <w:iCs/>
        </w:rPr>
        <w:t>рабочем</w:t>
      </w:r>
      <w:r>
        <w:t xml:space="preserve"> </w:t>
      </w:r>
      <w:r>
        <w:rPr>
          <w:i/>
          <w:iCs/>
        </w:rPr>
        <w:t>положении</w:t>
      </w:r>
      <w:r>
        <w:t xml:space="preserve">, </w:t>
      </w:r>
      <w:r>
        <w:rPr>
          <w:i/>
          <w:iCs/>
        </w:rPr>
        <w:t>предусмотренном</w:t>
      </w:r>
      <w:r>
        <w:t xml:space="preserve"> </w:t>
      </w:r>
      <w:r>
        <w:rPr>
          <w:i/>
          <w:iCs/>
        </w:rPr>
        <w:t>инструкцией</w:t>
      </w:r>
      <w:r>
        <w:t xml:space="preserve"> </w:t>
      </w:r>
      <w:r>
        <w:rPr>
          <w:i/>
          <w:iCs/>
        </w:rPr>
        <w:t>по</w:t>
      </w:r>
      <w:r>
        <w:t xml:space="preserve"> </w:t>
      </w:r>
      <w:r>
        <w:rPr>
          <w:i/>
          <w:iCs/>
        </w:rPr>
        <w:t>монтажу</w:t>
      </w:r>
      <w:r>
        <w:t xml:space="preserve">, </w:t>
      </w:r>
      <w:r>
        <w:rPr>
          <w:i/>
          <w:iCs/>
        </w:rPr>
        <w:t>в</w:t>
      </w:r>
      <w:r>
        <w:t xml:space="preserve"> </w:t>
      </w:r>
      <w:r>
        <w:rPr>
          <w:i/>
          <w:iCs/>
        </w:rPr>
        <w:t>котором</w:t>
      </w:r>
      <w:r>
        <w:t xml:space="preserve"> </w:t>
      </w:r>
      <w:r>
        <w:rPr>
          <w:i/>
          <w:iCs/>
        </w:rPr>
        <w:t>ожидается</w:t>
      </w:r>
      <w:r>
        <w:t xml:space="preserve"> </w:t>
      </w:r>
      <w:r>
        <w:rPr>
          <w:i/>
          <w:iCs/>
        </w:rPr>
        <w:t>наибольший</w:t>
      </w:r>
      <w:r>
        <w:t xml:space="preserve"> </w:t>
      </w:r>
      <w:r>
        <w:rPr>
          <w:i/>
          <w:iCs/>
        </w:rPr>
        <w:t>нагрев</w:t>
      </w:r>
      <w:r>
        <w:t xml:space="preserve"> </w:t>
      </w:r>
      <w:r>
        <w:rPr>
          <w:i/>
          <w:iCs/>
        </w:rPr>
        <w:t>изделия</w:t>
      </w:r>
      <w:r>
        <w:t>.</w:t>
      </w:r>
    </w:p>
    <w:p w:rsidR="00B76A4D" w:rsidRDefault="00B76A4D">
      <w:pPr>
        <w:shd w:val="clear" w:color="auto" w:fill="FFFFFF"/>
        <w:ind w:firstLine="283"/>
        <w:jc w:val="both"/>
      </w:pPr>
      <w:r>
        <w:rPr>
          <w:i/>
          <w:iCs/>
        </w:rPr>
        <w:t>Выключатель</w:t>
      </w:r>
      <w:r>
        <w:t xml:space="preserve"> </w:t>
      </w:r>
      <w:r>
        <w:rPr>
          <w:i/>
          <w:iCs/>
        </w:rPr>
        <w:t>закрепляют</w:t>
      </w:r>
      <w:r>
        <w:t xml:space="preserve"> </w:t>
      </w:r>
      <w:r>
        <w:rPr>
          <w:i/>
          <w:iCs/>
        </w:rPr>
        <w:t>в</w:t>
      </w:r>
      <w:r>
        <w:t xml:space="preserve"> </w:t>
      </w:r>
      <w:r>
        <w:rPr>
          <w:i/>
          <w:iCs/>
        </w:rPr>
        <w:t>соответствии</w:t>
      </w:r>
      <w:r>
        <w:t xml:space="preserve"> </w:t>
      </w:r>
      <w:r>
        <w:rPr>
          <w:i/>
          <w:iCs/>
        </w:rPr>
        <w:t>с</w:t>
      </w:r>
      <w:r>
        <w:t xml:space="preserve"> </w:t>
      </w:r>
      <w:r>
        <w:rPr>
          <w:i/>
          <w:iCs/>
        </w:rPr>
        <w:t>технической</w:t>
      </w:r>
      <w:r>
        <w:t xml:space="preserve"> </w:t>
      </w:r>
      <w:r>
        <w:rPr>
          <w:i/>
          <w:iCs/>
        </w:rPr>
        <w:t>документацией</w:t>
      </w:r>
      <w:r>
        <w:t>.</w:t>
      </w:r>
    </w:p>
    <w:p w:rsidR="00B76A4D" w:rsidRDefault="00B76A4D">
      <w:pPr>
        <w:shd w:val="clear" w:color="auto" w:fill="FFFFFF"/>
        <w:ind w:firstLine="283"/>
        <w:jc w:val="both"/>
      </w:pPr>
      <w:r>
        <w:rPr>
          <w:i/>
          <w:iCs/>
        </w:rPr>
        <w:t>Испытания</w:t>
      </w:r>
      <w:r>
        <w:t xml:space="preserve"> </w:t>
      </w:r>
      <w:r>
        <w:rPr>
          <w:i/>
          <w:iCs/>
        </w:rPr>
        <w:t>на</w:t>
      </w:r>
      <w:r>
        <w:t xml:space="preserve"> </w:t>
      </w:r>
      <w:r>
        <w:rPr>
          <w:i/>
          <w:iCs/>
        </w:rPr>
        <w:t>соответствие</w:t>
      </w:r>
      <w:r>
        <w:t xml:space="preserve"> </w:t>
      </w:r>
      <w:r>
        <w:rPr>
          <w:i/>
          <w:iCs/>
        </w:rPr>
        <w:t>требованиям</w:t>
      </w:r>
      <w:r>
        <w:t xml:space="preserve"> </w:t>
      </w:r>
      <w:hyperlink w:anchor="PO0002790" w:tooltip="Пункт ДБ.1.1.1" w:history="1">
        <w:r>
          <w:rPr>
            <w:rStyle w:val="a6"/>
            <w:i/>
            <w:iCs/>
          </w:rPr>
          <w:t>ДБ.1.1.1</w:t>
        </w:r>
      </w:hyperlink>
      <w:r>
        <w:rPr>
          <w:i/>
          <w:iCs/>
        </w:rPr>
        <w:t xml:space="preserve"> </w:t>
      </w:r>
      <w:r>
        <w:t xml:space="preserve">- </w:t>
      </w:r>
      <w:hyperlink w:anchor="PO0002793" w:tooltip="Пункт ДБ.1.1.3" w:history="1">
        <w:r>
          <w:rPr>
            <w:rStyle w:val="a6"/>
            <w:i/>
            <w:iCs/>
          </w:rPr>
          <w:t>ДБ.1.1.3</w:t>
        </w:r>
      </w:hyperlink>
      <w:r>
        <w:t xml:space="preserve"> </w:t>
      </w:r>
      <w:r>
        <w:rPr>
          <w:i/>
          <w:iCs/>
        </w:rPr>
        <w:t>допускается</w:t>
      </w:r>
      <w:r>
        <w:t xml:space="preserve"> </w:t>
      </w:r>
      <w:r>
        <w:rPr>
          <w:i/>
          <w:iCs/>
        </w:rPr>
        <w:t>проводить</w:t>
      </w:r>
      <w:r>
        <w:t xml:space="preserve"> </w:t>
      </w:r>
      <w:r>
        <w:rPr>
          <w:i/>
          <w:iCs/>
        </w:rPr>
        <w:t>на</w:t>
      </w:r>
      <w:r>
        <w:t xml:space="preserve"> </w:t>
      </w:r>
      <w:r>
        <w:rPr>
          <w:i/>
          <w:iCs/>
        </w:rPr>
        <w:t>образцах</w:t>
      </w:r>
      <w:r>
        <w:t xml:space="preserve"> </w:t>
      </w:r>
      <w:r>
        <w:rPr>
          <w:i/>
          <w:iCs/>
        </w:rPr>
        <w:t>материалов</w:t>
      </w:r>
      <w:r>
        <w:t xml:space="preserve"> </w:t>
      </w:r>
      <w:r>
        <w:rPr>
          <w:i/>
          <w:iCs/>
        </w:rPr>
        <w:t>соответствующей</w:t>
      </w:r>
      <w:r>
        <w:t xml:space="preserve"> </w:t>
      </w:r>
      <w:r>
        <w:rPr>
          <w:i/>
          <w:iCs/>
        </w:rPr>
        <w:t>части</w:t>
      </w:r>
      <w:r>
        <w:t xml:space="preserve"> </w:t>
      </w:r>
      <w:r>
        <w:rPr>
          <w:i/>
          <w:iCs/>
        </w:rPr>
        <w:t>выключателя</w:t>
      </w:r>
      <w:r>
        <w:t>.</w:t>
      </w:r>
    </w:p>
    <w:p w:rsidR="00B76A4D" w:rsidRDefault="00B76A4D">
      <w:pPr>
        <w:shd w:val="clear" w:color="auto" w:fill="FFFFFF"/>
        <w:ind w:firstLine="283"/>
        <w:jc w:val="both"/>
      </w:pPr>
      <w:r>
        <w:rPr>
          <w:i/>
          <w:iCs/>
        </w:rPr>
        <w:t>ДБ</w:t>
      </w:r>
      <w:r>
        <w:t>.</w:t>
      </w:r>
      <w:r>
        <w:rPr>
          <w:i/>
          <w:iCs/>
        </w:rPr>
        <w:t>2</w:t>
      </w:r>
      <w:r>
        <w:t>.</w:t>
      </w:r>
      <w:r>
        <w:rPr>
          <w:i/>
          <w:iCs/>
        </w:rPr>
        <w:t>1</w:t>
      </w:r>
      <w:r>
        <w:t>.</w:t>
      </w:r>
      <w:r>
        <w:rPr>
          <w:i/>
          <w:iCs/>
        </w:rPr>
        <w:t>5</w:t>
      </w:r>
      <w:r>
        <w:t xml:space="preserve"> </w:t>
      </w:r>
      <w:r>
        <w:rPr>
          <w:i/>
          <w:iCs/>
        </w:rPr>
        <w:t>Для</w:t>
      </w:r>
      <w:r>
        <w:t xml:space="preserve"> </w:t>
      </w:r>
      <w:r>
        <w:rPr>
          <w:i/>
          <w:iCs/>
        </w:rPr>
        <w:t>выключателей</w:t>
      </w:r>
      <w:r>
        <w:t xml:space="preserve">, </w:t>
      </w:r>
      <w:r>
        <w:rPr>
          <w:i/>
          <w:iCs/>
        </w:rPr>
        <w:t>имеющих</w:t>
      </w:r>
      <w:r>
        <w:t xml:space="preserve"> </w:t>
      </w:r>
      <w:r>
        <w:rPr>
          <w:i/>
          <w:iCs/>
        </w:rPr>
        <w:t>несколько</w:t>
      </w:r>
      <w:r>
        <w:t xml:space="preserve"> </w:t>
      </w:r>
      <w:r>
        <w:rPr>
          <w:i/>
          <w:iCs/>
        </w:rPr>
        <w:t>значений</w:t>
      </w:r>
      <w:r>
        <w:t xml:space="preserve"> </w:t>
      </w:r>
      <w:r>
        <w:rPr>
          <w:i/>
          <w:iCs/>
        </w:rPr>
        <w:t>уставок</w:t>
      </w:r>
      <w:r>
        <w:t xml:space="preserve"> </w:t>
      </w:r>
      <w:r>
        <w:rPr>
          <w:i/>
          <w:iCs/>
        </w:rPr>
        <w:t>тока</w:t>
      </w:r>
      <w:r>
        <w:t xml:space="preserve">, </w:t>
      </w:r>
      <w:r>
        <w:rPr>
          <w:i/>
          <w:iCs/>
        </w:rPr>
        <w:t>испытания</w:t>
      </w:r>
      <w:r>
        <w:t xml:space="preserve"> </w:t>
      </w:r>
      <w:r>
        <w:rPr>
          <w:i/>
          <w:iCs/>
        </w:rPr>
        <w:t>проводят</w:t>
      </w:r>
      <w:r>
        <w:t xml:space="preserve"> </w:t>
      </w:r>
      <w:r>
        <w:rPr>
          <w:i/>
          <w:iCs/>
        </w:rPr>
        <w:t>для</w:t>
      </w:r>
      <w:r>
        <w:t xml:space="preserve"> </w:t>
      </w:r>
      <w:r>
        <w:rPr>
          <w:i/>
          <w:iCs/>
        </w:rPr>
        <w:t>минимального</w:t>
      </w:r>
      <w:r>
        <w:t xml:space="preserve"> </w:t>
      </w:r>
      <w:r>
        <w:rPr>
          <w:i/>
          <w:iCs/>
        </w:rPr>
        <w:t>и</w:t>
      </w:r>
      <w:r>
        <w:t xml:space="preserve"> </w:t>
      </w:r>
      <w:r>
        <w:rPr>
          <w:i/>
          <w:iCs/>
        </w:rPr>
        <w:t>максимального</w:t>
      </w:r>
      <w:r>
        <w:t xml:space="preserve"> </w:t>
      </w:r>
      <w:r>
        <w:rPr>
          <w:i/>
          <w:iCs/>
        </w:rPr>
        <w:t>значений</w:t>
      </w:r>
      <w:r>
        <w:t>.</w:t>
      </w:r>
    </w:p>
    <w:p w:rsidR="00B76A4D" w:rsidRDefault="00B76A4D">
      <w:pPr>
        <w:shd w:val="clear" w:color="auto" w:fill="FFFFFF"/>
        <w:ind w:firstLine="283"/>
        <w:jc w:val="both"/>
      </w:pPr>
      <w:r>
        <w:rPr>
          <w:i/>
          <w:iCs/>
        </w:rPr>
        <w:t>ДБ</w:t>
      </w:r>
      <w:r>
        <w:t>.</w:t>
      </w:r>
      <w:r>
        <w:rPr>
          <w:i/>
          <w:iCs/>
        </w:rPr>
        <w:t>2</w:t>
      </w:r>
      <w:r>
        <w:t>.</w:t>
      </w:r>
      <w:r>
        <w:rPr>
          <w:i/>
          <w:iCs/>
        </w:rPr>
        <w:t>1</w:t>
      </w:r>
      <w:r>
        <w:t>.</w:t>
      </w:r>
      <w:r>
        <w:rPr>
          <w:i/>
          <w:iCs/>
        </w:rPr>
        <w:t>6</w:t>
      </w:r>
      <w:r>
        <w:t xml:space="preserve"> </w:t>
      </w:r>
      <w:r>
        <w:rPr>
          <w:i/>
          <w:iCs/>
        </w:rPr>
        <w:t>Испытание</w:t>
      </w:r>
      <w:r>
        <w:t xml:space="preserve"> </w:t>
      </w:r>
      <w:r>
        <w:rPr>
          <w:i/>
          <w:iCs/>
        </w:rPr>
        <w:t>проводят</w:t>
      </w:r>
      <w:r>
        <w:t xml:space="preserve"> </w:t>
      </w:r>
      <w:r>
        <w:rPr>
          <w:i/>
          <w:iCs/>
        </w:rPr>
        <w:t>при</w:t>
      </w:r>
      <w:r>
        <w:t xml:space="preserve"> </w:t>
      </w:r>
      <w:r>
        <w:rPr>
          <w:i/>
          <w:iCs/>
        </w:rPr>
        <w:t>температуре</w:t>
      </w:r>
      <w:r>
        <w:t xml:space="preserve"> </w:t>
      </w:r>
      <w:r>
        <w:rPr>
          <w:i/>
          <w:iCs/>
        </w:rPr>
        <w:t>окружающей</w:t>
      </w:r>
      <w:r>
        <w:t xml:space="preserve"> </w:t>
      </w:r>
      <w:r>
        <w:rPr>
          <w:i/>
          <w:iCs/>
        </w:rPr>
        <w:t>среды</w:t>
      </w:r>
      <w:r>
        <w:t xml:space="preserve"> </w:t>
      </w:r>
      <w:r>
        <w:rPr>
          <w:i/>
          <w:iCs/>
        </w:rPr>
        <w:t>от</w:t>
      </w:r>
      <w:r>
        <w:t xml:space="preserve"> </w:t>
      </w:r>
      <w:r>
        <w:rPr>
          <w:i/>
          <w:iCs/>
        </w:rPr>
        <w:t>20</w:t>
      </w:r>
      <w:r>
        <w:t xml:space="preserve"> °С </w:t>
      </w:r>
      <w:r>
        <w:rPr>
          <w:i/>
          <w:iCs/>
        </w:rPr>
        <w:t>до</w:t>
      </w:r>
      <w:r>
        <w:t xml:space="preserve"> </w:t>
      </w:r>
      <w:r>
        <w:rPr>
          <w:i/>
          <w:iCs/>
        </w:rPr>
        <w:t>25</w:t>
      </w:r>
      <w:r>
        <w:t xml:space="preserve"> </w:t>
      </w:r>
      <w:r>
        <w:rPr>
          <w:rFonts w:ascii="Symbol" w:hAnsi="Symbol"/>
        </w:rPr>
        <w:t></w:t>
      </w:r>
      <w:r>
        <w:rPr>
          <w:i/>
          <w:iCs/>
        </w:rPr>
        <w:t>С</w:t>
      </w:r>
      <w:r>
        <w:t>.</w:t>
      </w:r>
    </w:p>
    <w:p w:rsidR="00B76A4D" w:rsidRDefault="00B76A4D">
      <w:pPr>
        <w:shd w:val="clear" w:color="auto" w:fill="FFFFFF"/>
        <w:ind w:firstLine="283"/>
        <w:jc w:val="both"/>
      </w:pPr>
      <w:r>
        <w:rPr>
          <w:i/>
          <w:iCs/>
        </w:rPr>
        <w:t>ДБ</w:t>
      </w:r>
      <w:r>
        <w:t>.</w:t>
      </w:r>
      <w:r>
        <w:rPr>
          <w:i/>
          <w:iCs/>
        </w:rPr>
        <w:t>2</w:t>
      </w:r>
      <w:r>
        <w:t>.</w:t>
      </w:r>
      <w:r>
        <w:rPr>
          <w:i/>
          <w:iCs/>
        </w:rPr>
        <w:t>1</w:t>
      </w:r>
      <w:r>
        <w:t>.</w:t>
      </w:r>
      <w:r>
        <w:rPr>
          <w:i/>
          <w:iCs/>
        </w:rPr>
        <w:t>7</w:t>
      </w:r>
      <w:r>
        <w:t xml:space="preserve"> </w:t>
      </w:r>
      <w:r>
        <w:rPr>
          <w:i/>
          <w:iCs/>
        </w:rPr>
        <w:t>Измерительные</w:t>
      </w:r>
      <w:r>
        <w:t xml:space="preserve"> </w:t>
      </w:r>
      <w:r>
        <w:rPr>
          <w:i/>
          <w:iCs/>
        </w:rPr>
        <w:t>приборы</w:t>
      </w:r>
      <w:r>
        <w:t xml:space="preserve">, </w:t>
      </w:r>
      <w:r>
        <w:rPr>
          <w:i/>
          <w:iCs/>
        </w:rPr>
        <w:t>используемые</w:t>
      </w:r>
      <w:r>
        <w:t xml:space="preserve"> </w:t>
      </w:r>
      <w:r>
        <w:rPr>
          <w:i/>
          <w:iCs/>
        </w:rPr>
        <w:t>в</w:t>
      </w:r>
      <w:r>
        <w:t xml:space="preserve"> </w:t>
      </w:r>
      <w:r>
        <w:rPr>
          <w:i/>
          <w:iCs/>
        </w:rPr>
        <w:t>испытаниях</w:t>
      </w:r>
      <w:r>
        <w:t xml:space="preserve">, </w:t>
      </w:r>
      <w:r>
        <w:rPr>
          <w:i/>
          <w:iCs/>
        </w:rPr>
        <w:t>следует</w:t>
      </w:r>
      <w:r>
        <w:t xml:space="preserve"> </w:t>
      </w:r>
      <w:r>
        <w:rPr>
          <w:i/>
          <w:iCs/>
        </w:rPr>
        <w:t>выбирать</w:t>
      </w:r>
      <w:r>
        <w:t xml:space="preserve"> </w:t>
      </w:r>
      <w:r>
        <w:rPr>
          <w:i/>
          <w:iCs/>
        </w:rPr>
        <w:t>с</w:t>
      </w:r>
      <w:r>
        <w:t xml:space="preserve"> </w:t>
      </w:r>
      <w:r>
        <w:rPr>
          <w:i/>
          <w:iCs/>
        </w:rPr>
        <w:t>учетом</w:t>
      </w:r>
      <w:r>
        <w:t xml:space="preserve"> </w:t>
      </w:r>
      <w:r>
        <w:rPr>
          <w:i/>
          <w:iCs/>
        </w:rPr>
        <w:t>указанных</w:t>
      </w:r>
      <w:r>
        <w:t xml:space="preserve"> </w:t>
      </w:r>
      <w:r>
        <w:rPr>
          <w:i/>
          <w:iCs/>
        </w:rPr>
        <w:t>отклонений</w:t>
      </w:r>
      <w:r>
        <w:t xml:space="preserve"> </w:t>
      </w:r>
      <w:r>
        <w:rPr>
          <w:i/>
          <w:iCs/>
        </w:rPr>
        <w:t>измеряемых</w:t>
      </w:r>
      <w:r>
        <w:t xml:space="preserve"> </w:t>
      </w:r>
      <w:r>
        <w:rPr>
          <w:i/>
          <w:iCs/>
        </w:rPr>
        <w:t>параметров</w:t>
      </w:r>
      <w:r>
        <w:t>.</w:t>
      </w:r>
    </w:p>
    <w:p w:rsidR="00B76A4D" w:rsidRDefault="00B76A4D">
      <w:pPr>
        <w:shd w:val="clear" w:color="auto" w:fill="FFFFFF"/>
        <w:ind w:firstLine="283"/>
        <w:jc w:val="both"/>
      </w:pPr>
      <w:r>
        <w:rPr>
          <w:i/>
          <w:iCs/>
        </w:rPr>
        <w:t>ДБ</w:t>
      </w:r>
      <w:r>
        <w:t>.</w:t>
      </w:r>
      <w:r>
        <w:rPr>
          <w:i/>
          <w:iCs/>
        </w:rPr>
        <w:t>2</w:t>
      </w:r>
      <w:r>
        <w:t>.</w:t>
      </w:r>
      <w:r>
        <w:rPr>
          <w:i/>
          <w:iCs/>
        </w:rPr>
        <w:t>1</w:t>
      </w:r>
      <w:r>
        <w:t>.</w:t>
      </w:r>
      <w:r>
        <w:rPr>
          <w:i/>
          <w:iCs/>
        </w:rPr>
        <w:t>8</w:t>
      </w:r>
      <w:r>
        <w:t xml:space="preserve"> </w:t>
      </w:r>
      <w:r>
        <w:rPr>
          <w:i/>
          <w:iCs/>
        </w:rPr>
        <w:t>Испытания</w:t>
      </w:r>
      <w:r>
        <w:t xml:space="preserve"> </w:t>
      </w:r>
      <w:r>
        <w:rPr>
          <w:i/>
          <w:iCs/>
        </w:rPr>
        <w:t>выключателей</w:t>
      </w:r>
      <w:r>
        <w:t xml:space="preserve"> </w:t>
      </w:r>
      <w:r>
        <w:rPr>
          <w:i/>
          <w:iCs/>
        </w:rPr>
        <w:t>проводят</w:t>
      </w:r>
      <w:r>
        <w:t xml:space="preserve"> </w:t>
      </w:r>
      <w:r>
        <w:rPr>
          <w:i/>
          <w:iCs/>
        </w:rPr>
        <w:t>в</w:t>
      </w:r>
      <w:r>
        <w:t xml:space="preserve"> </w:t>
      </w:r>
      <w:r>
        <w:rPr>
          <w:i/>
          <w:iCs/>
        </w:rPr>
        <w:t>два</w:t>
      </w:r>
      <w:r>
        <w:t xml:space="preserve"> </w:t>
      </w:r>
      <w:r>
        <w:rPr>
          <w:i/>
          <w:iCs/>
        </w:rPr>
        <w:t>этапа:</w:t>
      </w:r>
    </w:p>
    <w:p w:rsidR="00B76A4D" w:rsidRDefault="00B76A4D">
      <w:pPr>
        <w:shd w:val="clear" w:color="auto" w:fill="FFFFFF"/>
        <w:ind w:firstLine="283"/>
        <w:jc w:val="both"/>
      </w:pPr>
      <w:r>
        <w:rPr>
          <w:i/>
          <w:iCs/>
        </w:rPr>
        <w:t>ДБ</w:t>
      </w:r>
      <w:r>
        <w:t>.</w:t>
      </w:r>
      <w:r>
        <w:rPr>
          <w:i/>
          <w:iCs/>
        </w:rPr>
        <w:t>2</w:t>
      </w:r>
      <w:r>
        <w:t>.</w:t>
      </w:r>
      <w:r>
        <w:rPr>
          <w:i/>
          <w:iCs/>
        </w:rPr>
        <w:t>1</w:t>
      </w:r>
      <w:r>
        <w:t>.</w:t>
      </w:r>
      <w:r>
        <w:rPr>
          <w:i/>
          <w:iCs/>
        </w:rPr>
        <w:t>8</w:t>
      </w:r>
      <w:r>
        <w:t>.</w:t>
      </w:r>
      <w:r>
        <w:rPr>
          <w:i/>
          <w:iCs/>
        </w:rPr>
        <w:t>1</w:t>
      </w:r>
      <w:r>
        <w:t xml:space="preserve"> </w:t>
      </w:r>
      <w:r>
        <w:rPr>
          <w:i/>
          <w:iCs/>
        </w:rPr>
        <w:t>Этап</w:t>
      </w:r>
      <w:r>
        <w:t xml:space="preserve"> </w:t>
      </w:r>
      <w:r>
        <w:rPr>
          <w:i/>
          <w:iCs/>
        </w:rPr>
        <w:t>1</w:t>
      </w:r>
      <w:r>
        <w:t xml:space="preserve"> - </w:t>
      </w:r>
      <w:r>
        <w:rPr>
          <w:i/>
          <w:iCs/>
        </w:rPr>
        <w:t>испытание</w:t>
      </w:r>
      <w:r>
        <w:t xml:space="preserve"> </w:t>
      </w:r>
      <w:r>
        <w:rPr>
          <w:i/>
          <w:iCs/>
        </w:rPr>
        <w:t>выключателей</w:t>
      </w:r>
      <w:r>
        <w:t xml:space="preserve"> </w:t>
      </w:r>
      <w:r>
        <w:rPr>
          <w:i/>
          <w:iCs/>
        </w:rPr>
        <w:t>на:</w:t>
      </w:r>
    </w:p>
    <w:p w:rsidR="00B76A4D" w:rsidRDefault="00B76A4D">
      <w:pPr>
        <w:shd w:val="clear" w:color="auto" w:fill="FFFFFF"/>
        <w:ind w:firstLine="283"/>
        <w:jc w:val="both"/>
      </w:pPr>
      <w:r>
        <w:t xml:space="preserve">- </w:t>
      </w:r>
      <w:r>
        <w:rPr>
          <w:i/>
          <w:iCs/>
        </w:rPr>
        <w:t>нагрев</w:t>
      </w:r>
      <w:r>
        <w:t>;</w:t>
      </w:r>
    </w:p>
    <w:p w:rsidR="00B76A4D" w:rsidRDefault="00B76A4D">
      <w:pPr>
        <w:shd w:val="clear" w:color="auto" w:fill="FFFFFF"/>
        <w:ind w:firstLine="283"/>
        <w:jc w:val="both"/>
      </w:pPr>
      <w:r>
        <w:t xml:space="preserve">- </w:t>
      </w:r>
      <w:r>
        <w:rPr>
          <w:i/>
          <w:iCs/>
        </w:rPr>
        <w:t>защиту</w:t>
      </w:r>
      <w:r>
        <w:t xml:space="preserve"> </w:t>
      </w:r>
      <w:r>
        <w:rPr>
          <w:i/>
          <w:iCs/>
        </w:rPr>
        <w:t>от</w:t>
      </w:r>
      <w:r>
        <w:t xml:space="preserve"> </w:t>
      </w:r>
      <w:r>
        <w:rPr>
          <w:i/>
          <w:iCs/>
        </w:rPr>
        <w:t>сверхтока</w:t>
      </w:r>
      <w:r>
        <w:t>;</w:t>
      </w:r>
    </w:p>
    <w:p w:rsidR="00B76A4D" w:rsidRDefault="00B76A4D">
      <w:pPr>
        <w:shd w:val="clear" w:color="auto" w:fill="FFFFFF"/>
        <w:ind w:firstLine="283"/>
        <w:jc w:val="both"/>
      </w:pPr>
      <w:r>
        <w:t xml:space="preserve">- </w:t>
      </w:r>
      <w:r>
        <w:rPr>
          <w:i/>
          <w:iCs/>
        </w:rPr>
        <w:t>устойчивость</w:t>
      </w:r>
      <w:r>
        <w:t xml:space="preserve"> </w:t>
      </w:r>
      <w:r>
        <w:rPr>
          <w:i/>
          <w:iCs/>
        </w:rPr>
        <w:t>к</w:t>
      </w:r>
      <w:r>
        <w:t xml:space="preserve"> </w:t>
      </w:r>
      <w:r>
        <w:rPr>
          <w:i/>
          <w:iCs/>
        </w:rPr>
        <w:t>загоранию</w:t>
      </w:r>
      <w:r>
        <w:t xml:space="preserve"> </w:t>
      </w:r>
      <w:r>
        <w:rPr>
          <w:i/>
          <w:iCs/>
        </w:rPr>
        <w:t>и</w:t>
      </w:r>
      <w:r>
        <w:t xml:space="preserve"> </w:t>
      </w:r>
      <w:r>
        <w:rPr>
          <w:i/>
          <w:iCs/>
        </w:rPr>
        <w:t>распространению</w:t>
      </w:r>
      <w:r>
        <w:t xml:space="preserve"> </w:t>
      </w:r>
      <w:r>
        <w:rPr>
          <w:i/>
          <w:iCs/>
        </w:rPr>
        <w:t>огня</w:t>
      </w:r>
      <w:r>
        <w:t xml:space="preserve"> </w:t>
      </w:r>
      <w:r>
        <w:rPr>
          <w:i/>
          <w:iCs/>
        </w:rPr>
        <w:t>при</w:t>
      </w:r>
      <w:r>
        <w:t xml:space="preserve"> </w:t>
      </w:r>
      <w:r>
        <w:rPr>
          <w:i/>
          <w:iCs/>
        </w:rPr>
        <w:t>коротком</w:t>
      </w:r>
      <w:r>
        <w:t xml:space="preserve"> </w:t>
      </w:r>
      <w:r>
        <w:rPr>
          <w:i/>
          <w:iCs/>
        </w:rPr>
        <w:t>замыкании</w:t>
      </w:r>
      <w:r>
        <w:t>.</w:t>
      </w:r>
    </w:p>
    <w:p w:rsidR="00B76A4D" w:rsidRDefault="00B76A4D">
      <w:pPr>
        <w:shd w:val="clear" w:color="auto" w:fill="FFFFFF"/>
        <w:ind w:firstLine="283"/>
        <w:jc w:val="both"/>
      </w:pPr>
      <w:r>
        <w:rPr>
          <w:i/>
          <w:iCs/>
        </w:rPr>
        <w:t>ДБ</w:t>
      </w:r>
      <w:r>
        <w:t>.</w:t>
      </w:r>
      <w:r>
        <w:rPr>
          <w:i/>
          <w:iCs/>
        </w:rPr>
        <w:t>2</w:t>
      </w:r>
      <w:r>
        <w:t>.</w:t>
      </w:r>
      <w:r>
        <w:rPr>
          <w:i/>
          <w:iCs/>
        </w:rPr>
        <w:t>1</w:t>
      </w:r>
      <w:r>
        <w:t>.</w:t>
      </w:r>
      <w:r>
        <w:rPr>
          <w:i/>
          <w:iCs/>
        </w:rPr>
        <w:t>8</w:t>
      </w:r>
      <w:r>
        <w:t>.</w:t>
      </w:r>
      <w:r>
        <w:rPr>
          <w:i/>
          <w:iCs/>
        </w:rPr>
        <w:t>2</w:t>
      </w:r>
      <w:r>
        <w:t xml:space="preserve"> </w:t>
      </w:r>
      <w:r>
        <w:rPr>
          <w:i/>
          <w:iCs/>
        </w:rPr>
        <w:t>Этап</w:t>
      </w:r>
      <w:r>
        <w:t xml:space="preserve"> </w:t>
      </w:r>
      <w:r>
        <w:rPr>
          <w:i/>
          <w:iCs/>
        </w:rPr>
        <w:t>2</w:t>
      </w:r>
      <w:r>
        <w:t xml:space="preserve"> - </w:t>
      </w:r>
      <w:r>
        <w:rPr>
          <w:i/>
          <w:iCs/>
        </w:rPr>
        <w:t>испытание</w:t>
      </w:r>
      <w:r>
        <w:t xml:space="preserve"> </w:t>
      </w:r>
      <w:r>
        <w:rPr>
          <w:i/>
          <w:iCs/>
        </w:rPr>
        <w:t>электроизоляционных</w:t>
      </w:r>
      <w:r>
        <w:t xml:space="preserve"> </w:t>
      </w:r>
      <w:r>
        <w:rPr>
          <w:i/>
          <w:iCs/>
        </w:rPr>
        <w:t>и</w:t>
      </w:r>
      <w:r>
        <w:t xml:space="preserve"> </w:t>
      </w:r>
      <w:r>
        <w:rPr>
          <w:i/>
          <w:iCs/>
        </w:rPr>
        <w:t>конструкционных</w:t>
      </w:r>
      <w:r>
        <w:t xml:space="preserve"> </w:t>
      </w:r>
      <w:r>
        <w:rPr>
          <w:i/>
          <w:iCs/>
        </w:rPr>
        <w:t>материалов:</w:t>
      </w:r>
    </w:p>
    <w:p w:rsidR="00B76A4D" w:rsidRDefault="00B76A4D">
      <w:pPr>
        <w:shd w:val="clear" w:color="auto" w:fill="FFFFFF"/>
        <w:ind w:firstLine="283"/>
        <w:jc w:val="both"/>
      </w:pPr>
      <w:r>
        <w:t xml:space="preserve">- </w:t>
      </w:r>
      <w:r>
        <w:rPr>
          <w:i/>
          <w:iCs/>
        </w:rPr>
        <w:t>пламенем</w:t>
      </w:r>
      <w:r>
        <w:t xml:space="preserve"> </w:t>
      </w:r>
      <w:r>
        <w:rPr>
          <w:i/>
          <w:iCs/>
        </w:rPr>
        <w:t>горелки</w:t>
      </w:r>
      <w:r>
        <w:t xml:space="preserve"> </w:t>
      </w:r>
      <w:r>
        <w:rPr>
          <w:i/>
          <w:iCs/>
        </w:rPr>
        <w:t>Бунзена</w:t>
      </w:r>
      <w:r>
        <w:t>;</w:t>
      </w:r>
    </w:p>
    <w:p w:rsidR="00B76A4D" w:rsidRDefault="00B76A4D">
      <w:pPr>
        <w:shd w:val="clear" w:color="auto" w:fill="FFFFFF"/>
        <w:ind w:firstLine="283"/>
        <w:jc w:val="both"/>
      </w:pPr>
      <w:r>
        <w:t xml:space="preserve">- </w:t>
      </w:r>
      <w:r>
        <w:rPr>
          <w:i/>
          <w:iCs/>
        </w:rPr>
        <w:t>нагретой</w:t>
      </w:r>
      <w:r>
        <w:t xml:space="preserve"> </w:t>
      </w:r>
      <w:r>
        <w:rPr>
          <w:i/>
          <w:iCs/>
        </w:rPr>
        <w:t>проволокой</w:t>
      </w:r>
      <w:r>
        <w:t>;</w:t>
      </w:r>
    </w:p>
    <w:p w:rsidR="00B76A4D" w:rsidRDefault="00B76A4D">
      <w:pPr>
        <w:shd w:val="clear" w:color="auto" w:fill="FFFFFF"/>
        <w:ind w:firstLine="283"/>
        <w:jc w:val="both"/>
      </w:pPr>
      <w:r>
        <w:t xml:space="preserve">- </w:t>
      </w:r>
      <w:r>
        <w:rPr>
          <w:i/>
          <w:iCs/>
        </w:rPr>
        <w:t>на</w:t>
      </w:r>
      <w:r>
        <w:t xml:space="preserve"> </w:t>
      </w:r>
      <w:r>
        <w:rPr>
          <w:i/>
          <w:iCs/>
        </w:rPr>
        <w:t>стойкость</w:t>
      </w:r>
      <w:r>
        <w:t xml:space="preserve"> </w:t>
      </w:r>
      <w:r>
        <w:rPr>
          <w:i/>
          <w:iCs/>
        </w:rPr>
        <w:t>к</w:t>
      </w:r>
      <w:r>
        <w:t xml:space="preserve"> </w:t>
      </w:r>
      <w:r>
        <w:rPr>
          <w:i/>
          <w:iCs/>
        </w:rPr>
        <w:t>образованию</w:t>
      </w:r>
      <w:r>
        <w:t xml:space="preserve"> </w:t>
      </w:r>
      <w:r>
        <w:rPr>
          <w:i/>
          <w:iCs/>
        </w:rPr>
        <w:t>токоведущих</w:t>
      </w:r>
      <w:r>
        <w:t xml:space="preserve"> </w:t>
      </w:r>
      <w:r>
        <w:rPr>
          <w:i/>
          <w:iCs/>
        </w:rPr>
        <w:t>мостиков</w:t>
      </w:r>
      <w:r>
        <w:t>.</w:t>
      </w:r>
    </w:p>
    <w:p w:rsidR="00B76A4D" w:rsidRDefault="00B76A4D">
      <w:pPr>
        <w:shd w:val="clear" w:color="auto" w:fill="FFFFFF"/>
        <w:ind w:firstLine="283"/>
        <w:jc w:val="both"/>
      </w:pPr>
      <w:r>
        <w:rPr>
          <w:b/>
          <w:bCs/>
          <w:i/>
          <w:iCs/>
        </w:rPr>
        <w:t>ДБ</w:t>
      </w:r>
      <w:r>
        <w:rPr>
          <w:b/>
          <w:bCs/>
        </w:rPr>
        <w:t>.</w:t>
      </w:r>
      <w:r>
        <w:rPr>
          <w:b/>
          <w:bCs/>
          <w:i/>
          <w:iCs/>
        </w:rPr>
        <w:t>2</w:t>
      </w:r>
      <w:r>
        <w:rPr>
          <w:b/>
          <w:bCs/>
        </w:rPr>
        <w:t>.</w:t>
      </w:r>
      <w:r>
        <w:rPr>
          <w:b/>
          <w:bCs/>
          <w:i/>
          <w:iCs/>
        </w:rPr>
        <w:t>2</w:t>
      </w:r>
      <w:r>
        <w:rPr>
          <w:b/>
          <w:bCs/>
        </w:rPr>
        <w:t xml:space="preserve"> </w:t>
      </w:r>
      <w:r>
        <w:rPr>
          <w:b/>
          <w:bCs/>
          <w:i/>
          <w:iCs/>
        </w:rPr>
        <w:t>Проведение</w:t>
      </w:r>
      <w:r>
        <w:rPr>
          <w:b/>
          <w:bCs/>
        </w:rPr>
        <w:t xml:space="preserve"> </w:t>
      </w:r>
      <w:r>
        <w:rPr>
          <w:b/>
          <w:bCs/>
          <w:i/>
          <w:iCs/>
        </w:rPr>
        <w:t>испытаний</w:t>
      </w:r>
    </w:p>
    <w:p w:rsidR="00B76A4D" w:rsidRDefault="00B76A4D">
      <w:pPr>
        <w:shd w:val="clear" w:color="auto" w:fill="FFFFFF"/>
        <w:ind w:firstLine="283"/>
        <w:jc w:val="both"/>
      </w:pPr>
      <w:bookmarkStart w:id="402" w:name="PO0002839"/>
      <w:r>
        <w:rPr>
          <w:i/>
          <w:iCs/>
        </w:rPr>
        <w:t>ДБ</w:t>
      </w:r>
      <w:bookmarkEnd w:id="402"/>
      <w:r>
        <w:t>.</w:t>
      </w:r>
      <w:r>
        <w:rPr>
          <w:i/>
          <w:iCs/>
        </w:rPr>
        <w:t>2</w:t>
      </w:r>
      <w:r>
        <w:t>.</w:t>
      </w:r>
      <w:r>
        <w:rPr>
          <w:i/>
          <w:iCs/>
        </w:rPr>
        <w:t>2</w:t>
      </w:r>
      <w:r>
        <w:t>.</w:t>
      </w:r>
      <w:r>
        <w:rPr>
          <w:i/>
          <w:iCs/>
        </w:rPr>
        <w:t>1</w:t>
      </w:r>
      <w:r>
        <w:t xml:space="preserve"> </w:t>
      </w:r>
      <w:r>
        <w:rPr>
          <w:i/>
          <w:iCs/>
        </w:rPr>
        <w:t>Испытание</w:t>
      </w:r>
      <w:r>
        <w:t xml:space="preserve"> </w:t>
      </w:r>
      <w:r>
        <w:rPr>
          <w:i/>
          <w:iCs/>
        </w:rPr>
        <w:t>при</w:t>
      </w:r>
      <w:r>
        <w:t xml:space="preserve"> </w:t>
      </w:r>
      <w:r>
        <w:rPr>
          <w:i/>
          <w:iCs/>
        </w:rPr>
        <w:t>величине</w:t>
      </w:r>
      <w:r>
        <w:t xml:space="preserve"> </w:t>
      </w:r>
      <w:r>
        <w:rPr>
          <w:i/>
          <w:iCs/>
        </w:rPr>
        <w:t>тока</w:t>
      </w:r>
      <w:r>
        <w:t xml:space="preserve">, </w:t>
      </w:r>
      <w:r>
        <w:rPr>
          <w:i/>
          <w:iCs/>
        </w:rPr>
        <w:t>равной</w:t>
      </w:r>
      <w:r>
        <w:t xml:space="preserve"> </w:t>
      </w:r>
      <w:r>
        <w:rPr>
          <w:i/>
          <w:iCs/>
        </w:rPr>
        <w:t>2</w:t>
      </w:r>
      <w:r>
        <w:t>,</w:t>
      </w:r>
      <w:r>
        <w:rPr>
          <w:i/>
          <w:iCs/>
        </w:rPr>
        <w:t>55</w:t>
      </w:r>
      <w:r>
        <w:t>-</w:t>
      </w:r>
      <w:r>
        <w:rPr>
          <w:i/>
          <w:iCs/>
        </w:rPr>
        <w:t>кратному</w:t>
      </w:r>
      <w:r>
        <w:t xml:space="preserve"> </w:t>
      </w:r>
      <w:r>
        <w:rPr>
          <w:i/>
          <w:iCs/>
        </w:rPr>
        <w:t>значению</w:t>
      </w:r>
      <w:r>
        <w:t xml:space="preserve"> </w:t>
      </w:r>
      <w:r>
        <w:rPr>
          <w:i/>
          <w:iCs/>
        </w:rPr>
        <w:t>номинального</w:t>
      </w:r>
      <w:r>
        <w:t xml:space="preserve"> </w:t>
      </w:r>
      <w:r>
        <w:rPr>
          <w:i/>
          <w:iCs/>
        </w:rPr>
        <w:t>тока</w:t>
      </w:r>
      <w:r>
        <w:t xml:space="preserve"> </w:t>
      </w:r>
      <w:r>
        <w:rPr>
          <w:i/>
          <w:iCs/>
        </w:rPr>
        <w:t>выключателей</w:t>
      </w:r>
    </w:p>
    <w:p w:rsidR="00B76A4D" w:rsidRDefault="00B76A4D">
      <w:pPr>
        <w:shd w:val="clear" w:color="auto" w:fill="FFFFFF"/>
        <w:ind w:firstLine="283"/>
        <w:jc w:val="both"/>
      </w:pPr>
      <w:r>
        <w:rPr>
          <w:i/>
          <w:iCs/>
        </w:rPr>
        <w:t>Испытание</w:t>
      </w:r>
      <w:r>
        <w:t xml:space="preserve"> </w:t>
      </w:r>
      <w:r>
        <w:rPr>
          <w:i/>
          <w:iCs/>
        </w:rPr>
        <w:t>проводят</w:t>
      </w:r>
      <w:r>
        <w:t xml:space="preserve"> </w:t>
      </w:r>
      <w:r>
        <w:rPr>
          <w:i/>
          <w:iCs/>
        </w:rPr>
        <w:t>по</w:t>
      </w:r>
      <w:r>
        <w:t xml:space="preserve"> </w:t>
      </w:r>
      <w:hyperlink w:anchor="PO0001141" w:tooltip="Пункт 9.10.1.2" w:history="1">
        <w:r>
          <w:rPr>
            <w:rStyle w:val="a6"/>
            <w:i/>
            <w:iCs/>
          </w:rPr>
          <w:t>9.10.1.2</w:t>
        </w:r>
      </w:hyperlink>
      <w:r>
        <w:t xml:space="preserve"> </w:t>
      </w:r>
      <w:r>
        <w:rPr>
          <w:i/>
          <w:iCs/>
        </w:rPr>
        <w:t>настоящего</w:t>
      </w:r>
      <w:r>
        <w:t xml:space="preserve"> </w:t>
      </w:r>
      <w:r>
        <w:rPr>
          <w:i/>
          <w:iCs/>
        </w:rPr>
        <w:t>стандарта</w:t>
      </w:r>
      <w:r>
        <w:t xml:space="preserve"> </w:t>
      </w:r>
      <w:r>
        <w:rPr>
          <w:i/>
          <w:iCs/>
        </w:rPr>
        <w:t>со</w:t>
      </w:r>
      <w:r>
        <w:t xml:space="preserve"> </w:t>
      </w:r>
      <w:r>
        <w:rPr>
          <w:i/>
          <w:iCs/>
        </w:rPr>
        <w:t>следующим</w:t>
      </w:r>
      <w:r>
        <w:t xml:space="preserve"> </w:t>
      </w:r>
      <w:r>
        <w:rPr>
          <w:i/>
          <w:iCs/>
        </w:rPr>
        <w:t>дополнением:</w:t>
      </w:r>
    </w:p>
    <w:p w:rsidR="00B76A4D" w:rsidRDefault="00B76A4D">
      <w:pPr>
        <w:shd w:val="clear" w:color="auto" w:fill="FFFFFF"/>
        <w:ind w:firstLine="283"/>
        <w:jc w:val="both"/>
      </w:pPr>
      <w:r>
        <w:rPr>
          <w:i/>
          <w:iCs/>
        </w:rPr>
        <w:t>Результат</w:t>
      </w:r>
      <w:r>
        <w:t xml:space="preserve"> </w:t>
      </w:r>
      <w:r>
        <w:rPr>
          <w:i/>
          <w:iCs/>
        </w:rPr>
        <w:t>считают</w:t>
      </w:r>
      <w:r>
        <w:t xml:space="preserve"> </w:t>
      </w:r>
      <w:r>
        <w:rPr>
          <w:i/>
          <w:iCs/>
        </w:rPr>
        <w:t>положительным</w:t>
      </w:r>
      <w:r>
        <w:t xml:space="preserve">, </w:t>
      </w:r>
      <w:r>
        <w:rPr>
          <w:i/>
          <w:iCs/>
        </w:rPr>
        <w:t>если</w:t>
      </w:r>
      <w:r>
        <w:t xml:space="preserve"> </w:t>
      </w:r>
      <w:r>
        <w:rPr>
          <w:i/>
          <w:iCs/>
        </w:rPr>
        <w:t>в</w:t>
      </w:r>
      <w:r>
        <w:t xml:space="preserve"> </w:t>
      </w:r>
      <w:r>
        <w:rPr>
          <w:i/>
          <w:iCs/>
        </w:rPr>
        <w:t>процессе</w:t>
      </w:r>
      <w:r>
        <w:t xml:space="preserve"> </w:t>
      </w:r>
      <w:r>
        <w:rPr>
          <w:i/>
          <w:iCs/>
        </w:rPr>
        <w:t>испытания</w:t>
      </w:r>
      <w:r>
        <w:t xml:space="preserve"> </w:t>
      </w:r>
      <w:r>
        <w:rPr>
          <w:i/>
          <w:iCs/>
        </w:rPr>
        <w:t>при</w:t>
      </w:r>
      <w:r>
        <w:t xml:space="preserve"> </w:t>
      </w:r>
      <w:r>
        <w:rPr>
          <w:i/>
          <w:iCs/>
        </w:rPr>
        <w:t>данном</w:t>
      </w:r>
      <w:r>
        <w:t xml:space="preserve"> </w:t>
      </w:r>
      <w:r>
        <w:rPr>
          <w:i/>
          <w:iCs/>
        </w:rPr>
        <w:t>значении</w:t>
      </w:r>
      <w:r>
        <w:t xml:space="preserve"> </w:t>
      </w:r>
      <w:r>
        <w:rPr>
          <w:i/>
          <w:iCs/>
        </w:rPr>
        <w:t>тока</w:t>
      </w:r>
      <w:r>
        <w:t xml:space="preserve"> </w:t>
      </w:r>
      <w:r>
        <w:rPr>
          <w:i/>
          <w:iCs/>
        </w:rPr>
        <w:t>произошло</w:t>
      </w:r>
      <w:r>
        <w:t xml:space="preserve"> </w:t>
      </w:r>
      <w:r>
        <w:rPr>
          <w:i/>
          <w:iCs/>
        </w:rPr>
        <w:t>срабатывание</w:t>
      </w:r>
      <w:r>
        <w:t xml:space="preserve"> </w:t>
      </w:r>
      <w:r>
        <w:rPr>
          <w:i/>
          <w:iCs/>
        </w:rPr>
        <w:t>выключателя</w:t>
      </w:r>
      <w:r>
        <w:t xml:space="preserve">, </w:t>
      </w:r>
      <w:r>
        <w:rPr>
          <w:i/>
          <w:iCs/>
        </w:rPr>
        <w:t>не</w:t>
      </w:r>
      <w:r>
        <w:t xml:space="preserve"> </w:t>
      </w:r>
      <w:r>
        <w:rPr>
          <w:i/>
          <w:iCs/>
        </w:rPr>
        <w:t>произошли</w:t>
      </w:r>
      <w:r>
        <w:t xml:space="preserve"> </w:t>
      </w:r>
      <w:r>
        <w:rPr>
          <w:i/>
          <w:iCs/>
        </w:rPr>
        <w:t>изменения</w:t>
      </w:r>
      <w:r>
        <w:t xml:space="preserve">, </w:t>
      </w:r>
      <w:r>
        <w:rPr>
          <w:i/>
          <w:iCs/>
        </w:rPr>
        <w:t>ухудшающие</w:t>
      </w:r>
      <w:r>
        <w:t xml:space="preserve"> </w:t>
      </w:r>
      <w:r>
        <w:rPr>
          <w:i/>
          <w:iCs/>
        </w:rPr>
        <w:t>эксплуатационные</w:t>
      </w:r>
      <w:r>
        <w:t xml:space="preserve"> </w:t>
      </w:r>
      <w:r>
        <w:rPr>
          <w:i/>
          <w:iCs/>
        </w:rPr>
        <w:t>свойства</w:t>
      </w:r>
      <w:r>
        <w:t xml:space="preserve"> </w:t>
      </w:r>
      <w:r>
        <w:rPr>
          <w:i/>
          <w:iCs/>
        </w:rPr>
        <w:t>выключателя</w:t>
      </w:r>
      <w:r>
        <w:t xml:space="preserve">, </w:t>
      </w:r>
      <w:r>
        <w:rPr>
          <w:i/>
          <w:iCs/>
        </w:rPr>
        <w:t>а</w:t>
      </w:r>
      <w:r>
        <w:t xml:space="preserve"> </w:t>
      </w:r>
      <w:r>
        <w:rPr>
          <w:i/>
          <w:iCs/>
        </w:rPr>
        <w:t>значение</w:t>
      </w:r>
      <w:r>
        <w:t xml:space="preserve"> </w:t>
      </w:r>
      <w:r>
        <w:rPr>
          <w:i/>
          <w:iCs/>
        </w:rPr>
        <w:t>температуры</w:t>
      </w:r>
      <w:r>
        <w:t xml:space="preserve"> </w:t>
      </w:r>
      <w:r>
        <w:rPr>
          <w:i/>
          <w:iCs/>
        </w:rPr>
        <w:t>на</w:t>
      </w:r>
      <w:r>
        <w:t xml:space="preserve"> </w:t>
      </w:r>
      <w:r>
        <w:rPr>
          <w:i/>
          <w:iCs/>
        </w:rPr>
        <w:t>наружной</w:t>
      </w:r>
      <w:r>
        <w:t xml:space="preserve"> </w:t>
      </w:r>
      <w:r>
        <w:rPr>
          <w:i/>
          <w:iCs/>
        </w:rPr>
        <w:t>поверхности</w:t>
      </w:r>
      <w:r>
        <w:t xml:space="preserve"> </w:t>
      </w:r>
      <w:r>
        <w:rPr>
          <w:i/>
          <w:iCs/>
        </w:rPr>
        <w:t>электроизоляционных</w:t>
      </w:r>
      <w:r>
        <w:t xml:space="preserve"> </w:t>
      </w:r>
      <w:r>
        <w:rPr>
          <w:i/>
          <w:iCs/>
        </w:rPr>
        <w:t>материалов</w:t>
      </w:r>
      <w:r>
        <w:t xml:space="preserve">, </w:t>
      </w:r>
      <w:r>
        <w:rPr>
          <w:i/>
          <w:iCs/>
        </w:rPr>
        <w:t>поддерживающих</w:t>
      </w:r>
      <w:r>
        <w:t xml:space="preserve"> </w:t>
      </w:r>
      <w:r>
        <w:rPr>
          <w:i/>
          <w:iCs/>
        </w:rPr>
        <w:t>выводы</w:t>
      </w:r>
      <w:r>
        <w:t xml:space="preserve">, </w:t>
      </w:r>
      <w:r>
        <w:rPr>
          <w:i/>
          <w:iCs/>
        </w:rPr>
        <w:t>не</w:t>
      </w:r>
      <w:r>
        <w:t xml:space="preserve"> </w:t>
      </w:r>
      <w:r>
        <w:rPr>
          <w:i/>
          <w:iCs/>
        </w:rPr>
        <w:t>превышало</w:t>
      </w:r>
      <w:r>
        <w:t xml:space="preserve"> </w:t>
      </w:r>
      <w:r>
        <w:rPr>
          <w:i/>
          <w:iCs/>
        </w:rPr>
        <w:t>140</w:t>
      </w:r>
      <w:r>
        <w:t xml:space="preserve"> </w:t>
      </w:r>
      <w:r>
        <w:rPr>
          <w:rFonts w:ascii="Symbol" w:hAnsi="Symbol"/>
        </w:rPr>
        <w:t></w:t>
      </w:r>
      <w:r>
        <w:rPr>
          <w:i/>
          <w:iCs/>
        </w:rPr>
        <w:t>С</w:t>
      </w:r>
      <w:r>
        <w:t>.</w:t>
      </w:r>
    </w:p>
    <w:p w:rsidR="00B76A4D" w:rsidRDefault="00B76A4D">
      <w:pPr>
        <w:shd w:val="clear" w:color="auto" w:fill="FFFFFF"/>
        <w:ind w:firstLine="283"/>
        <w:jc w:val="both"/>
      </w:pPr>
      <w:bookmarkStart w:id="403" w:name="PO0002842"/>
      <w:r>
        <w:rPr>
          <w:i/>
          <w:iCs/>
        </w:rPr>
        <w:t>ДБ</w:t>
      </w:r>
      <w:bookmarkEnd w:id="403"/>
      <w:r>
        <w:t>.</w:t>
      </w:r>
      <w:r>
        <w:rPr>
          <w:i/>
          <w:iCs/>
        </w:rPr>
        <w:t>2</w:t>
      </w:r>
      <w:r>
        <w:t>.</w:t>
      </w:r>
      <w:r>
        <w:rPr>
          <w:i/>
          <w:iCs/>
        </w:rPr>
        <w:t>2</w:t>
      </w:r>
      <w:r>
        <w:t>.</w:t>
      </w:r>
      <w:r>
        <w:rPr>
          <w:i/>
          <w:iCs/>
        </w:rPr>
        <w:t>2</w:t>
      </w:r>
      <w:r>
        <w:t xml:space="preserve"> </w:t>
      </w:r>
      <w:r>
        <w:rPr>
          <w:i/>
          <w:iCs/>
        </w:rPr>
        <w:t>Испытание</w:t>
      </w:r>
      <w:r>
        <w:t xml:space="preserve"> </w:t>
      </w:r>
      <w:r>
        <w:rPr>
          <w:i/>
          <w:iCs/>
        </w:rPr>
        <w:t>на</w:t>
      </w:r>
      <w:r>
        <w:t xml:space="preserve"> </w:t>
      </w:r>
      <w:r>
        <w:rPr>
          <w:i/>
          <w:iCs/>
        </w:rPr>
        <w:t>устойчивость</w:t>
      </w:r>
      <w:r>
        <w:t xml:space="preserve"> </w:t>
      </w:r>
      <w:r>
        <w:rPr>
          <w:i/>
          <w:iCs/>
        </w:rPr>
        <w:t>к</w:t>
      </w:r>
      <w:r>
        <w:t xml:space="preserve"> </w:t>
      </w:r>
      <w:r>
        <w:rPr>
          <w:i/>
          <w:iCs/>
        </w:rPr>
        <w:t>загоранию</w:t>
      </w:r>
      <w:r>
        <w:t xml:space="preserve"> </w:t>
      </w:r>
      <w:r>
        <w:rPr>
          <w:i/>
          <w:iCs/>
        </w:rPr>
        <w:t>и</w:t>
      </w:r>
      <w:r>
        <w:t xml:space="preserve"> </w:t>
      </w:r>
      <w:r>
        <w:rPr>
          <w:i/>
          <w:iCs/>
        </w:rPr>
        <w:t>распространению</w:t>
      </w:r>
      <w:r>
        <w:t xml:space="preserve"> </w:t>
      </w:r>
      <w:r>
        <w:rPr>
          <w:i/>
          <w:iCs/>
        </w:rPr>
        <w:t>огня</w:t>
      </w:r>
      <w:r>
        <w:t xml:space="preserve"> </w:t>
      </w:r>
      <w:r>
        <w:rPr>
          <w:i/>
          <w:iCs/>
        </w:rPr>
        <w:t>при</w:t>
      </w:r>
      <w:r>
        <w:t xml:space="preserve"> </w:t>
      </w:r>
      <w:r>
        <w:rPr>
          <w:i/>
          <w:iCs/>
        </w:rPr>
        <w:t>коротком</w:t>
      </w:r>
      <w:r>
        <w:t xml:space="preserve"> </w:t>
      </w:r>
      <w:r>
        <w:rPr>
          <w:i/>
          <w:iCs/>
        </w:rPr>
        <w:t>замыкании</w:t>
      </w:r>
      <w:r>
        <w:t xml:space="preserve"> (</w:t>
      </w:r>
      <w:r>
        <w:rPr>
          <w:i/>
          <w:iCs/>
        </w:rPr>
        <w:t>при</w:t>
      </w:r>
      <w:r>
        <w:t xml:space="preserve"> </w:t>
      </w:r>
      <w:r>
        <w:rPr>
          <w:i/>
          <w:iCs/>
        </w:rPr>
        <w:t>испытании</w:t>
      </w:r>
      <w:r>
        <w:t xml:space="preserve"> </w:t>
      </w:r>
      <w:r>
        <w:rPr>
          <w:i/>
          <w:iCs/>
        </w:rPr>
        <w:t>на</w:t>
      </w:r>
      <w:r>
        <w:t xml:space="preserve"> </w:t>
      </w:r>
      <w:r>
        <w:rPr>
          <w:i/>
          <w:iCs/>
        </w:rPr>
        <w:t>коммутационную</w:t>
      </w:r>
      <w:r>
        <w:t xml:space="preserve"> </w:t>
      </w:r>
      <w:r>
        <w:rPr>
          <w:i/>
          <w:iCs/>
        </w:rPr>
        <w:t>способность</w:t>
      </w:r>
      <w:r>
        <w:t xml:space="preserve"> </w:t>
      </w:r>
      <w:r>
        <w:rPr>
          <w:i/>
          <w:iCs/>
        </w:rPr>
        <w:t>I</w:t>
      </w:r>
      <w:r>
        <w:rPr>
          <w:vertAlign w:val="subscript"/>
        </w:rPr>
        <w:t>cs</w:t>
      </w:r>
      <w:r>
        <w:t xml:space="preserve"> </w:t>
      </w:r>
      <w:r>
        <w:rPr>
          <w:i/>
          <w:iCs/>
        </w:rPr>
        <w:t>и</w:t>
      </w:r>
      <w:r>
        <w:t xml:space="preserve"> </w:t>
      </w:r>
      <w:r>
        <w:rPr>
          <w:i/>
          <w:iCs/>
        </w:rPr>
        <w:t>I</w:t>
      </w:r>
      <w:r>
        <w:rPr>
          <w:vertAlign w:val="subscript"/>
        </w:rPr>
        <w:t>cn</w:t>
      </w:r>
      <w:r>
        <w:t>)</w:t>
      </w:r>
    </w:p>
    <w:p w:rsidR="00B76A4D" w:rsidRDefault="00B76A4D">
      <w:pPr>
        <w:shd w:val="clear" w:color="auto" w:fill="FFFFFF"/>
        <w:ind w:firstLine="283"/>
        <w:jc w:val="both"/>
      </w:pPr>
      <w:r>
        <w:rPr>
          <w:i/>
          <w:iCs/>
        </w:rPr>
        <w:t>Испытания</w:t>
      </w:r>
      <w:r>
        <w:t xml:space="preserve"> </w:t>
      </w:r>
      <w:r>
        <w:rPr>
          <w:i/>
          <w:iCs/>
        </w:rPr>
        <w:t>проводят</w:t>
      </w:r>
      <w:r>
        <w:t xml:space="preserve"> </w:t>
      </w:r>
      <w:r>
        <w:rPr>
          <w:i/>
          <w:iCs/>
        </w:rPr>
        <w:t>по</w:t>
      </w:r>
      <w:r>
        <w:t xml:space="preserve"> </w:t>
      </w:r>
      <w:hyperlink w:anchor="PO0001333" w:tooltip="Пункт 9.12.11.4.2" w:history="1">
        <w:r>
          <w:rPr>
            <w:rStyle w:val="a6"/>
            <w:i/>
            <w:iCs/>
          </w:rPr>
          <w:t>9.12.11.4.2</w:t>
        </w:r>
      </w:hyperlink>
      <w:r>
        <w:t xml:space="preserve"> </w:t>
      </w:r>
      <w:r>
        <w:rPr>
          <w:i/>
          <w:iCs/>
        </w:rPr>
        <w:t>и</w:t>
      </w:r>
      <w:r>
        <w:t xml:space="preserve"> </w:t>
      </w:r>
      <w:hyperlink w:anchor="PO0001405" w:tooltip="Пункт 9.12.11.4.3" w:history="1">
        <w:r>
          <w:rPr>
            <w:rStyle w:val="a6"/>
            <w:i/>
            <w:iCs/>
          </w:rPr>
          <w:t>9.12.11.4.3</w:t>
        </w:r>
      </w:hyperlink>
      <w:r>
        <w:t xml:space="preserve"> </w:t>
      </w:r>
      <w:r>
        <w:rPr>
          <w:i/>
          <w:iCs/>
        </w:rPr>
        <w:t>настоящего</w:t>
      </w:r>
      <w:r>
        <w:t xml:space="preserve"> </w:t>
      </w:r>
      <w:r>
        <w:rPr>
          <w:i/>
          <w:iCs/>
        </w:rPr>
        <w:t>стандарта</w:t>
      </w:r>
      <w:r>
        <w:t xml:space="preserve"> </w:t>
      </w:r>
      <w:r>
        <w:rPr>
          <w:i/>
          <w:iCs/>
        </w:rPr>
        <w:t>со</w:t>
      </w:r>
      <w:r>
        <w:t xml:space="preserve"> </w:t>
      </w:r>
      <w:r>
        <w:rPr>
          <w:i/>
          <w:iCs/>
        </w:rPr>
        <w:t>следующим</w:t>
      </w:r>
      <w:r>
        <w:t xml:space="preserve"> </w:t>
      </w:r>
      <w:r>
        <w:rPr>
          <w:i/>
          <w:iCs/>
        </w:rPr>
        <w:t>дополнением:</w:t>
      </w:r>
    </w:p>
    <w:p w:rsidR="00B76A4D" w:rsidRDefault="00B76A4D">
      <w:pPr>
        <w:shd w:val="clear" w:color="auto" w:fill="FFFFFF"/>
        <w:ind w:firstLine="283"/>
        <w:jc w:val="both"/>
      </w:pPr>
      <w:r>
        <w:rPr>
          <w:i/>
          <w:iCs/>
        </w:rPr>
        <w:t>Для</w:t>
      </w:r>
      <w:r>
        <w:t xml:space="preserve"> </w:t>
      </w:r>
      <w:r>
        <w:rPr>
          <w:i/>
          <w:iCs/>
        </w:rPr>
        <w:t>оценки</w:t>
      </w:r>
      <w:r>
        <w:t xml:space="preserve"> </w:t>
      </w:r>
      <w:r>
        <w:rPr>
          <w:i/>
          <w:iCs/>
        </w:rPr>
        <w:t>возможности</w:t>
      </w:r>
      <w:r>
        <w:t xml:space="preserve"> </w:t>
      </w:r>
      <w:r>
        <w:rPr>
          <w:i/>
          <w:iCs/>
        </w:rPr>
        <w:t>распространения</w:t>
      </w:r>
      <w:r>
        <w:t xml:space="preserve"> </w:t>
      </w:r>
      <w:r>
        <w:rPr>
          <w:i/>
          <w:iCs/>
        </w:rPr>
        <w:t>горения</w:t>
      </w:r>
      <w:r>
        <w:t xml:space="preserve">, </w:t>
      </w:r>
      <w:r>
        <w:rPr>
          <w:i/>
          <w:iCs/>
        </w:rPr>
        <w:t>например</w:t>
      </w:r>
      <w:r>
        <w:t xml:space="preserve">, </w:t>
      </w:r>
      <w:r>
        <w:rPr>
          <w:i/>
          <w:iCs/>
        </w:rPr>
        <w:t>путем</w:t>
      </w:r>
      <w:r>
        <w:t xml:space="preserve"> </w:t>
      </w:r>
      <w:r>
        <w:rPr>
          <w:i/>
          <w:iCs/>
        </w:rPr>
        <w:t>отделения</w:t>
      </w:r>
      <w:r>
        <w:t xml:space="preserve"> </w:t>
      </w:r>
      <w:r>
        <w:rPr>
          <w:i/>
          <w:iCs/>
        </w:rPr>
        <w:t>от</w:t>
      </w:r>
      <w:r>
        <w:t xml:space="preserve"> </w:t>
      </w:r>
      <w:r>
        <w:rPr>
          <w:i/>
          <w:iCs/>
        </w:rPr>
        <w:t>образца</w:t>
      </w:r>
      <w:r>
        <w:t xml:space="preserve"> </w:t>
      </w:r>
      <w:r>
        <w:rPr>
          <w:i/>
          <w:iCs/>
        </w:rPr>
        <w:t>горящих</w:t>
      </w:r>
      <w:r>
        <w:t xml:space="preserve"> </w:t>
      </w:r>
      <w:r>
        <w:rPr>
          <w:i/>
          <w:iCs/>
        </w:rPr>
        <w:t>или</w:t>
      </w:r>
      <w:r>
        <w:t xml:space="preserve"> </w:t>
      </w:r>
      <w:r>
        <w:rPr>
          <w:i/>
          <w:iCs/>
        </w:rPr>
        <w:t>раскаленных</w:t>
      </w:r>
      <w:r>
        <w:t xml:space="preserve"> </w:t>
      </w:r>
      <w:r>
        <w:rPr>
          <w:i/>
          <w:iCs/>
        </w:rPr>
        <w:t>частиц</w:t>
      </w:r>
      <w:r>
        <w:t xml:space="preserve"> </w:t>
      </w:r>
      <w:r>
        <w:rPr>
          <w:i/>
          <w:iCs/>
        </w:rPr>
        <w:t>вследствие</w:t>
      </w:r>
      <w:r>
        <w:t xml:space="preserve"> </w:t>
      </w:r>
      <w:r>
        <w:rPr>
          <w:i/>
          <w:iCs/>
        </w:rPr>
        <w:t>коммутационных</w:t>
      </w:r>
      <w:r>
        <w:t xml:space="preserve"> </w:t>
      </w:r>
      <w:r>
        <w:rPr>
          <w:i/>
          <w:iCs/>
        </w:rPr>
        <w:t>процессов</w:t>
      </w:r>
      <w:r>
        <w:t xml:space="preserve"> </w:t>
      </w:r>
      <w:r>
        <w:rPr>
          <w:i/>
          <w:iCs/>
        </w:rPr>
        <w:t>внизу</w:t>
      </w:r>
      <w:r>
        <w:t xml:space="preserve"> </w:t>
      </w:r>
      <w:r>
        <w:rPr>
          <w:i/>
          <w:iCs/>
        </w:rPr>
        <w:t>на</w:t>
      </w:r>
      <w:r>
        <w:t xml:space="preserve"> </w:t>
      </w:r>
      <w:r>
        <w:rPr>
          <w:i/>
          <w:iCs/>
        </w:rPr>
        <w:t>расстоянии</w:t>
      </w:r>
      <w:r>
        <w:t xml:space="preserve"> (</w:t>
      </w:r>
      <w:r>
        <w:rPr>
          <w:i/>
          <w:iCs/>
        </w:rPr>
        <w:t>300</w:t>
      </w:r>
      <w:r>
        <w:t xml:space="preserve"> </w:t>
      </w:r>
      <w:r>
        <w:rPr>
          <w:i/>
          <w:iCs/>
        </w:rPr>
        <w:t>±</w:t>
      </w:r>
      <w:r>
        <w:t xml:space="preserve"> </w:t>
      </w:r>
      <w:r>
        <w:rPr>
          <w:i/>
          <w:iCs/>
        </w:rPr>
        <w:t>5</w:t>
      </w:r>
      <w:r>
        <w:t xml:space="preserve">) </w:t>
      </w:r>
      <w:r>
        <w:rPr>
          <w:i/>
          <w:iCs/>
        </w:rPr>
        <w:t>мм</w:t>
      </w:r>
      <w:r>
        <w:t xml:space="preserve"> </w:t>
      </w:r>
      <w:r>
        <w:rPr>
          <w:i/>
          <w:iCs/>
        </w:rPr>
        <w:t>размещают</w:t>
      </w:r>
      <w:r>
        <w:t xml:space="preserve"> </w:t>
      </w:r>
      <w:r>
        <w:rPr>
          <w:i/>
          <w:iCs/>
        </w:rPr>
        <w:t>плиту</w:t>
      </w:r>
      <w:r>
        <w:t xml:space="preserve"> </w:t>
      </w:r>
      <w:r>
        <w:rPr>
          <w:i/>
          <w:iCs/>
        </w:rPr>
        <w:t>из</w:t>
      </w:r>
      <w:r>
        <w:t xml:space="preserve"> </w:t>
      </w:r>
      <w:r>
        <w:rPr>
          <w:i/>
          <w:iCs/>
        </w:rPr>
        <w:t>сосновой</w:t>
      </w:r>
      <w:r>
        <w:t xml:space="preserve"> </w:t>
      </w:r>
      <w:r>
        <w:rPr>
          <w:i/>
          <w:iCs/>
        </w:rPr>
        <w:t>доски</w:t>
      </w:r>
      <w:r>
        <w:t xml:space="preserve"> </w:t>
      </w:r>
      <w:r>
        <w:rPr>
          <w:i/>
          <w:iCs/>
        </w:rPr>
        <w:t>толщиной</w:t>
      </w:r>
      <w:r>
        <w:t xml:space="preserve"> </w:t>
      </w:r>
      <w:r>
        <w:rPr>
          <w:i/>
          <w:iCs/>
        </w:rPr>
        <w:t>около</w:t>
      </w:r>
      <w:r>
        <w:t xml:space="preserve"> </w:t>
      </w:r>
      <w:smartTag w:uri="urn:schemas-microsoft-com:office:smarttags" w:element="metricconverter">
        <w:smartTagPr>
          <w:attr w:name="ProductID" w:val="10 мм"/>
        </w:smartTagPr>
        <w:r>
          <w:rPr>
            <w:i/>
            <w:iCs/>
          </w:rPr>
          <w:t>10</w:t>
        </w:r>
        <w:r>
          <w:t xml:space="preserve"> </w:t>
        </w:r>
        <w:r>
          <w:rPr>
            <w:i/>
            <w:iCs/>
          </w:rPr>
          <w:t>мм</w:t>
        </w:r>
      </w:smartTag>
      <w:r>
        <w:t xml:space="preserve">, </w:t>
      </w:r>
      <w:r>
        <w:rPr>
          <w:i/>
          <w:iCs/>
        </w:rPr>
        <w:t>покрытую</w:t>
      </w:r>
      <w:r>
        <w:t xml:space="preserve"> </w:t>
      </w:r>
      <w:r>
        <w:rPr>
          <w:i/>
          <w:iCs/>
        </w:rPr>
        <w:t>одним</w:t>
      </w:r>
      <w:r>
        <w:t xml:space="preserve"> </w:t>
      </w:r>
      <w:r>
        <w:rPr>
          <w:i/>
          <w:iCs/>
        </w:rPr>
        <w:t>слоем</w:t>
      </w:r>
      <w:r>
        <w:t xml:space="preserve"> </w:t>
      </w:r>
      <w:r>
        <w:rPr>
          <w:i/>
          <w:iCs/>
        </w:rPr>
        <w:t>папиросной</w:t>
      </w:r>
      <w:r>
        <w:t xml:space="preserve"> </w:t>
      </w:r>
      <w:r>
        <w:rPr>
          <w:i/>
          <w:iCs/>
        </w:rPr>
        <w:t>бумаги</w:t>
      </w:r>
      <w:r>
        <w:t xml:space="preserve"> </w:t>
      </w:r>
      <w:r>
        <w:rPr>
          <w:i/>
          <w:iCs/>
        </w:rPr>
        <w:t>плотностью</w:t>
      </w:r>
      <w:r>
        <w:t xml:space="preserve"> </w:t>
      </w:r>
      <w:r>
        <w:rPr>
          <w:i/>
          <w:iCs/>
        </w:rPr>
        <w:t>от</w:t>
      </w:r>
      <w:r>
        <w:t xml:space="preserve"> </w:t>
      </w:r>
      <w:r>
        <w:rPr>
          <w:i/>
          <w:iCs/>
        </w:rPr>
        <w:t>12</w:t>
      </w:r>
      <w:r>
        <w:t xml:space="preserve"> </w:t>
      </w:r>
      <w:r>
        <w:rPr>
          <w:i/>
          <w:iCs/>
        </w:rPr>
        <w:t>до</w:t>
      </w:r>
      <w:r>
        <w:t xml:space="preserve"> </w:t>
      </w:r>
      <w:r>
        <w:rPr>
          <w:i/>
          <w:iCs/>
        </w:rPr>
        <w:t>30</w:t>
      </w:r>
      <w:r>
        <w:t xml:space="preserve"> </w:t>
      </w:r>
      <w:r>
        <w:rPr>
          <w:i/>
          <w:iCs/>
        </w:rPr>
        <w:t>г/м</w:t>
      </w:r>
      <w:r>
        <w:rPr>
          <w:i/>
          <w:iCs/>
          <w:vertAlign w:val="superscript"/>
        </w:rPr>
        <w:t>2</w:t>
      </w:r>
      <w:r>
        <w:t>.</w:t>
      </w:r>
    </w:p>
    <w:p w:rsidR="00B76A4D" w:rsidRDefault="00B76A4D">
      <w:pPr>
        <w:shd w:val="clear" w:color="auto" w:fill="FFFFFF"/>
        <w:ind w:firstLine="283"/>
        <w:jc w:val="both"/>
      </w:pPr>
      <w:r>
        <w:rPr>
          <w:i/>
          <w:iCs/>
        </w:rPr>
        <w:t>При</w:t>
      </w:r>
      <w:r>
        <w:t xml:space="preserve"> </w:t>
      </w:r>
      <w:r>
        <w:rPr>
          <w:i/>
          <w:iCs/>
        </w:rPr>
        <w:t>необходимости</w:t>
      </w:r>
      <w:r>
        <w:t xml:space="preserve"> </w:t>
      </w:r>
      <w:r>
        <w:rPr>
          <w:i/>
          <w:iCs/>
        </w:rPr>
        <w:t>в</w:t>
      </w:r>
      <w:r>
        <w:t xml:space="preserve"> </w:t>
      </w:r>
      <w:r>
        <w:rPr>
          <w:i/>
          <w:iCs/>
        </w:rPr>
        <w:t>доске</w:t>
      </w:r>
      <w:r>
        <w:t xml:space="preserve"> </w:t>
      </w:r>
      <w:r>
        <w:rPr>
          <w:i/>
          <w:iCs/>
        </w:rPr>
        <w:t>выполняют</w:t>
      </w:r>
      <w:r>
        <w:t xml:space="preserve"> </w:t>
      </w:r>
      <w:r>
        <w:rPr>
          <w:i/>
          <w:iCs/>
        </w:rPr>
        <w:t>пазы</w:t>
      </w:r>
      <w:r>
        <w:t xml:space="preserve"> </w:t>
      </w:r>
      <w:r>
        <w:rPr>
          <w:i/>
          <w:iCs/>
        </w:rPr>
        <w:t>или</w:t>
      </w:r>
      <w:r>
        <w:t xml:space="preserve"> </w:t>
      </w:r>
      <w:r>
        <w:rPr>
          <w:i/>
          <w:iCs/>
        </w:rPr>
        <w:t>отверстия</w:t>
      </w:r>
      <w:r>
        <w:t xml:space="preserve"> </w:t>
      </w:r>
      <w:r>
        <w:rPr>
          <w:i/>
          <w:iCs/>
        </w:rPr>
        <w:t>для</w:t>
      </w:r>
      <w:r>
        <w:t xml:space="preserve"> </w:t>
      </w:r>
      <w:r>
        <w:rPr>
          <w:i/>
          <w:iCs/>
        </w:rPr>
        <w:t>проводников</w:t>
      </w:r>
      <w:r>
        <w:t>.</w:t>
      </w:r>
    </w:p>
    <w:p w:rsidR="00B76A4D" w:rsidRDefault="00B76A4D">
      <w:pPr>
        <w:shd w:val="clear" w:color="auto" w:fill="FFFFFF"/>
        <w:ind w:firstLine="283"/>
        <w:jc w:val="both"/>
      </w:pPr>
      <w:r>
        <w:rPr>
          <w:i/>
          <w:iCs/>
        </w:rPr>
        <w:t>Выключатель</w:t>
      </w:r>
      <w:r>
        <w:t xml:space="preserve"> </w:t>
      </w:r>
      <w:r>
        <w:rPr>
          <w:i/>
          <w:iCs/>
        </w:rPr>
        <w:t>считают</w:t>
      </w:r>
      <w:r>
        <w:t xml:space="preserve"> </w:t>
      </w:r>
      <w:r>
        <w:rPr>
          <w:i/>
          <w:iCs/>
        </w:rPr>
        <w:t>отвечающим</w:t>
      </w:r>
      <w:r>
        <w:t xml:space="preserve"> </w:t>
      </w:r>
      <w:r>
        <w:rPr>
          <w:i/>
          <w:iCs/>
        </w:rPr>
        <w:t>требованиям</w:t>
      </w:r>
      <w:r>
        <w:t xml:space="preserve"> </w:t>
      </w:r>
      <w:r>
        <w:rPr>
          <w:i/>
          <w:iCs/>
        </w:rPr>
        <w:t>пожарной</w:t>
      </w:r>
      <w:r>
        <w:t xml:space="preserve"> </w:t>
      </w:r>
      <w:r>
        <w:rPr>
          <w:i/>
          <w:iCs/>
        </w:rPr>
        <w:t>безопасности</w:t>
      </w:r>
      <w:r>
        <w:t xml:space="preserve">, </w:t>
      </w:r>
      <w:r>
        <w:rPr>
          <w:i/>
          <w:iCs/>
        </w:rPr>
        <w:t>если</w:t>
      </w:r>
      <w:r>
        <w:t xml:space="preserve"> </w:t>
      </w:r>
      <w:r>
        <w:rPr>
          <w:i/>
          <w:iCs/>
        </w:rPr>
        <w:t>горение</w:t>
      </w:r>
      <w:r>
        <w:t xml:space="preserve"> </w:t>
      </w:r>
      <w:r>
        <w:rPr>
          <w:i/>
          <w:iCs/>
        </w:rPr>
        <w:t>образца</w:t>
      </w:r>
      <w:r>
        <w:t xml:space="preserve"> </w:t>
      </w:r>
      <w:r>
        <w:rPr>
          <w:i/>
          <w:iCs/>
        </w:rPr>
        <w:t>прекращается</w:t>
      </w:r>
      <w:r>
        <w:t xml:space="preserve"> </w:t>
      </w:r>
      <w:r>
        <w:rPr>
          <w:i/>
          <w:iCs/>
        </w:rPr>
        <w:t>в</w:t>
      </w:r>
      <w:r>
        <w:t xml:space="preserve"> </w:t>
      </w:r>
      <w:r>
        <w:rPr>
          <w:i/>
          <w:iCs/>
        </w:rPr>
        <w:t>течение</w:t>
      </w:r>
      <w:r>
        <w:t xml:space="preserve"> </w:t>
      </w:r>
      <w:r>
        <w:rPr>
          <w:i/>
          <w:iCs/>
        </w:rPr>
        <w:t>30</w:t>
      </w:r>
      <w:r>
        <w:t xml:space="preserve"> </w:t>
      </w:r>
      <w:r>
        <w:rPr>
          <w:i/>
          <w:iCs/>
        </w:rPr>
        <w:t>с</w:t>
      </w:r>
      <w:r>
        <w:t xml:space="preserve">, </w:t>
      </w:r>
      <w:r>
        <w:rPr>
          <w:i/>
          <w:iCs/>
        </w:rPr>
        <w:t>а</w:t>
      </w:r>
      <w:r>
        <w:t xml:space="preserve"> </w:t>
      </w:r>
      <w:r>
        <w:rPr>
          <w:i/>
          <w:iCs/>
        </w:rPr>
        <w:t>также</w:t>
      </w:r>
      <w:r>
        <w:t xml:space="preserve"> </w:t>
      </w:r>
      <w:r>
        <w:rPr>
          <w:i/>
          <w:iCs/>
        </w:rPr>
        <w:t>отсутствует</w:t>
      </w:r>
      <w:r>
        <w:t xml:space="preserve"> </w:t>
      </w:r>
      <w:r>
        <w:rPr>
          <w:i/>
          <w:iCs/>
        </w:rPr>
        <w:t>загорание</w:t>
      </w:r>
      <w:r>
        <w:t xml:space="preserve"> </w:t>
      </w:r>
      <w:r>
        <w:rPr>
          <w:i/>
          <w:iCs/>
        </w:rPr>
        <w:t>папиросной</w:t>
      </w:r>
      <w:r>
        <w:t xml:space="preserve"> </w:t>
      </w:r>
      <w:r>
        <w:rPr>
          <w:i/>
          <w:iCs/>
        </w:rPr>
        <w:t>бумаги</w:t>
      </w:r>
      <w:r>
        <w:t xml:space="preserve">, </w:t>
      </w:r>
      <w:r>
        <w:rPr>
          <w:i/>
          <w:iCs/>
        </w:rPr>
        <w:t>а</w:t>
      </w:r>
      <w:r>
        <w:t xml:space="preserve"> </w:t>
      </w:r>
      <w:r>
        <w:rPr>
          <w:i/>
          <w:iCs/>
        </w:rPr>
        <w:t>диаметр</w:t>
      </w:r>
      <w:r>
        <w:t xml:space="preserve"> </w:t>
      </w:r>
      <w:r>
        <w:rPr>
          <w:i/>
          <w:iCs/>
        </w:rPr>
        <w:t>пятен</w:t>
      </w:r>
      <w:r>
        <w:t xml:space="preserve"> </w:t>
      </w:r>
      <w:r>
        <w:rPr>
          <w:i/>
          <w:iCs/>
        </w:rPr>
        <w:t>обугливания</w:t>
      </w:r>
      <w:r>
        <w:t xml:space="preserve"> </w:t>
      </w:r>
      <w:r>
        <w:rPr>
          <w:i/>
          <w:iCs/>
        </w:rPr>
        <w:t>сосновой</w:t>
      </w:r>
      <w:r>
        <w:t xml:space="preserve"> </w:t>
      </w:r>
      <w:r>
        <w:rPr>
          <w:i/>
          <w:iCs/>
        </w:rPr>
        <w:t>доски</w:t>
      </w:r>
      <w:r>
        <w:t xml:space="preserve"> </w:t>
      </w:r>
      <w:r>
        <w:rPr>
          <w:i/>
          <w:iCs/>
        </w:rPr>
        <w:t>не</w:t>
      </w:r>
      <w:r>
        <w:t xml:space="preserve"> </w:t>
      </w:r>
      <w:r>
        <w:rPr>
          <w:i/>
          <w:iCs/>
        </w:rPr>
        <w:t>превышает</w:t>
      </w:r>
      <w:r>
        <w:t xml:space="preserve"> </w:t>
      </w:r>
      <w:smartTag w:uri="urn:schemas-microsoft-com:office:smarttags" w:element="metricconverter">
        <w:smartTagPr>
          <w:attr w:name="ProductID" w:val="0,8 мм"/>
        </w:smartTagPr>
        <w:r>
          <w:rPr>
            <w:i/>
            <w:iCs/>
          </w:rPr>
          <w:t>0</w:t>
        </w:r>
        <w:r>
          <w:t>,</w:t>
        </w:r>
        <w:r>
          <w:rPr>
            <w:i/>
            <w:iCs/>
          </w:rPr>
          <w:t>8</w:t>
        </w:r>
        <w:r>
          <w:t xml:space="preserve"> </w:t>
        </w:r>
        <w:r>
          <w:rPr>
            <w:i/>
            <w:iCs/>
          </w:rPr>
          <w:t>мм</w:t>
        </w:r>
      </w:smartTag>
      <w:r>
        <w:t>.</w:t>
      </w:r>
    </w:p>
    <w:p w:rsidR="00B76A4D" w:rsidRDefault="00B76A4D">
      <w:pPr>
        <w:shd w:val="clear" w:color="auto" w:fill="FFFFFF"/>
        <w:ind w:firstLine="283"/>
        <w:jc w:val="both"/>
      </w:pPr>
      <w:bookmarkStart w:id="404" w:name="PO0002847"/>
      <w:r>
        <w:rPr>
          <w:i/>
          <w:iCs/>
        </w:rPr>
        <w:t>ДБ</w:t>
      </w:r>
      <w:bookmarkEnd w:id="404"/>
      <w:r>
        <w:t>.</w:t>
      </w:r>
      <w:r>
        <w:rPr>
          <w:i/>
          <w:iCs/>
        </w:rPr>
        <w:t>2</w:t>
      </w:r>
      <w:r>
        <w:t>.</w:t>
      </w:r>
      <w:r>
        <w:rPr>
          <w:i/>
          <w:iCs/>
        </w:rPr>
        <w:t>2</w:t>
      </w:r>
      <w:r>
        <w:t>.</w:t>
      </w:r>
      <w:r>
        <w:rPr>
          <w:i/>
          <w:iCs/>
        </w:rPr>
        <w:t>3</w:t>
      </w:r>
      <w:r>
        <w:t xml:space="preserve"> </w:t>
      </w:r>
      <w:r>
        <w:rPr>
          <w:i/>
          <w:iCs/>
        </w:rPr>
        <w:t>Испытание</w:t>
      </w:r>
      <w:r>
        <w:t xml:space="preserve"> </w:t>
      </w:r>
      <w:r>
        <w:rPr>
          <w:i/>
          <w:iCs/>
        </w:rPr>
        <w:t>на</w:t>
      </w:r>
      <w:r>
        <w:t xml:space="preserve"> </w:t>
      </w:r>
      <w:r>
        <w:rPr>
          <w:i/>
          <w:iCs/>
        </w:rPr>
        <w:t>стойкость</w:t>
      </w:r>
      <w:r>
        <w:t xml:space="preserve"> </w:t>
      </w:r>
      <w:r>
        <w:rPr>
          <w:i/>
          <w:iCs/>
        </w:rPr>
        <w:t>к</w:t>
      </w:r>
      <w:r>
        <w:t xml:space="preserve"> </w:t>
      </w:r>
      <w:r>
        <w:rPr>
          <w:i/>
          <w:iCs/>
        </w:rPr>
        <w:t>воздействию</w:t>
      </w:r>
      <w:r>
        <w:t xml:space="preserve"> </w:t>
      </w:r>
      <w:r>
        <w:rPr>
          <w:i/>
          <w:iCs/>
        </w:rPr>
        <w:t>пламени</w:t>
      </w:r>
      <w:r>
        <w:t xml:space="preserve"> </w:t>
      </w:r>
      <w:r>
        <w:rPr>
          <w:i/>
          <w:iCs/>
        </w:rPr>
        <w:t>горелки</w:t>
      </w:r>
      <w:r>
        <w:t xml:space="preserve"> </w:t>
      </w:r>
      <w:r>
        <w:rPr>
          <w:i/>
          <w:iCs/>
        </w:rPr>
        <w:t>Бунзена</w:t>
      </w:r>
      <w:r>
        <w:t xml:space="preserve"> </w:t>
      </w:r>
      <w:r>
        <w:rPr>
          <w:i/>
          <w:iCs/>
        </w:rPr>
        <w:t>частей</w:t>
      </w:r>
      <w:r>
        <w:t xml:space="preserve"> </w:t>
      </w:r>
      <w:r>
        <w:rPr>
          <w:i/>
          <w:iCs/>
        </w:rPr>
        <w:t>материалов</w:t>
      </w:r>
      <w:r>
        <w:t xml:space="preserve"> </w:t>
      </w:r>
      <w:r>
        <w:rPr>
          <w:i/>
          <w:iCs/>
        </w:rPr>
        <w:t>выключателей</w:t>
      </w:r>
    </w:p>
    <w:p w:rsidR="00B76A4D" w:rsidRDefault="00B76A4D">
      <w:pPr>
        <w:shd w:val="clear" w:color="auto" w:fill="FFFFFF"/>
        <w:ind w:firstLine="283"/>
        <w:jc w:val="both"/>
      </w:pPr>
      <w:r>
        <w:rPr>
          <w:i/>
          <w:iCs/>
        </w:rPr>
        <w:t>Методика</w:t>
      </w:r>
      <w:r>
        <w:t xml:space="preserve"> </w:t>
      </w:r>
      <w:r>
        <w:rPr>
          <w:i/>
          <w:iCs/>
        </w:rPr>
        <w:t>проведения</w:t>
      </w:r>
      <w:r>
        <w:t xml:space="preserve"> </w:t>
      </w:r>
      <w:r>
        <w:rPr>
          <w:i/>
          <w:iCs/>
        </w:rPr>
        <w:t>испытания</w:t>
      </w:r>
      <w:r>
        <w:t xml:space="preserve"> - </w:t>
      </w:r>
      <w:r>
        <w:rPr>
          <w:i/>
          <w:iCs/>
        </w:rPr>
        <w:t>в</w:t>
      </w:r>
      <w:r>
        <w:t xml:space="preserve"> </w:t>
      </w:r>
      <w:r>
        <w:rPr>
          <w:i/>
          <w:iCs/>
        </w:rPr>
        <w:t>соответствии</w:t>
      </w:r>
      <w:r>
        <w:t xml:space="preserve"> </w:t>
      </w:r>
      <w:r>
        <w:rPr>
          <w:i/>
          <w:iCs/>
        </w:rPr>
        <w:t>с</w:t>
      </w:r>
      <w:r>
        <w:t xml:space="preserve"> </w:t>
      </w:r>
      <w:r w:rsidRPr="00264782">
        <w:rPr>
          <w:i/>
          <w:iCs/>
        </w:rPr>
        <w:t>ГОСТ 28779</w:t>
      </w:r>
      <w:r>
        <w:t xml:space="preserve"> (</w:t>
      </w:r>
      <w:r>
        <w:rPr>
          <w:i/>
          <w:iCs/>
        </w:rPr>
        <w:t>метод</w:t>
      </w:r>
      <w:r>
        <w:t xml:space="preserve"> </w:t>
      </w:r>
      <w:r>
        <w:rPr>
          <w:i/>
          <w:iCs/>
        </w:rPr>
        <w:t>FV/</w:t>
      </w:r>
      <w:r>
        <w:t>(</w:t>
      </w:r>
      <w:r>
        <w:rPr>
          <w:i/>
          <w:iCs/>
        </w:rPr>
        <w:t>ПВ</w:t>
      </w:r>
      <w:r>
        <w:t>)).</w:t>
      </w:r>
    </w:p>
    <w:p w:rsidR="00B76A4D" w:rsidRDefault="00B76A4D">
      <w:pPr>
        <w:shd w:val="clear" w:color="auto" w:fill="FFFFFF"/>
        <w:ind w:firstLine="283"/>
        <w:jc w:val="both"/>
      </w:pPr>
      <w:r>
        <w:rPr>
          <w:i/>
          <w:iCs/>
        </w:rPr>
        <w:t>Испытание</w:t>
      </w:r>
      <w:r>
        <w:t xml:space="preserve"> </w:t>
      </w:r>
      <w:r>
        <w:rPr>
          <w:i/>
          <w:iCs/>
        </w:rPr>
        <w:t>проводят</w:t>
      </w:r>
      <w:r>
        <w:t xml:space="preserve"> </w:t>
      </w:r>
      <w:r>
        <w:rPr>
          <w:i/>
          <w:iCs/>
        </w:rPr>
        <w:t>на</w:t>
      </w:r>
      <w:r>
        <w:t xml:space="preserve"> </w:t>
      </w:r>
      <w:r>
        <w:rPr>
          <w:i/>
          <w:iCs/>
        </w:rPr>
        <w:t>выключателе</w:t>
      </w:r>
      <w:r>
        <w:t xml:space="preserve"> </w:t>
      </w:r>
      <w:r>
        <w:rPr>
          <w:i/>
          <w:iCs/>
        </w:rPr>
        <w:t>или</w:t>
      </w:r>
      <w:r>
        <w:t xml:space="preserve"> </w:t>
      </w:r>
      <w:r>
        <w:rPr>
          <w:i/>
          <w:iCs/>
        </w:rPr>
        <w:t>образце</w:t>
      </w:r>
      <w:r>
        <w:t xml:space="preserve"> </w:t>
      </w:r>
      <w:r>
        <w:rPr>
          <w:i/>
          <w:iCs/>
        </w:rPr>
        <w:t>материала</w:t>
      </w:r>
      <w:r>
        <w:t xml:space="preserve">, </w:t>
      </w:r>
      <w:r>
        <w:rPr>
          <w:i/>
          <w:iCs/>
        </w:rPr>
        <w:t>из</w:t>
      </w:r>
      <w:r>
        <w:t xml:space="preserve"> </w:t>
      </w:r>
      <w:r>
        <w:rPr>
          <w:i/>
          <w:iCs/>
        </w:rPr>
        <w:t>которого</w:t>
      </w:r>
      <w:r>
        <w:t xml:space="preserve"> </w:t>
      </w:r>
      <w:r>
        <w:rPr>
          <w:i/>
          <w:iCs/>
        </w:rPr>
        <w:t>изготовлен</w:t>
      </w:r>
      <w:r>
        <w:t xml:space="preserve"> </w:t>
      </w:r>
      <w:r>
        <w:rPr>
          <w:i/>
          <w:iCs/>
        </w:rPr>
        <w:t>выключатель</w:t>
      </w:r>
      <w:r>
        <w:t xml:space="preserve">. </w:t>
      </w:r>
      <w:r>
        <w:rPr>
          <w:i/>
          <w:iCs/>
        </w:rPr>
        <w:t>Толщина</w:t>
      </w:r>
      <w:r>
        <w:t xml:space="preserve"> </w:t>
      </w:r>
      <w:r>
        <w:rPr>
          <w:i/>
          <w:iCs/>
        </w:rPr>
        <w:t>образца</w:t>
      </w:r>
      <w:r>
        <w:t xml:space="preserve"> </w:t>
      </w:r>
      <w:r>
        <w:rPr>
          <w:i/>
          <w:iCs/>
        </w:rPr>
        <w:t>должна</w:t>
      </w:r>
      <w:r>
        <w:t xml:space="preserve"> </w:t>
      </w:r>
      <w:r>
        <w:rPr>
          <w:i/>
          <w:iCs/>
        </w:rPr>
        <w:t>быть</w:t>
      </w:r>
      <w:r>
        <w:t xml:space="preserve"> </w:t>
      </w:r>
      <w:r>
        <w:rPr>
          <w:i/>
          <w:iCs/>
        </w:rPr>
        <w:t>не</w:t>
      </w:r>
      <w:r>
        <w:t xml:space="preserve"> </w:t>
      </w:r>
      <w:r>
        <w:rPr>
          <w:i/>
          <w:iCs/>
        </w:rPr>
        <w:t>более</w:t>
      </w:r>
      <w:r>
        <w:t xml:space="preserve"> </w:t>
      </w:r>
      <w:r>
        <w:rPr>
          <w:i/>
          <w:iCs/>
        </w:rPr>
        <w:t>толщины</w:t>
      </w:r>
      <w:r>
        <w:t xml:space="preserve"> </w:t>
      </w:r>
      <w:r>
        <w:rPr>
          <w:i/>
          <w:iCs/>
        </w:rPr>
        <w:t>электроизоляционной</w:t>
      </w:r>
      <w:r>
        <w:t xml:space="preserve"> </w:t>
      </w:r>
      <w:r>
        <w:rPr>
          <w:i/>
          <w:iCs/>
        </w:rPr>
        <w:t>детали</w:t>
      </w:r>
      <w:r>
        <w:t xml:space="preserve"> </w:t>
      </w:r>
      <w:r>
        <w:rPr>
          <w:i/>
          <w:iCs/>
        </w:rPr>
        <w:t>выключателя</w:t>
      </w:r>
      <w:r>
        <w:t>.</w:t>
      </w:r>
      <w:bookmarkStart w:id="405" w:name="NORMACS_PAGE_101"/>
      <w:bookmarkEnd w:id="405"/>
    </w:p>
    <w:p w:rsidR="00B76A4D" w:rsidRDefault="00B76A4D">
      <w:pPr>
        <w:shd w:val="clear" w:color="auto" w:fill="FFFFFF"/>
        <w:ind w:firstLine="283"/>
        <w:jc w:val="both"/>
      </w:pPr>
      <w:r>
        <w:rPr>
          <w:i/>
          <w:iCs/>
        </w:rPr>
        <w:lastRenderedPageBreak/>
        <w:t>Образец</w:t>
      </w:r>
      <w:r>
        <w:t xml:space="preserve"> </w:t>
      </w:r>
      <w:r>
        <w:rPr>
          <w:i/>
          <w:iCs/>
        </w:rPr>
        <w:t>считают</w:t>
      </w:r>
      <w:r>
        <w:t xml:space="preserve"> </w:t>
      </w:r>
      <w:r>
        <w:rPr>
          <w:i/>
          <w:iCs/>
        </w:rPr>
        <w:t>выдержавшим</w:t>
      </w:r>
      <w:r>
        <w:t xml:space="preserve"> </w:t>
      </w:r>
      <w:r>
        <w:rPr>
          <w:i/>
          <w:iCs/>
        </w:rPr>
        <w:t>испытание</w:t>
      </w:r>
      <w:r>
        <w:t xml:space="preserve">, </w:t>
      </w:r>
      <w:r>
        <w:rPr>
          <w:i/>
          <w:iCs/>
        </w:rPr>
        <w:t>если</w:t>
      </w:r>
      <w:r>
        <w:t xml:space="preserve"> </w:t>
      </w:r>
      <w:r>
        <w:rPr>
          <w:i/>
          <w:iCs/>
        </w:rPr>
        <w:t>для</w:t>
      </w:r>
      <w:r>
        <w:t xml:space="preserve"> </w:t>
      </w:r>
      <w:r>
        <w:rPr>
          <w:i/>
          <w:iCs/>
        </w:rPr>
        <w:t>наружных</w:t>
      </w:r>
      <w:r>
        <w:t xml:space="preserve"> </w:t>
      </w:r>
      <w:r>
        <w:rPr>
          <w:i/>
          <w:iCs/>
        </w:rPr>
        <w:t>частей</w:t>
      </w:r>
      <w:r>
        <w:t xml:space="preserve"> </w:t>
      </w:r>
      <w:r>
        <w:rPr>
          <w:i/>
          <w:iCs/>
        </w:rPr>
        <w:t>из</w:t>
      </w:r>
      <w:r>
        <w:t xml:space="preserve"> </w:t>
      </w:r>
      <w:r>
        <w:rPr>
          <w:i/>
          <w:iCs/>
        </w:rPr>
        <w:t>неметаллических</w:t>
      </w:r>
      <w:r>
        <w:t xml:space="preserve"> </w:t>
      </w:r>
      <w:r>
        <w:rPr>
          <w:i/>
          <w:iCs/>
        </w:rPr>
        <w:t>материалов</w:t>
      </w:r>
      <w:r>
        <w:t xml:space="preserve">, </w:t>
      </w:r>
      <w:r>
        <w:rPr>
          <w:i/>
          <w:iCs/>
        </w:rPr>
        <w:t>для</w:t>
      </w:r>
      <w:r>
        <w:t xml:space="preserve"> </w:t>
      </w:r>
      <w:r>
        <w:rPr>
          <w:i/>
          <w:iCs/>
        </w:rPr>
        <w:t>частей</w:t>
      </w:r>
      <w:r>
        <w:t xml:space="preserve"> </w:t>
      </w:r>
      <w:r>
        <w:rPr>
          <w:i/>
          <w:iCs/>
        </w:rPr>
        <w:t>изделия</w:t>
      </w:r>
      <w:r>
        <w:t xml:space="preserve">, </w:t>
      </w:r>
      <w:r>
        <w:rPr>
          <w:i/>
          <w:iCs/>
        </w:rPr>
        <w:t>удерживающих</w:t>
      </w:r>
      <w:r>
        <w:t xml:space="preserve"> </w:t>
      </w:r>
      <w:r>
        <w:rPr>
          <w:i/>
          <w:iCs/>
        </w:rPr>
        <w:t>токоведущие</w:t>
      </w:r>
      <w:r>
        <w:t xml:space="preserve"> </w:t>
      </w:r>
      <w:r>
        <w:rPr>
          <w:i/>
          <w:iCs/>
        </w:rPr>
        <w:t>части</w:t>
      </w:r>
      <w:r>
        <w:t xml:space="preserve"> </w:t>
      </w:r>
      <w:r>
        <w:rPr>
          <w:i/>
          <w:iCs/>
        </w:rPr>
        <w:t>и</w:t>
      </w:r>
      <w:r>
        <w:t xml:space="preserve"> </w:t>
      </w:r>
      <w:r>
        <w:rPr>
          <w:i/>
          <w:iCs/>
        </w:rPr>
        <w:t>поддерживающих</w:t>
      </w:r>
      <w:r>
        <w:t xml:space="preserve"> </w:t>
      </w:r>
      <w:r>
        <w:rPr>
          <w:i/>
          <w:iCs/>
        </w:rPr>
        <w:t>соединения</w:t>
      </w:r>
      <w:r>
        <w:t xml:space="preserve"> </w:t>
      </w:r>
      <w:r>
        <w:rPr>
          <w:i/>
          <w:iCs/>
        </w:rPr>
        <w:t>в</w:t>
      </w:r>
      <w:r>
        <w:t xml:space="preserve"> </w:t>
      </w:r>
      <w:r>
        <w:rPr>
          <w:i/>
          <w:iCs/>
        </w:rPr>
        <w:t>определенном</w:t>
      </w:r>
      <w:r>
        <w:t xml:space="preserve"> </w:t>
      </w:r>
      <w:r>
        <w:rPr>
          <w:i/>
          <w:iCs/>
        </w:rPr>
        <w:t>положении</w:t>
      </w:r>
      <w:r>
        <w:t xml:space="preserve">, </w:t>
      </w:r>
      <w:r>
        <w:rPr>
          <w:i/>
          <w:iCs/>
        </w:rPr>
        <w:t>материал</w:t>
      </w:r>
      <w:r>
        <w:t xml:space="preserve"> </w:t>
      </w:r>
      <w:r>
        <w:rPr>
          <w:i/>
          <w:iCs/>
        </w:rPr>
        <w:t>соответствует</w:t>
      </w:r>
      <w:r>
        <w:t xml:space="preserve"> </w:t>
      </w:r>
      <w:r>
        <w:rPr>
          <w:i/>
          <w:iCs/>
        </w:rPr>
        <w:t>классу</w:t>
      </w:r>
      <w:r>
        <w:t xml:space="preserve"> </w:t>
      </w:r>
      <w:r>
        <w:rPr>
          <w:i/>
          <w:iCs/>
        </w:rPr>
        <w:t>FV</w:t>
      </w:r>
      <w:r>
        <w:t>(</w:t>
      </w:r>
      <w:r>
        <w:rPr>
          <w:i/>
          <w:iCs/>
        </w:rPr>
        <w:t>ПB</w:t>
      </w:r>
      <w:r>
        <w:t>)</w:t>
      </w:r>
      <w:r>
        <w:rPr>
          <w:i/>
          <w:iCs/>
        </w:rPr>
        <w:t>0</w:t>
      </w:r>
      <w:r>
        <w:t xml:space="preserve">, </w:t>
      </w:r>
      <w:r>
        <w:rPr>
          <w:i/>
          <w:iCs/>
        </w:rPr>
        <w:t>а</w:t>
      </w:r>
      <w:r>
        <w:t xml:space="preserve"> </w:t>
      </w:r>
      <w:r>
        <w:rPr>
          <w:i/>
          <w:iCs/>
        </w:rPr>
        <w:t>для</w:t>
      </w:r>
      <w:r>
        <w:t xml:space="preserve"> </w:t>
      </w:r>
      <w:r>
        <w:rPr>
          <w:i/>
          <w:iCs/>
        </w:rPr>
        <w:t>других</w:t>
      </w:r>
      <w:r>
        <w:t xml:space="preserve"> </w:t>
      </w:r>
      <w:r>
        <w:rPr>
          <w:i/>
          <w:iCs/>
        </w:rPr>
        <w:t>частей</w:t>
      </w:r>
      <w:r>
        <w:t xml:space="preserve"> </w:t>
      </w:r>
      <w:r>
        <w:rPr>
          <w:i/>
          <w:iCs/>
        </w:rPr>
        <w:t>из</w:t>
      </w:r>
      <w:r>
        <w:t xml:space="preserve"> </w:t>
      </w:r>
      <w:r>
        <w:rPr>
          <w:i/>
          <w:iCs/>
        </w:rPr>
        <w:t>неметаллических</w:t>
      </w:r>
      <w:r>
        <w:t xml:space="preserve"> </w:t>
      </w:r>
      <w:r>
        <w:rPr>
          <w:i/>
          <w:iCs/>
        </w:rPr>
        <w:t>материалов</w:t>
      </w:r>
      <w:r>
        <w:t xml:space="preserve"> - </w:t>
      </w:r>
      <w:r>
        <w:rPr>
          <w:i/>
          <w:iCs/>
        </w:rPr>
        <w:t>классу</w:t>
      </w:r>
      <w:r>
        <w:t xml:space="preserve"> </w:t>
      </w:r>
      <w:r>
        <w:rPr>
          <w:i/>
          <w:iCs/>
        </w:rPr>
        <w:t>FV</w:t>
      </w:r>
      <w:r>
        <w:t>(</w:t>
      </w:r>
      <w:r>
        <w:rPr>
          <w:i/>
          <w:iCs/>
        </w:rPr>
        <w:t>ПB</w:t>
      </w:r>
      <w:r>
        <w:t>)</w:t>
      </w:r>
      <w:r>
        <w:rPr>
          <w:i/>
          <w:iCs/>
        </w:rPr>
        <w:t>1</w:t>
      </w:r>
      <w:r>
        <w:t>.</w:t>
      </w:r>
    </w:p>
    <w:p w:rsidR="00B76A4D" w:rsidRDefault="00B76A4D">
      <w:pPr>
        <w:shd w:val="clear" w:color="auto" w:fill="FFFFFF"/>
        <w:ind w:firstLine="283"/>
        <w:jc w:val="both"/>
      </w:pPr>
      <w:bookmarkStart w:id="406" w:name="PO0002851"/>
      <w:r>
        <w:rPr>
          <w:i/>
          <w:iCs/>
        </w:rPr>
        <w:t>ДБ</w:t>
      </w:r>
      <w:bookmarkEnd w:id="406"/>
      <w:r>
        <w:t>.</w:t>
      </w:r>
      <w:r>
        <w:rPr>
          <w:i/>
          <w:iCs/>
        </w:rPr>
        <w:t>2</w:t>
      </w:r>
      <w:r>
        <w:t>.</w:t>
      </w:r>
      <w:r>
        <w:rPr>
          <w:i/>
          <w:iCs/>
        </w:rPr>
        <w:t>2</w:t>
      </w:r>
      <w:r>
        <w:t>.</w:t>
      </w:r>
      <w:r>
        <w:rPr>
          <w:i/>
          <w:iCs/>
        </w:rPr>
        <w:t>4</w:t>
      </w:r>
      <w:r>
        <w:t xml:space="preserve"> </w:t>
      </w:r>
      <w:r>
        <w:rPr>
          <w:i/>
          <w:iCs/>
        </w:rPr>
        <w:t>Испытание</w:t>
      </w:r>
      <w:r>
        <w:t xml:space="preserve"> </w:t>
      </w:r>
      <w:r>
        <w:rPr>
          <w:i/>
          <w:iCs/>
        </w:rPr>
        <w:t>к</w:t>
      </w:r>
      <w:r>
        <w:t xml:space="preserve"> </w:t>
      </w:r>
      <w:r>
        <w:rPr>
          <w:i/>
          <w:iCs/>
        </w:rPr>
        <w:t>воздействию</w:t>
      </w:r>
      <w:r>
        <w:t xml:space="preserve"> </w:t>
      </w:r>
      <w:r>
        <w:rPr>
          <w:i/>
          <w:iCs/>
        </w:rPr>
        <w:t>накаленных</w:t>
      </w:r>
      <w:r>
        <w:t xml:space="preserve"> </w:t>
      </w:r>
      <w:r>
        <w:rPr>
          <w:i/>
          <w:iCs/>
        </w:rPr>
        <w:t>элементов</w:t>
      </w:r>
      <w:r>
        <w:t xml:space="preserve"> (</w:t>
      </w:r>
      <w:r>
        <w:rPr>
          <w:i/>
          <w:iCs/>
        </w:rPr>
        <w:t>раскаленной</w:t>
      </w:r>
      <w:r>
        <w:t xml:space="preserve"> </w:t>
      </w:r>
      <w:r>
        <w:rPr>
          <w:i/>
          <w:iCs/>
        </w:rPr>
        <w:t>проволоки</w:t>
      </w:r>
      <w:r>
        <w:t xml:space="preserve">) </w:t>
      </w:r>
      <w:r>
        <w:rPr>
          <w:i/>
          <w:iCs/>
        </w:rPr>
        <w:t>частей</w:t>
      </w:r>
      <w:r>
        <w:t xml:space="preserve"> </w:t>
      </w:r>
      <w:r>
        <w:rPr>
          <w:i/>
          <w:iCs/>
        </w:rPr>
        <w:t>выключателей</w:t>
      </w:r>
    </w:p>
    <w:p w:rsidR="00B76A4D" w:rsidRDefault="00B76A4D">
      <w:pPr>
        <w:shd w:val="clear" w:color="auto" w:fill="FFFFFF"/>
        <w:ind w:firstLine="283"/>
        <w:jc w:val="both"/>
      </w:pPr>
      <w:r>
        <w:rPr>
          <w:i/>
          <w:iCs/>
        </w:rPr>
        <w:t>Стойкость</w:t>
      </w:r>
      <w:r>
        <w:t xml:space="preserve"> </w:t>
      </w:r>
      <w:r>
        <w:rPr>
          <w:i/>
          <w:iCs/>
        </w:rPr>
        <w:t>против</w:t>
      </w:r>
      <w:r>
        <w:t xml:space="preserve"> </w:t>
      </w:r>
      <w:r>
        <w:rPr>
          <w:i/>
          <w:iCs/>
        </w:rPr>
        <w:t>аномального</w:t>
      </w:r>
      <w:r>
        <w:t xml:space="preserve"> </w:t>
      </w:r>
      <w:r>
        <w:rPr>
          <w:i/>
          <w:iCs/>
        </w:rPr>
        <w:t>нагрева</w:t>
      </w:r>
      <w:r>
        <w:t xml:space="preserve"> </w:t>
      </w:r>
      <w:r>
        <w:rPr>
          <w:i/>
          <w:iCs/>
        </w:rPr>
        <w:t>и</w:t>
      </w:r>
      <w:r>
        <w:t xml:space="preserve"> </w:t>
      </w:r>
      <w:r>
        <w:rPr>
          <w:i/>
          <w:iCs/>
        </w:rPr>
        <w:t>огня</w:t>
      </w:r>
      <w:r>
        <w:t xml:space="preserve"> (</w:t>
      </w:r>
      <w:r>
        <w:rPr>
          <w:i/>
          <w:iCs/>
        </w:rPr>
        <w:t>испытание</w:t>
      </w:r>
      <w:r>
        <w:t xml:space="preserve"> </w:t>
      </w:r>
      <w:r>
        <w:rPr>
          <w:i/>
          <w:iCs/>
        </w:rPr>
        <w:t>раскаленной</w:t>
      </w:r>
      <w:r>
        <w:t xml:space="preserve"> </w:t>
      </w:r>
      <w:r>
        <w:rPr>
          <w:i/>
          <w:iCs/>
        </w:rPr>
        <w:t>проволокой</w:t>
      </w:r>
      <w:r>
        <w:t xml:space="preserve">) </w:t>
      </w:r>
      <w:r>
        <w:rPr>
          <w:i/>
          <w:iCs/>
        </w:rPr>
        <w:t>проводят</w:t>
      </w:r>
      <w:r>
        <w:t xml:space="preserve"> </w:t>
      </w:r>
      <w:r>
        <w:rPr>
          <w:i/>
          <w:iCs/>
        </w:rPr>
        <w:t>по</w:t>
      </w:r>
      <w:r>
        <w:t xml:space="preserve"> </w:t>
      </w:r>
      <w:hyperlink w:anchor="PO0001536" w:tooltip="Пункт 9.15" w:history="1">
        <w:r>
          <w:rPr>
            <w:rStyle w:val="a6"/>
            <w:i/>
            <w:iCs/>
          </w:rPr>
          <w:t>9.15</w:t>
        </w:r>
      </w:hyperlink>
      <w:r>
        <w:t xml:space="preserve"> </w:t>
      </w:r>
      <w:r>
        <w:rPr>
          <w:i/>
          <w:iCs/>
        </w:rPr>
        <w:t>настоящего</w:t>
      </w:r>
      <w:r>
        <w:t xml:space="preserve"> </w:t>
      </w:r>
      <w:r>
        <w:rPr>
          <w:i/>
          <w:iCs/>
        </w:rPr>
        <w:t>стандарта</w:t>
      </w:r>
      <w:r>
        <w:t>.</w:t>
      </w:r>
    </w:p>
    <w:p w:rsidR="00B76A4D" w:rsidRDefault="00B76A4D">
      <w:pPr>
        <w:shd w:val="clear" w:color="auto" w:fill="FFFFFF"/>
        <w:ind w:firstLine="283"/>
        <w:jc w:val="both"/>
      </w:pPr>
      <w:bookmarkStart w:id="407" w:name="PO0002853"/>
      <w:r>
        <w:rPr>
          <w:i/>
          <w:iCs/>
        </w:rPr>
        <w:t>ДБ</w:t>
      </w:r>
      <w:bookmarkEnd w:id="407"/>
      <w:r>
        <w:t>.</w:t>
      </w:r>
      <w:r>
        <w:rPr>
          <w:i/>
          <w:iCs/>
        </w:rPr>
        <w:t>2</w:t>
      </w:r>
      <w:r>
        <w:t>.</w:t>
      </w:r>
      <w:r>
        <w:rPr>
          <w:i/>
          <w:iCs/>
        </w:rPr>
        <w:t>2</w:t>
      </w:r>
      <w:r>
        <w:t>.</w:t>
      </w:r>
      <w:r>
        <w:rPr>
          <w:i/>
          <w:iCs/>
        </w:rPr>
        <w:t>5</w:t>
      </w:r>
      <w:r>
        <w:t xml:space="preserve"> </w:t>
      </w:r>
      <w:r>
        <w:rPr>
          <w:i/>
          <w:iCs/>
        </w:rPr>
        <w:t>Испытание</w:t>
      </w:r>
      <w:r>
        <w:t xml:space="preserve"> </w:t>
      </w:r>
      <w:r>
        <w:rPr>
          <w:i/>
          <w:iCs/>
        </w:rPr>
        <w:t>на</w:t>
      </w:r>
      <w:r>
        <w:t xml:space="preserve"> </w:t>
      </w:r>
      <w:r>
        <w:rPr>
          <w:i/>
          <w:iCs/>
        </w:rPr>
        <w:t>образование</w:t>
      </w:r>
      <w:r>
        <w:t xml:space="preserve"> </w:t>
      </w:r>
      <w:r>
        <w:rPr>
          <w:i/>
          <w:iCs/>
        </w:rPr>
        <w:t>токопроводящих</w:t>
      </w:r>
      <w:r>
        <w:t xml:space="preserve"> </w:t>
      </w:r>
      <w:r>
        <w:rPr>
          <w:i/>
          <w:iCs/>
        </w:rPr>
        <w:t>мостиков</w:t>
      </w:r>
      <w:r>
        <w:t xml:space="preserve"> </w:t>
      </w:r>
      <w:r>
        <w:rPr>
          <w:i/>
          <w:iCs/>
        </w:rPr>
        <w:t>частей</w:t>
      </w:r>
      <w:r>
        <w:t xml:space="preserve"> </w:t>
      </w:r>
      <w:r>
        <w:rPr>
          <w:i/>
          <w:iCs/>
        </w:rPr>
        <w:t>материалов</w:t>
      </w:r>
      <w:r>
        <w:t xml:space="preserve"> </w:t>
      </w:r>
      <w:r>
        <w:rPr>
          <w:i/>
          <w:iCs/>
        </w:rPr>
        <w:t>выключателей</w:t>
      </w:r>
    </w:p>
    <w:p w:rsidR="00B76A4D" w:rsidRDefault="00B76A4D">
      <w:pPr>
        <w:shd w:val="clear" w:color="auto" w:fill="FFFFFF"/>
        <w:ind w:firstLine="283"/>
        <w:jc w:val="both"/>
      </w:pPr>
      <w:r>
        <w:rPr>
          <w:i/>
          <w:iCs/>
        </w:rPr>
        <w:t>Методика</w:t>
      </w:r>
      <w:r>
        <w:t xml:space="preserve"> </w:t>
      </w:r>
      <w:r>
        <w:rPr>
          <w:i/>
          <w:iCs/>
        </w:rPr>
        <w:t>проведения</w:t>
      </w:r>
      <w:r>
        <w:t xml:space="preserve"> </w:t>
      </w:r>
      <w:r>
        <w:rPr>
          <w:i/>
          <w:iCs/>
        </w:rPr>
        <w:t>испытания</w:t>
      </w:r>
      <w:r>
        <w:t xml:space="preserve"> - </w:t>
      </w:r>
      <w:r>
        <w:rPr>
          <w:i/>
          <w:iCs/>
        </w:rPr>
        <w:t>в</w:t>
      </w:r>
      <w:r>
        <w:t xml:space="preserve"> </w:t>
      </w:r>
      <w:r>
        <w:rPr>
          <w:i/>
          <w:iCs/>
        </w:rPr>
        <w:t>соответствии</w:t>
      </w:r>
      <w:r>
        <w:t xml:space="preserve"> </w:t>
      </w:r>
      <w:r>
        <w:rPr>
          <w:i/>
          <w:iCs/>
        </w:rPr>
        <w:t>с</w:t>
      </w:r>
      <w:r>
        <w:t xml:space="preserve"> </w:t>
      </w:r>
      <w:r w:rsidRPr="00264782">
        <w:rPr>
          <w:i/>
          <w:iCs/>
        </w:rPr>
        <w:t>ГОСТ 27473</w:t>
      </w:r>
      <w:r>
        <w:t xml:space="preserve">. </w:t>
      </w:r>
      <w:r>
        <w:rPr>
          <w:i/>
          <w:iCs/>
        </w:rPr>
        <w:t>Напряжение</w:t>
      </w:r>
      <w:r>
        <w:t xml:space="preserve">, </w:t>
      </w:r>
      <w:r>
        <w:rPr>
          <w:i/>
          <w:iCs/>
        </w:rPr>
        <w:t>при</w:t>
      </w:r>
      <w:r>
        <w:t xml:space="preserve"> </w:t>
      </w:r>
      <w:r>
        <w:rPr>
          <w:i/>
          <w:iCs/>
        </w:rPr>
        <w:t>котором</w:t>
      </w:r>
      <w:r>
        <w:t xml:space="preserve"> </w:t>
      </w:r>
      <w:r>
        <w:rPr>
          <w:i/>
          <w:iCs/>
        </w:rPr>
        <w:t>испытывают</w:t>
      </w:r>
      <w:r>
        <w:t xml:space="preserve"> </w:t>
      </w:r>
      <w:r>
        <w:rPr>
          <w:i/>
          <w:iCs/>
        </w:rPr>
        <w:t>изоляционные</w:t>
      </w:r>
      <w:r>
        <w:t xml:space="preserve"> </w:t>
      </w:r>
      <w:r>
        <w:rPr>
          <w:i/>
          <w:iCs/>
        </w:rPr>
        <w:t>материалы</w:t>
      </w:r>
      <w:r>
        <w:t xml:space="preserve">, </w:t>
      </w:r>
      <w:r>
        <w:rPr>
          <w:i/>
          <w:iCs/>
        </w:rPr>
        <w:t>выбирают</w:t>
      </w:r>
      <w:r>
        <w:t xml:space="preserve"> </w:t>
      </w:r>
      <w:r>
        <w:rPr>
          <w:i/>
          <w:iCs/>
        </w:rPr>
        <w:t>в</w:t>
      </w:r>
      <w:r>
        <w:t xml:space="preserve"> </w:t>
      </w:r>
      <w:r>
        <w:rPr>
          <w:i/>
          <w:iCs/>
        </w:rPr>
        <w:t>соответствии</w:t>
      </w:r>
      <w:r>
        <w:t xml:space="preserve"> </w:t>
      </w:r>
      <w:r>
        <w:rPr>
          <w:i/>
          <w:iCs/>
        </w:rPr>
        <w:t>с</w:t>
      </w:r>
      <w:r>
        <w:t xml:space="preserve"> </w:t>
      </w:r>
      <w:r w:rsidRPr="00264782">
        <w:rPr>
          <w:i/>
          <w:iCs/>
        </w:rPr>
        <w:t>ГОСТ Р МЭК 335-1</w:t>
      </w:r>
      <w:r>
        <w:t xml:space="preserve"> </w:t>
      </w:r>
      <w:r>
        <w:rPr>
          <w:i/>
          <w:iCs/>
        </w:rPr>
        <w:t>исходя</w:t>
      </w:r>
      <w:r>
        <w:t xml:space="preserve"> </w:t>
      </w:r>
      <w:r>
        <w:rPr>
          <w:i/>
          <w:iCs/>
        </w:rPr>
        <w:t>из</w:t>
      </w:r>
      <w:r>
        <w:t xml:space="preserve"> </w:t>
      </w:r>
      <w:r>
        <w:rPr>
          <w:i/>
          <w:iCs/>
        </w:rPr>
        <w:t>условий</w:t>
      </w:r>
      <w:r>
        <w:t xml:space="preserve"> </w:t>
      </w:r>
      <w:r>
        <w:rPr>
          <w:i/>
          <w:iCs/>
        </w:rPr>
        <w:t>эксплуатации</w:t>
      </w:r>
      <w:r>
        <w:t xml:space="preserve"> (</w:t>
      </w:r>
      <w:r>
        <w:rPr>
          <w:i/>
          <w:iCs/>
        </w:rPr>
        <w:t>нормальные</w:t>
      </w:r>
      <w:r>
        <w:t xml:space="preserve">, </w:t>
      </w:r>
      <w:r>
        <w:rPr>
          <w:i/>
          <w:iCs/>
        </w:rPr>
        <w:t>жесткие</w:t>
      </w:r>
      <w:r>
        <w:t xml:space="preserve"> </w:t>
      </w:r>
      <w:r>
        <w:rPr>
          <w:i/>
          <w:iCs/>
        </w:rPr>
        <w:t>или</w:t>
      </w:r>
      <w:r>
        <w:t xml:space="preserve"> </w:t>
      </w:r>
      <w:r>
        <w:rPr>
          <w:i/>
          <w:iCs/>
        </w:rPr>
        <w:t>сверхжесткие</w:t>
      </w:r>
      <w:r>
        <w:t xml:space="preserve">), </w:t>
      </w:r>
      <w:r>
        <w:rPr>
          <w:i/>
          <w:iCs/>
        </w:rPr>
        <w:t>указанных</w:t>
      </w:r>
      <w:r>
        <w:t xml:space="preserve"> </w:t>
      </w:r>
      <w:r>
        <w:rPr>
          <w:i/>
          <w:iCs/>
        </w:rPr>
        <w:t>в</w:t>
      </w:r>
      <w:r>
        <w:t xml:space="preserve"> </w:t>
      </w:r>
      <w:r>
        <w:rPr>
          <w:i/>
          <w:iCs/>
        </w:rPr>
        <w:t>технических</w:t>
      </w:r>
      <w:r>
        <w:t xml:space="preserve"> </w:t>
      </w:r>
      <w:r>
        <w:rPr>
          <w:i/>
          <w:iCs/>
        </w:rPr>
        <w:t>условиях</w:t>
      </w:r>
      <w:r>
        <w:t xml:space="preserve"> </w:t>
      </w:r>
      <w:r>
        <w:rPr>
          <w:i/>
          <w:iCs/>
        </w:rPr>
        <w:t>или</w:t>
      </w:r>
      <w:r>
        <w:t xml:space="preserve"> </w:t>
      </w:r>
      <w:r>
        <w:rPr>
          <w:i/>
          <w:iCs/>
        </w:rPr>
        <w:t>каталожной</w:t>
      </w:r>
      <w:r>
        <w:t xml:space="preserve"> </w:t>
      </w:r>
      <w:r>
        <w:rPr>
          <w:i/>
          <w:iCs/>
        </w:rPr>
        <w:t>документации</w:t>
      </w:r>
      <w:r>
        <w:t xml:space="preserve"> </w:t>
      </w:r>
      <w:r>
        <w:rPr>
          <w:i/>
          <w:iCs/>
        </w:rPr>
        <w:t>на</w:t>
      </w:r>
      <w:r>
        <w:t xml:space="preserve"> </w:t>
      </w:r>
      <w:r>
        <w:rPr>
          <w:i/>
          <w:iCs/>
        </w:rPr>
        <w:t>конкретные</w:t>
      </w:r>
      <w:r>
        <w:t xml:space="preserve"> </w:t>
      </w:r>
      <w:r>
        <w:rPr>
          <w:i/>
          <w:iCs/>
        </w:rPr>
        <w:t>типы</w:t>
      </w:r>
      <w:r>
        <w:t xml:space="preserve"> </w:t>
      </w:r>
      <w:r>
        <w:rPr>
          <w:i/>
          <w:iCs/>
        </w:rPr>
        <w:t>выключателей</w:t>
      </w:r>
      <w:r>
        <w:t>.</w:t>
      </w:r>
    </w:p>
    <w:p w:rsidR="00B76A4D" w:rsidRDefault="00B76A4D">
      <w:pPr>
        <w:shd w:val="clear" w:color="auto" w:fill="FFFFFF"/>
        <w:ind w:firstLine="283"/>
        <w:jc w:val="both"/>
      </w:pPr>
      <w:r>
        <w:rPr>
          <w:b/>
          <w:bCs/>
          <w:i/>
          <w:iCs/>
        </w:rPr>
        <w:t>ДБ</w:t>
      </w:r>
      <w:r>
        <w:rPr>
          <w:b/>
          <w:bCs/>
        </w:rPr>
        <w:t>.</w:t>
      </w:r>
      <w:r>
        <w:rPr>
          <w:b/>
          <w:bCs/>
          <w:i/>
          <w:iCs/>
        </w:rPr>
        <w:t>3</w:t>
      </w:r>
      <w:r>
        <w:rPr>
          <w:b/>
          <w:bCs/>
        </w:rPr>
        <w:t xml:space="preserve"> </w:t>
      </w:r>
      <w:r>
        <w:rPr>
          <w:b/>
          <w:bCs/>
          <w:i/>
          <w:iCs/>
        </w:rPr>
        <w:t>Оценка</w:t>
      </w:r>
      <w:r>
        <w:rPr>
          <w:b/>
          <w:bCs/>
        </w:rPr>
        <w:t xml:space="preserve"> </w:t>
      </w:r>
      <w:r>
        <w:rPr>
          <w:b/>
          <w:bCs/>
          <w:i/>
          <w:iCs/>
        </w:rPr>
        <w:t>результатов</w:t>
      </w:r>
      <w:r>
        <w:rPr>
          <w:b/>
          <w:bCs/>
        </w:rPr>
        <w:t xml:space="preserve"> </w:t>
      </w:r>
      <w:r>
        <w:rPr>
          <w:b/>
          <w:bCs/>
          <w:i/>
          <w:iCs/>
        </w:rPr>
        <w:t>испытаний</w:t>
      </w:r>
    </w:p>
    <w:p w:rsidR="00B76A4D" w:rsidRDefault="00B76A4D">
      <w:pPr>
        <w:shd w:val="clear" w:color="auto" w:fill="FFFFFF"/>
        <w:ind w:firstLine="283"/>
        <w:jc w:val="both"/>
      </w:pPr>
      <w:r>
        <w:rPr>
          <w:i/>
          <w:iCs/>
        </w:rPr>
        <w:t>Выключатели</w:t>
      </w:r>
      <w:r>
        <w:t xml:space="preserve"> </w:t>
      </w:r>
      <w:r>
        <w:rPr>
          <w:i/>
          <w:iCs/>
        </w:rPr>
        <w:t>соответствуют</w:t>
      </w:r>
      <w:r>
        <w:t xml:space="preserve"> </w:t>
      </w:r>
      <w:r>
        <w:rPr>
          <w:i/>
          <w:iCs/>
        </w:rPr>
        <w:t>требованиям</w:t>
      </w:r>
      <w:r>
        <w:t xml:space="preserve"> </w:t>
      </w:r>
      <w:r>
        <w:rPr>
          <w:i/>
          <w:iCs/>
        </w:rPr>
        <w:t>пожарной</w:t>
      </w:r>
      <w:r>
        <w:t xml:space="preserve"> </w:t>
      </w:r>
      <w:r>
        <w:rPr>
          <w:i/>
          <w:iCs/>
        </w:rPr>
        <w:t>безопасности</w:t>
      </w:r>
      <w:r>
        <w:t xml:space="preserve">, </w:t>
      </w:r>
      <w:r>
        <w:rPr>
          <w:i/>
          <w:iCs/>
        </w:rPr>
        <w:t>если</w:t>
      </w:r>
      <w:r>
        <w:t xml:space="preserve"> </w:t>
      </w:r>
      <w:r>
        <w:rPr>
          <w:i/>
          <w:iCs/>
        </w:rPr>
        <w:t>результаты</w:t>
      </w:r>
      <w:r>
        <w:t xml:space="preserve"> </w:t>
      </w:r>
      <w:r>
        <w:rPr>
          <w:i/>
          <w:iCs/>
        </w:rPr>
        <w:t>испытаний</w:t>
      </w:r>
      <w:r>
        <w:t xml:space="preserve"> </w:t>
      </w:r>
      <w:r>
        <w:rPr>
          <w:i/>
          <w:iCs/>
        </w:rPr>
        <w:t>продукции</w:t>
      </w:r>
      <w:r>
        <w:t xml:space="preserve"> </w:t>
      </w:r>
      <w:r>
        <w:rPr>
          <w:i/>
          <w:iCs/>
        </w:rPr>
        <w:t>удовлетворяют</w:t>
      </w:r>
      <w:r>
        <w:t xml:space="preserve"> </w:t>
      </w:r>
      <w:r>
        <w:rPr>
          <w:i/>
          <w:iCs/>
        </w:rPr>
        <w:t>требованиям</w:t>
      </w:r>
      <w:r>
        <w:t xml:space="preserve"> </w:t>
      </w:r>
      <w:r>
        <w:rPr>
          <w:i/>
          <w:iCs/>
        </w:rPr>
        <w:t>настоящего</w:t>
      </w:r>
      <w:r>
        <w:t xml:space="preserve"> </w:t>
      </w:r>
      <w:r>
        <w:rPr>
          <w:i/>
          <w:iCs/>
        </w:rPr>
        <w:t>приложения</w:t>
      </w:r>
      <w:r>
        <w:t xml:space="preserve">. </w:t>
      </w:r>
      <w:r>
        <w:rPr>
          <w:i/>
          <w:iCs/>
        </w:rPr>
        <w:t>Результаты</w:t>
      </w:r>
      <w:r>
        <w:t xml:space="preserve"> </w:t>
      </w:r>
      <w:r>
        <w:rPr>
          <w:i/>
          <w:iCs/>
        </w:rPr>
        <w:t>испытаний</w:t>
      </w:r>
      <w:r>
        <w:t xml:space="preserve"> </w:t>
      </w:r>
      <w:r>
        <w:rPr>
          <w:i/>
          <w:iCs/>
        </w:rPr>
        <w:t>включают</w:t>
      </w:r>
      <w:r>
        <w:t xml:space="preserve"> </w:t>
      </w:r>
      <w:r>
        <w:rPr>
          <w:i/>
          <w:iCs/>
        </w:rPr>
        <w:t>в</w:t>
      </w:r>
      <w:r>
        <w:t xml:space="preserve"> </w:t>
      </w:r>
      <w:r>
        <w:rPr>
          <w:i/>
          <w:iCs/>
        </w:rPr>
        <w:t>протокол</w:t>
      </w:r>
      <w:r>
        <w:t xml:space="preserve"> </w:t>
      </w:r>
      <w:r>
        <w:rPr>
          <w:i/>
          <w:iCs/>
        </w:rPr>
        <w:t>испытаний</w:t>
      </w:r>
      <w:r>
        <w:t xml:space="preserve"> </w:t>
      </w:r>
      <w:r>
        <w:rPr>
          <w:i/>
          <w:iCs/>
        </w:rPr>
        <w:t>на</w:t>
      </w:r>
      <w:r>
        <w:t xml:space="preserve"> </w:t>
      </w:r>
      <w:r>
        <w:rPr>
          <w:i/>
          <w:iCs/>
        </w:rPr>
        <w:t>соответствие</w:t>
      </w:r>
      <w:r>
        <w:t xml:space="preserve"> </w:t>
      </w:r>
      <w:r>
        <w:rPr>
          <w:i/>
          <w:iCs/>
        </w:rPr>
        <w:t>настоящему</w:t>
      </w:r>
      <w:r>
        <w:t xml:space="preserve"> </w:t>
      </w:r>
      <w:r>
        <w:rPr>
          <w:i/>
          <w:iCs/>
        </w:rPr>
        <w:t>стандарту</w:t>
      </w:r>
      <w:r>
        <w:t xml:space="preserve"> </w:t>
      </w:r>
      <w:r>
        <w:rPr>
          <w:i/>
          <w:iCs/>
        </w:rPr>
        <w:t>или</w:t>
      </w:r>
      <w:r>
        <w:t xml:space="preserve"> </w:t>
      </w:r>
      <w:r>
        <w:rPr>
          <w:i/>
          <w:iCs/>
        </w:rPr>
        <w:t>оформляют</w:t>
      </w:r>
      <w:r>
        <w:t xml:space="preserve"> </w:t>
      </w:r>
      <w:r>
        <w:rPr>
          <w:i/>
          <w:iCs/>
        </w:rPr>
        <w:t>отдельным</w:t>
      </w:r>
      <w:r>
        <w:t xml:space="preserve"> </w:t>
      </w:r>
      <w:r>
        <w:rPr>
          <w:i/>
          <w:iCs/>
        </w:rPr>
        <w:t>протоколом</w:t>
      </w:r>
      <w:r>
        <w:t>.</w:t>
      </w:r>
      <w:bookmarkStart w:id="408" w:name="NORMACS_PAGE_102"/>
      <w:bookmarkEnd w:id="408"/>
    </w:p>
    <w:p w:rsidR="00B76A4D" w:rsidRDefault="00B76A4D">
      <w:pPr>
        <w:pStyle w:val="1"/>
        <w:keepNext w:val="0"/>
        <w:spacing w:after="0"/>
        <w:ind w:firstLine="0"/>
        <w:jc w:val="center"/>
      </w:pPr>
      <w:bookmarkStart w:id="409" w:name="_Toc313962003"/>
      <w:bookmarkStart w:id="410" w:name="PO0002857"/>
      <w:bookmarkEnd w:id="409"/>
      <w:r>
        <w:t xml:space="preserve">Приложение ДВ </w:t>
      </w:r>
      <w:bookmarkEnd w:id="410"/>
      <w:r>
        <w:br/>
        <w:t>(обязательное)</w:t>
      </w:r>
    </w:p>
    <w:p w:rsidR="00B76A4D" w:rsidRDefault="00B76A4D">
      <w:pPr>
        <w:spacing w:before="120" w:after="120"/>
        <w:jc w:val="center"/>
      </w:pPr>
      <w:bookmarkStart w:id="411" w:name="_Toc313962004"/>
      <w:r>
        <w:rPr>
          <w:b/>
          <w:bCs/>
          <w:i/>
          <w:iCs/>
        </w:rPr>
        <w:t xml:space="preserve">Требования к выключателям, оснащенным независимым </w:t>
      </w:r>
      <w:r>
        <w:rPr>
          <w:b/>
          <w:bCs/>
          <w:i/>
          <w:iCs/>
        </w:rPr>
        <w:br/>
        <w:t>расцепителем или модулем дистанционного отключения</w:t>
      </w:r>
      <w:bookmarkEnd w:id="411"/>
    </w:p>
    <w:p w:rsidR="00B76A4D" w:rsidRDefault="00B76A4D">
      <w:pPr>
        <w:shd w:val="clear" w:color="auto" w:fill="FFFFFF"/>
        <w:ind w:firstLine="283"/>
        <w:jc w:val="both"/>
      </w:pPr>
      <w:r>
        <w:rPr>
          <w:i/>
          <w:iCs/>
        </w:rPr>
        <w:t>В</w:t>
      </w:r>
      <w:r>
        <w:t xml:space="preserve"> </w:t>
      </w:r>
      <w:r>
        <w:rPr>
          <w:i/>
          <w:iCs/>
        </w:rPr>
        <w:t>настоящем</w:t>
      </w:r>
      <w:r>
        <w:t xml:space="preserve"> </w:t>
      </w:r>
      <w:r>
        <w:rPr>
          <w:i/>
          <w:iCs/>
        </w:rPr>
        <w:t>приложении</w:t>
      </w:r>
      <w:r>
        <w:t xml:space="preserve"> </w:t>
      </w:r>
      <w:r>
        <w:rPr>
          <w:i/>
          <w:iCs/>
        </w:rPr>
        <w:t>изложены</w:t>
      </w:r>
      <w:r>
        <w:t xml:space="preserve"> </w:t>
      </w:r>
      <w:r>
        <w:rPr>
          <w:i/>
          <w:iCs/>
        </w:rPr>
        <w:t>требования</w:t>
      </w:r>
      <w:r>
        <w:t xml:space="preserve"> </w:t>
      </w:r>
      <w:r>
        <w:rPr>
          <w:i/>
          <w:iCs/>
        </w:rPr>
        <w:t>к</w:t>
      </w:r>
      <w:r>
        <w:t xml:space="preserve"> </w:t>
      </w:r>
      <w:r>
        <w:rPr>
          <w:i/>
          <w:iCs/>
        </w:rPr>
        <w:t>выключателям</w:t>
      </w:r>
      <w:r>
        <w:t xml:space="preserve">, </w:t>
      </w:r>
      <w:r>
        <w:rPr>
          <w:i/>
          <w:iCs/>
        </w:rPr>
        <w:t>оснащенным</w:t>
      </w:r>
      <w:r>
        <w:t xml:space="preserve"> </w:t>
      </w:r>
      <w:r>
        <w:rPr>
          <w:i/>
          <w:iCs/>
        </w:rPr>
        <w:t>независимым</w:t>
      </w:r>
      <w:r>
        <w:t xml:space="preserve"> </w:t>
      </w:r>
      <w:r>
        <w:rPr>
          <w:i/>
          <w:iCs/>
        </w:rPr>
        <w:t>расцепителем</w:t>
      </w:r>
      <w:r>
        <w:t xml:space="preserve"> </w:t>
      </w:r>
      <w:r>
        <w:rPr>
          <w:i/>
          <w:iCs/>
        </w:rPr>
        <w:t>или</w:t>
      </w:r>
      <w:r>
        <w:t xml:space="preserve"> </w:t>
      </w:r>
      <w:r>
        <w:rPr>
          <w:i/>
          <w:iCs/>
        </w:rPr>
        <w:t>модулем</w:t>
      </w:r>
      <w:r>
        <w:t xml:space="preserve"> </w:t>
      </w:r>
      <w:r>
        <w:rPr>
          <w:i/>
          <w:iCs/>
        </w:rPr>
        <w:t>дистанционного</w:t>
      </w:r>
      <w:r>
        <w:t xml:space="preserve"> </w:t>
      </w:r>
      <w:r>
        <w:rPr>
          <w:i/>
          <w:iCs/>
        </w:rPr>
        <w:t>отключения</w:t>
      </w:r>
      <w:r>
        <w:t xml:space="preserve"> (</w:t>
      </w:r>
      <w:r>
        <w:rPr>
          <w:i/>
          <w:iCs/>
        </w:rPr>
        <w:t>далее</w:t>
      </w:r>
      <w:r>
        <w:t xml:space="preserve"> - </w:t>
      </w:r>
      <w:r>
        <w:rPr>
          <w:i/>
          <w:iCs/>
        </w:rPr>
        <w:t>независимые</w:t>
      </w:r>
      <w:r>
        <w:t xml:space="preserve"> </w:t>
      </w:r>
      <w:r>
        <w:rPr>
          <w:i/>
          <w:iCs/>
        </w:rPr>
        <w:t>расцепители</w:t>
      </w:r>
      <w:r>
        <w:t>).</w:t>
      </w:r>
    </w:p>
    <w:p w:rsidR="00B76A4D" w:rsidRDefault="00B76A4D">
      <w:pPr>
        <w:shd w:val="clear" w:color="auto" w:fill="FFFFFF"/>
        <w:ind w:firstLine="283"/>
        <w:jc w:val="both"/>
      </w:pPr>
      <w:r>
        <w:rPr>
          <w:i/>
          <w:iCs/>
        </w:rPr>
        <w:t>Эти</w:t>
      </w:r>
      <w:r>
        <w:t xml:space="preserve"> </w:t>
      </w:r>
      <w:r>
        <w:rPr>
          <w:i/>
          <w:iCs/>
        </w:rPr>
        <w:t>требования</w:t>
      </w:r>
      <w:r>
        <w:t xml:space="preserve"> </w:t>
      </w:r>
      <w:r>
        <w:rPr>
          <w:i/>
          <w:iCs/>
        </w:rPr>
        <w:t>являются</w:t>
      </w:r>
      <w:r>
        <w:t xml:space="preserve"> </w:t>
      </w:r>
      <w:r>
        <w:rPr>
          <w:i/>
          <w:iCs/>
        </w:rPr>
        <w:t>дополнительными</w:t>
      </w:r>
      <w:r>
        <w:t xml:space="preserve"> </w:t>
      </w:r>
      <w:r>
        <w:rPr>
          <w:i/>
          <w:iCs/>
        </w:rPr>
        <w:t>относительно</w:t>
      </w:r>
      <w:r>
        <w:t xml:space="preserve"> </w:t>
      </w:r>
      <w:r>
        <w:rPr>
          <w:i/>
          <w:iCs/>
        </w:rPr>
        <w:t>требований</w:t>
      </w:r>
      <w:r>
        <w:t xml:space="preserve"> </w:t>
      </w:r>
      <w:r>
        <w:rPr>
          <w:i/>
          <w:iCs/>
        </w:rPr>
        <w:t>международного</w:t>
      </w:r>
      <w:r>
        <w:t xml:space="preserve"> </w:t>
      </w:r>
      <w:r>
        <w:rPr>
          <w:i/>
          <w:iCs/>
        </w:rPr>
        <w:t>стандарта</w:t>
      </w:r>
      <w:r>
        <w:t xml:space="preserve"> </w:t>
      </w:r>
      <w:r>
        <w:rPr>
          <w:i/>
          <w:iCs/>
        </w:rPr>
        <w:t>МЭК</w:t>
      </w:r>
      <w:r>
        <w:t xml:space="preserve"> </w:t>
      </w:r>
      <w:r>
        <w:rPr>
          <w:i/>
          <w:iCs/>
        </w:rPr>
        <w:t>60898</w:t>
      </w:r>
      <w:r>
        <w:t>-</w:t>
      </w:r>
      <w:r>
        <w:rPr>
          <w:i/>
          <w:iCs/>
        </w:rPr>
        <w:t>1</w:t>
      </w:r>
      <w:r>
        <w:t xml:space="preserve"> </w:t>
      </w:r>
      <w:r>
        <w:rPr>
          <w:i/>
          <w:iCs/>
        </w:rPr>
        <w:t>и</w:t>
      </w:r>
      <w:r>
        <w:t xml:space="preserve"> </w:t>
      </w:r>
      <w:r>
        <w:rPr>
          <w:i/>
          <w:iCs/>
        </w:rPr>
        <w:t>приведены</w:t>
      </w:r>
      <w:r>
        <w:t xml:space="preserve"> </w:t>
      </w:r>
      <w:r>
        <w:rPr>
          <w:i/>
          <w:iCs/>
        </w:rPr>
        <w:t>для</w:t>
      </w:r>
      <w:r>
        <w:t xml:space="preserve"> </w:t>
      </w:r>
      <w:r>
        <w:rPr>
          <w:i/>
          <w:iCs/>
        </w:rPr>
        <w:t>учета</w:t>
      </w:r>
      <w:r>
        <w:t xml:space="preserve"> </w:t>
      </w:r>
      <w:r>
        <w:rPr>
          <w:i/>
          <w:iCs/>
        </w:rPr>
        <w:t>дополнительных</w:t>
      </w:r>
      <w:r>
        <w:t xml:space="preserve"> </w:t>
      </w:r>
      <w:r>
        <w:rPr>
          <w:i/>
          <w:iCs/>
        </w:rPr>
        <w:t>функциональных</w:t>
      </w:r>
      <w:r>
        <w:t xml:space="preserve"> </w:t>
      </w:r>
      <w:r>
        <w:rPr>
          <w:i/>
          <w:iCs/>
        </w:rPr>
        <w:t>возможностей</w:t>
      </w:r>
      <w:r>
        <w:t xml:space="preserve"> </w:t>
      </w:r>
      <w:r>
        <w:rPr>
          <w:i/>
          <w:iCs/>
        </w:rPr>
        <w:t>выключателей</w:t>
      </w:r>
      <w:r>
        <w:t xml:space="preserve"> </w:t>
      </w:r>
      <w:r>
        <w:rPr>
          <w:i/>
          <w:iCs/>
        </w:rPr>
        <w:t>в</w:t>
      </w:r>
      <w:r>
        <w:t xml:space="preserve"> </w:t>
      </w:r>
      <w:r>
        <w:rPr>
          <w:i/>
          <w:iCs/>
        </w:rPr>
        <w:t>части</w:t>
      </w:r>
      <w:r>
        <w:t xml:space="preserve"> </w:t>
      </w:r>
      <w:r>
        <w:rPr>
          <w:i/>
          <w:iCs/>
        </w:rPr>
        <w:t>обеспечения</w:t>
      </w:r>
      <w:r>
        <w:t xml:space="preserve"> </w:t>
      </w:r>
      <w:r>
        <w:rPr>
          <w:i/>
          <w:iCs/>
        </w:rPr>
        <w:t>дистанционного</w:t>
      </w:r>
      <w:r>
        <w:t xml:space="preserve"> </w:t>
      </w:r>
      <w:r>
        <w:rPr>
          <w:i/>
          <w:iCs/>
        </w:rPr>
        <w:t>отключения</w:t>
      </w:r>
      <w:r>
        <w:t xml:space="preserve"> </w:t>
      </w:r>
      <w:r>
        <w:rPr>
          <w:i/>
          <w:iCs/>
        </w:rPr>
        <w:t>при</w:t>
      </w:r>
      <w:r>
        <w:t xml:space="preserve"> </w:t>
      </w:r>
      <w:r>
        <w:rPr>
          <w:i/>
          <w:iCs/>
        </w:rPr>
        <w:t>использовании</w:t>
      </w:r>
      <w:r>
        <w:t xml:space="preserve"> </w:t>
      </w:r>
      <w:r>
        <w:rPr>
          <w:i/>
          <w:iCs/>
        </w:rPr>
        <w:t>в</w:t>
      </w:r>
      <w:r>
        <w:t xml:space="preserve"> </w:t>
      </w:r>
      <w:r>
        <w:rPr>
          <w:i/>
          <w:iCs/>
        </w:rPr>
        <w:t>системах</w:t>
      </w:r>
      <w:r>
        <w:t xml:space="preserve"> </w:t>
      </w:r>
      <w:r>
        <w:rPr>
          <w:i/>
          <w:iCs/>
        </w:rPr>
        <w:t>пожарной</w:t>
      </w:r>
      <w:r>
        <w:t xml:space="preserve"> </w:t>
      </w:r>
      <w:r>
        <w:rPr>
          <w:i/>
          <w:iCs/>
        </w:rPr>
        <w:t>автоматики</w:t>
      </w:r>
      <w:r>
        <w:t xml:space="preserve"> </w:t>
      </w:r>
      <w:r>
        <w:rPr>
          <w:i/>
          <w:iCs/>
        </w:rPr>
        <w:t>и</w:t>
      </w:r>
      <w:r>
        <w:t xml:space="preserve"> </w:t>
      </w:r>
      <w:r>
        <w:rPr>
          <w:i/>
          <w:iCs/>
        </w:rPr>
        <w:t>других</w:t>
      </w:r>
      <w:r>
        <w:t xml:space="preserve"> </w:t>
      </w:r>
      <w:r>
        <w:rPr>
          <w:i/>
          <w:iCs/>
        </w:rPr>
        <w:t>аналогичных</w:t>
      </w:r>
      <w:r>
        <w:t xml:space="preserve"> </w:t>
      </w:r>
      <w:r>
        <w:rPr>
          <w:i/>
          <w:iCs/>
        </w:rPr>
        <w:t>системах</w:t>
      </w:r>
      <w:r>
        <w:t xml:space="preserve"> </w:t>
      </w:r>
      <w:r>
        <w:rPr>
          <w:i/>
          <w:iCs/>
        </w:rPr>
        <w:t>автоматического</w:t>
      </w:r>
      <w:r>
        <w:t xml:space="preserve"> </w:t>
      </w:r>
      <w:r>
        <w:rPr>
          <w:i/>
          <w:iCs/>
        </w:rPr>
        <w:t>управления</w:t>
      </w:r>
      <w:r>
        <w:t xml:space="preserve"> </w:t>
      </w:r>
      <w:r>
        <w:rPr>
          <w:i/>
          <w:iCs/>
        </w:rPr>
        <w:t>электропитания</w:t>
      </w:r>
      <w:r>
        <w:t xml:space="preserve"> </w:t>
      </w:r>
      <w:r>
        <w:rPr>
          <w:i/>
          <w:iCs/>
        </w:rPr>
        <w:t>потребителей</w:t>
      </w:r>
      <w:r>
        <w:t>.</w:t>
      </w:r>
    </w:p>
    <w:p w:rsidR="00B76A4D" w:rsidRDefault="00B76A4D">
      <w:pPr>
        <w:shd w:val="clear" w:color="auto" w:fill="FFFFFF"/>
        <w:ind w:firstLine="283"/>
        <w:jc w:val="both"/>
      </w:pPr>
      <w:r>
        <w:rPr>
          <w:i/>
          <w:iCs/>
        </w:rPr>
        <w:t>Основную</w:t>
      </w:r>
      <w:r>
        <w:t xml:space="preserve"> </w:t>
      </w:r>
      <w:r>
        <w:rPr>
          <w:i/>
          <w:iCs/>
        </w:rPr>
        <w:t>часть</w:t>
      </w:r>
      <w:r>
        <w:t xml:space="preserve"> </w:t>
      </w:r>
      <w:r>
        <w:rPr>
          <w:i/>
          <w:iCs/>
        </w:rPr>
        <w:t>настоящего</w:t>
      </w:r>
      <w:r>
        <w:t xml:space="preserve"> </w:t>
      </w:r>
      <w:r>
        <w:rPr>
          <w:i/>
          <w:iCs/>
        </w:rPr>
        <w:t>стандарта</w:t>
      </w:r>
      <w:r>
        <w:t xml:space="preserve"> </w:t>
      </w:r>
      <w:r>
        <w:rPr>
          <w:i/>
          <w:iCs/>
        </w:rPr>
        <w:t>применяют</w:t>
      </w:r>
      <w:r>
        <w:t xml:space="preserve"> </w:t>
      </w:r>
      <w:r>
        <w:rPr>
          <w:i/>
          <w:iCs/>
        </w:rPr>
        <w:t>во</w:t>
      </w:r>
      <w:r>
        <w:t xml:space="preserve"> </w:t>
      </w:r>
      <w:r>
        <w:rPr>
          <w:i/>
          <w:iCs/>
        </w:rPr>
        <w:t>всех</w:t>
      </w:r>
      <w:r>
        <w:t xml:space="preserve"> </w:t>
      </w:r>
      <w:r>
        <w:rPr>
          <w:i/>
          <w:iCs/>
        </w:rPr>
        <w:t>отношениях</w:t>
      </w:r>
      <w:r>
        <w:t xml:space="preserve"> </w:t>
      </w:r>
      <w:r>
        <w:rPr>
          <w:i/>
          <w:iCs/>
        </w:rPr>
        <w:t>к</w:t>
      </w:r>
      <w:r>
        <w:t xml:space="preserve"> </w:t>
      </w:r>
      <w:r>
        <w:rPr>
          <w:i/>
          <w:iCs/>
        </w:rPr>
        <w:t>выключателям</w:t>
      </w:r>
      <w:r>
        <w:t xml:space="preserve">, </w:t>
      </w:r>
      <w:r>
        <w:rPr>
          <w:i/>
          <w:iCs/>
        </w:rPr>
        <w:t>охватываемым</w:t>
      </w:r>
      <w:r>
        <w:t xml:space="preserve"> </w:t>
      </w:r>
      <w:r>
        <w:rPr>
          <w:i/>
          <w:iCs/>
        </w:rPr>
        <w:t>данным</w:t>
      </w:r>
      <w:r>
        <w:t xml:space="preserve"> </w:t>
      </w:r>
      <w:r>
        <w:rPr>
          <w:i/>
          <w:iCs/>
        </w:rPr>
        <w:t>приложением</w:t>
      </w:r>
      <w:r>
        <w:t>.</w:t>
      </w:r>
    </w:p>
    <w:p w:rsidR="00B76A4D" w:rsidRDefault="00B76A4D">
      <w:pPr>
        <w:shd w:val="clear" w:color="auto" w:fill="FFFFFF"/>
        <w:ind w:firstLine="283"/>
        <w:jc w:val="both"/>
      </w:pPr>
      <w:r>
        <w:rPr>
          <w:b/>
          <w:bCs/>
          <w:i/>
          <w:iCs/>
        </w:rPr>
        <w:t>ДВ</w:t>
      </w:r>
      <w:r>
        <w:rPr>
          <w:b/>
          <w:bCs/>
        </w:rPr>
        <w:t>.</w:t>
      </w:r>
      <w:r>
        <w:rPr>
          <w:b/>
          <w:bCs/>
          <w:i/>
          <w:iCs/>
        </w:rPr>
        <w:t>1</w:t>
      </w:r>
      <w:r>
        <w:rPr>
          <w:b/>
          <w:bCs/>
        </w:rPr>
        <w:t xml:space="preserve"> </w:t>
      </w:r>
      <w:r>
        <w:rPr>
          <w:b/>
          <w:bCs/>
          <w:i/>
          <w:iCs/>
        </w:rPr>
        <w:t>Общие</w:t>
      </w:r>
      <w:r>
        <w:rPr>
          <w:b/>
          <w:bCs/>
        </w:rPr>
        <w:t xml:space="preserve"> </w:t>
      </w:r>
      <w:r>
        <w:rPr>
          <w:b/>
          <w:bCs/>
          <w:i/>
          <w:iCs/>
        </w:rPr>
        <w:t>положения</w:t>
      </w:r>
    </w:p>
    <w:p w:rsidR="00B76A4D" w:rsidRDefault="00B76A4D">
      <w:pPr>
        <w:shd w:val="clear" w:color="auto" w:fill="FFFFFF"/>
        <w:ind w:firstLine="283"/>
        <w:jc w:val="both"/>
      </w:pPr>
      <w:r>
        <w:rPr>
          <w:i/>
          <w:iCs/>
        </w:rPr>
        <w:t>Основную</w:t>
      </w:r>
      <w:r>
        <w:t xml:space="preserve"> </w:t>
      </w:r>
      <w:r>
        <w:rPr>
          <w:i/>
          <w:iCs/>
        </w:rPr>
        <w:t>часть</w:t>
      </w:r>
      <w:r>
        <w:t xml:space="preserve"> </w:t>
      </w:r>
      <w:r>
        <w:rPr>
          <w:i/>
          <w:iCs/>
        </w:rPr>
        <w:t>настоящего</w:t>
      </w:r>
      <w:r>
        <w:t xml:space="preserve"> </w:t>
      </w:r>
      <w:r>
        <w:rPr>
          <w:i/>
          <w:iCs/>
        </w:rPr>
        <w:t>стандарта</w:t>
      </w:r>
      <w:r>
        <w:t xml:space="preserve"> </w:t>
      </w:r>
      <w:r>
        <w:rPr>
          <w:i/>
          <w:iCs/>
        </w:rPr>
        <w:t>применяют</w:t>
      </w:r>
      <w:r>
        <w:t xml:space="preserve"> </w:t>
      </w:r>
      <w:r>
        <w:rPr>
          <w:i/>
          <w:iCs/>
        </w:rPr>
        <w:t>во</w:t>
      </w:r>
      <w:r>
        <w:t xml:space="preserve"> </w:t>
      </w:r>
      <w:r>
        <w:rPr>
          <w:i/>
          <w:iCs/>
        </w:rPr>
        <w:t>всех</w:t>
      </w:r>
      <w:r>
        <w:t xml:space="preserve"> </w:t>
      </w:r>
      <w:r>
        <w:rPr>
          <w:i/>
          <w:iCs/>
        </w:rPr>
        <w:t>отношениях</w:t>
      </w:r>
      <w:r>
        <w:t xml:space="preserve"> </w:t>
      </w:r>
      <w:r>
        <w:rPr>
          <w:i/>
          <w:iCs/>
        </w:rPr>
        <w:t>к</w:t>
      </w:r>
      <w:r>
        <w:t xml:space="preserve"> </w:t>
      </w:r>
      <w:r>
        <w:rPr>
          <w:i/>
          <w:iCs/>
        </w:rPr>
        <w:t>устройствам</w:t>
      </w:r>
      <w:r>
        <w:t xml:space="preserve">, </w:t>
      </w:r>
      <w:r>
        <w:rPr>
          <w:i/>
          <w:iCs/>
        </w:rPr>
        <w:t>охватываемым</w:t>
      </w:r>
      <w:r>
        <w:t xml:space="preserve"> </w:t>
      </w:r>
      <w:r>
        <w:rPr>
          <w:i/>
          <w:iCs/>
        </w:rPr>
        <w:t>настоящим</w:t>
      </w:r>
      <w:r>
        <w:t xml:space="preserve"> </w:t>
      </w:r>
      <w:r>
        <w:rPr>
          <w:i/>
          <w:iCs/>
        </w:rPr>
        <w:t>приложением</w:t>
      </w:r>
      <w:r>
        <w:t xml:space="preserve">, </w:t>
      </w:r>
      <w:r>
        <w:rPr>
          <w:i/>
          <w:iCs/>
        </w:rPr>
        <w:t>если</w:t>
      </w:r>
      <w:r>
        <w:t xml:space="preserve"> </w:t>
      </w:r>
      <w:r>
        <w:rPr>
          <w:i/>
          <w:iCs/>
        </w:rPr>
        <w:t>не</w:t>
      </w:r>
      <w:r>
        <w:t xml:space="preserve"> </w:t>
      </w:r>
      <w:r>
        <w:rPr>
          <w:i/>
          <w:iCs/>
        </w:rPr>
        <w:t>указано</w:t>
      </w:r>
      <w:r>
        <w:t xml:space="preserve"> </w:t>
      </w:r>
      <w:r>
        <w:rPr>
          <w:i/>
          <w:iCs/>
        </w:rPr>
        <w:t>иное</w:t>
      </w:r>
      <w:r>
        <w:t>.</w:t>
      </w:r>
    </w:p>
    <w:p w:rsidR="00B76A4D" w:rsidRDefault="00B76A4D">
      <w:pPr>
        <w:shd w:val="clear" w:color="auto" w:fill="FFFFFF"/>
        <w:ind w:firstLine="283"/>
        <w:jc w:val="both"/>
      </w:pPr>
      <w:r>
        <w:rPr>
          <w:i/>
          <w:iCs/>
        </w:rPr>
        <w:t>ДВ</w:t>
      </w:r>
      <w:r>
        <w:t>.</w:t>
      </w:r>
      <w:r>
        <w:rPr>
          <w:i/>
          <w:iCs/>
        </w:rPr>
        <w:t>1</w:t>
      </w:r>
      <w:r>
        <w:t>.</w:t>
      </w:r>
      <w:r>
        <w:rPr>
          <w:i/>
          <w:iCs/>
        </w:rPr>
        <w:t>1</w:t>
      </w:r>
      <w:r>
        <w:t xml:space="preserve"> </w:t>
      </w:r>
      <w:r>
        <w:rPr>
          <w:i/>
          <w:iCs/>
        </w:rPr>
        <w:t>Область</w:t>
      </w:r>
      <w:r>
        <w:t xml:space="preserve"> </w:t>
      </w:r>
      <w:r>
        <w:rPr>
          <w:i/>
          <w:iCs/>
        </w:rPr>
        <w:t>применения</w:t>
      </w:r>
    </w:p>
    <w:p w:rsidR="00B76A4D" w:rsidRDefault="00B76A4D">
      <w:pPr>
        <w:shd w:val="clear" w:color="auto" w:fill="FFFFFF"/>
        <w:ind w:firstLine="283"/>
        <w:jc w:val="both"/>
      </w:pPr>
      <w:r>
        <w:rPr>
          <w:i/>
          <w:iCs/>
        </w:rPr>
        <w:t>Требования</w:t>
      </w:r>
      <w:r>
        <w:t xml:space="preserve"> </w:t>
      </w:r>
      <w:r>
        <w:rPr>
          <w:i/>
          <w:iCs/>
        </w:rPr>
        <w:t>настоящего</w:t>
      </w:r>
      <w:r>
        <w:t xml:space="preserve"> </w:t>
      </w:r>
      <w:r>
        <w:rPr>
          <w:i/>
          <w:iCs/>
        </w:rPr>
        <w:t>приложения</w:t>
      </w:r>
      <w:r>
        <w:t xml:space="preserve"> </w:t>
      </w:r>
      <w:r>
        <w:rPr>
          <w:i/>
          <w:iCs/>
        </w:rPr>
        <w:t>распространяются</w:t>
      </w:r>
      <w:r>
        <w:t xml:space="preserve"> </w:t>
      </w:r>
      <w:r>
        <w:rPr>
          <w:i/>
          <w:iCs/>
        </w:rPr>
        <w:t>на</w:t>
      </w:r>
      <w:r>
        <w:t xml:space="preserve"> </w:t>
      </w:r>
      <w:r>
        <w:rPr>
          <w:i/>
          <w:iCs/>
        </w:rPr>
        <w:t>выключатели</w:t>
      </w:r>
      <w:r>
        <w:t xml:space="preserve">, </w:t>
      </w:r>
      <w:r>
        <w:rPr>
          <w:i/>
          <w:iCs/>
        </w:rPr>
        <w:t>имеющие</w:t>
      </w:r>
      <w:r>
        <w:t xml:space="preserve"> </w:t>
      </w:r>
      <w:r>
        <w:rPr>
          <w:i/>
          <w:iCs/>
        </w:rPr>
        <w:t>независимый</w:t>
      </w:r>
      <w:r>
        <w:t xml:space="preserve"> </w:t>
      </w:r>
      <w:r>
        <w:rPr>
          <w:i/>
          <w:iCs/>
        </w:rPr>
        <w:t>расцепитель</w:t>
      </w:r>
      <w:r>
        <w:t xml:space="preserve"> </w:t>
      </w:r>
      <w:r>
        <w:rPr>
          <w:i/>
          <w:iCs/>
        </w:rPr>
        <w:t>или</w:t>
      </w:r>
      <w:r>
        <w:t xml:space="preserve"> </w:t>
      </w:r>
      <w:r>
        <w:rPr>
          <w:i/>
          <w:iCs/>
        </w:rPr>
        <w:t>имеющие</w:t>
      </w:r>
      <w:r>
        <w:t xml:space="preserve"> </w:t>
      </w:r>
      <w:r>
        <w:rPr>
          <w:i/>
          <w:iCs/>
        </w:rPr>
        <w:t>автономный</w:t>
      </w:r>
      <w:r>
        <w:t xml:space="preserve"> </w:t>
      </w:r>
      <w:r>
        <w:rPr>
          <w:i/>
          <w:iCs/>
        </w:rPr>
        <w:t>модуль</w:t>
      </w:r>
      <w:r>
        <w:t xml:space="preserve"> </w:t>
      </w:r>
      <w:r>
        <w:rPr>
          <w:i/>
          <w:iCs/>
        </w:rPr>
        <w:t>дистанционного</w:t>
      </w:r>
      <w:r>
        <w:t xml:space="preserve"> </w:t>
      </w:r>
      <w:r>
        <w:rPr>
          <w:i/>
          <w:iCs/>
        </w:rPr>
        <w:t>отключения</w:t>
      </w:r>
      <w:r>
        <w:t xml:space="preserve"> (</w:t>
      </w:r>
      <w:r>
        <w:rPr>
          <w:i/>
          <w:iCs/>
        </w:rPr>
        <w:t>независимый</w:t>
      </w:r>
      <w:r>
        <w:t xml:space="preserve"> </w:t>
      </w:r>
      <w:r>
        <w:rPr>
          <w:i/>
          <w:iCs/>
        </w:rPr>
        <w:t>расцепитель</w:t>
      </w:r>
      <w:r>
        <w:t xml:space="preserve">), </w:t>
      </w:r>
      <w:r>
        <w:rPr>
          <w:i/>
          <w:iCs/>
        </w:rPr>
        <w:t>предназначенный</w:t>
      </w:r>
      <w:r>
        <w:t xml:space="preserve"> </w:t>
      </w:r>
      <w:r>
        <w:rPr>
          <w:i/>
          <w:iCs/>
        </w:rPr>
        <w:t>для</w:t>
      </w:r>
      <w:r>
        <w:t xml:space="preserve"> </w:t>
      </w:r>
      <w:r>
        <w:rPr>
          <w:i/>
          <w:iCs/>
        </w:rPr>
        <w:t>сборки</w:t>
      </w:r>
      <w:r>
        <w:t xml:space="preserve"> </w:t>
      </w:r>
      <w:r>
        <w:rPr>
          <w:i/>
          <w:iCs/>
        </w:rPr>
        <w:t>с</w:t>
      </w:r>
      <w:r>
        <w:t xml:space="preserve"> </w:t>
      </w:r>
      <w:r>
        <w:rPr>
          <w:i/>
          <w:iCs/>
        </w:rPr>
        <w:t>выключателем</w:t>
      </w:r>
      <w:r>
        <w:t xml:space="preserve"> </w:t>
      </w:r>
      <w:r>
        <w:rPr>
          <w:i/>
          <w:iCs/>
        </w:rPr>
        <w:t>изготовителем</w:t>
      </w:r>
      <w:r>
        <w:t xml:space="preserve"> </w:t>
      </w:r>
      <w:r>
        <w:rPr>
          <w:i/>
          <w:iCs/>
        </w:rPr>
        <w:t>или</w:t>
      </w:r>
      <w:r>
        <w:t xml:space="preserve"> </w:t>
      </w:r>
      <w:r>
        <w:rPr>
          <w:i/>
          <w:iCs/>
        </w:rPr>
        <w:t>потребителем</w:t>
      </w:r>
      <w:r>
        <w:t xml:space="preserve"> </w:t>
      </w:r>
      <w:r>
        <w:rPr>
          <w:i/>
          <w:iCs/>
        </w:rPr>
        <w:t>на</w:t>
      </w:r>
      <w:r>
        <w:t xml:space="preserve"> </w:t>
      </w:r>
      <w:r>
        <w:rPr>
          <w:i/>
          <w:iCs/>
        </w:rPr>
        <w:t>месте</w:t>
      </w:r>
      <w:r>
        <w:t xml:space="preserve"> </w:t>
      </w:r>
      <w:r>
        <w:rPr>
          <w:i/>
          <w:iCs/>
        </w:rPr>
        <w:t>эксплуатации</w:t>
      </w:r>
      <w:r>
        <w:t xml:space="preserve"> </w:t>
      </w:r>
      <w:r>
        <w:rPr>
          <w:i/>
          <w:iCs/>
        </w:rPr>
        <w:t>согласно</w:t>
      </w:r>
      <w:r>
        <w:t xml:space="preserve"> </w:t>
      </w:r>
      <w:r>
        <w:rPr>
          <w:i/>
          <w:iCs/>
        </w:rPr>
        <w:t>инструкциям</w:t>
      </w:r>
      <w:r>
        <w:t xml:space="preserve"> </w:t>
      </w:r>
      <w:r>
        <w:rPr>
          <w:i/>
          <w:iCs/>
        </w:rPr>
        <w:t>изготовителя</w:t>
      </w:r>
      <w:r>
        <w:t>.</w:t>
      </w:r>
    </w:p>
    <w:p w:rsidR="00B76A4D" w:rsidRDefault="00B76A4D">
      <w:pPr>
        <w:shd w:val="clear" w:color="auto" w:fill="FFFFFF"/>
        <w:ind w:firstLine="283"/>
        <w:jc w:val="both"/>
      </w:pPr>
      <w:r>
        <w:rPr>
          <w:b/>
          <w:bCs/>
          <w:i/>
          <w:iCs/>
        </w:rPr>
        <w:t>ДВ</w:t>
      </w:r>
      <w:r>
        <w:rPr>
          <w:b/>
          <w:bCs/>
        </w:rPr>
        <w:t>.</w:t>
      </w:r>
      <w:r>
        <w:rPr>
          <w:b/>
          <w:bCs/>
          <w:i/>
          <w:iCs/>
        </w:rPr>
        <w:t>3</w:t>
      </w:r>
      <w:r>
        <w:rPr>
          <w:b/>
          <w:bCs/>
        </w:rPr>
        <w:t xml:space="preserve"> </w:t>
      </w:r>
      <w:r>
        <w:rPr>
          <w:b/>
          <w:bCs/>
          <w:i/>
          <w:iCs/>
        </w:rPr>
        <w:t>Определения</w:t>
      </w:r>
    </w:p>
    <w:p w:rsidR="00B76A4D" w:rsidRDefault="00B76A4D">
      <w:pPr>
        <w:shd w:val="clear" w:color="auto" w:fill="FFFFFF"/>
        <w:ind w:firstLine="283"/>
        <w:jc w:val="both"/>
      </w:pPr>
      <w:r>
        <w:rPr>
          <w:i/>
          <w:iCs/>
        </w:rPr>
        <w:t>По</w:t>
      </w:r>
      <w:r>
        <w:t xml:space="preserve"> </w:t>
      </w:r>
      <w:r>
        <w:rPr>
          <w:i/>
          <w:iCs/>
        </w:rPr>
        <w:t>разделу</w:t>
      </w:r>
      <w:r>
        <w:t xml:space="preserve"> </w:t>
      </w:r>
      <w:hyperlink w:anchor="PO0000133" w:tooltip="Раздел 3" w:history="1">
        <w:r>
          <w:rPr>
            <w:rStyle w:val="a6"/>
            <w:i/>
            <w:iCs/>
          </w:rPr>
          <w:t>3</w:t>
        </w:r>
      </w:hyperlink>
      <w:r>
        <w:t xml:space="preserve"> </w:t>
      </w:r>
      <w:r>
        <w:rPr>
          <w:i/>
          <w:iCs/>
        </w:rPr>
        <w:t>со</w:t>
      </w:r>
      <w:r>
        <w:t xml:space="preserve"> </w:t>
      </w:r>
      <w:r>
        <w:rPr>
          <w:i/>
          <w:iCs/>
        </w:rPr>
        <w:t>следующими</w:t>
      </w:r>
      <w:r>
        <w:t xml:space="preserve"> </w:t>
      </w:r>
      <w:r>
        <w:rPr>
          <w:i/>
          <w:iCs/>
        </w:rPr>
        <w:t>изменениями/дополнениями:</w:t>
      </w:r>
    </w:p>
    <w:p w:rsidR="00B76A4D" w:rsidRDefault="00B76A4D">
      <w:pPr>
        <w:shd w:val="clear" w:color="auto" w:fill="FFFFFF"/>
        <w:spacing w:after="120"/>
        <w:ind w:firstLine="283"/>
        <w:jc w:val="both"/>
      </w:pPr>
      <w:r>
        <w:rPr>
          <w:i/>
          <w:iCs/>
        </w:rPr>
        <w:t>Дополнить</w:t>
      </w:r>
      <w:r>
        <w:t xml:space="preserve"> </w:t>
      </w:r>
      <w:r>
        <w:rPr>
          <w:i/>
          <w:iCs/>
        </w:rPr>
        <w:t>раздел</w:t>
      </w:r>
      <w:r>
        <w:t xml:space="preserve"> </w:t>
      </w:r>
      <w:hyperlink w:anchor="PO0000133" w:tooltip="Раздел 3" w:history="1">
        <w:r>
          <w:rPr>
            <w:rStyle w:val="a6"/>
            <w:i/>
            <w:iCs/>
          </w:rPr>
          <w:t>3</w:t>
        </w:r>
      </w:hyperlink>
      <w:r>
        <w:t xml:space="preserve"> </w:t>
      </w:r>
      <w:r>
        <w:rPr>
          <w:i/>
          <w:iCs/>
        </w:rPr>
        <w:t>настоящего</w:t>
      </w:r>
      <w:r>
        <w:t xml:space="preserve"> </w:t>
      </w:r>
      <w:r>
        <w:rPr>
          <w:i/>
          <w:iCs/>
        </w:rPr>
        <w:t>стандарта</w:t>
      </w:r>
      <w:r>
        <w:t xml:space="preserve"> </w:t>
      </w:r>
      <w:r>
        <w:rPr>
          <w:i/>
          <w:iCs/>
        </w:rPr>
        <w:t>следующим</w:t>
      </w:r>
      <w:r>
        <w:t xml:space="preserve"> </w:t>
      </w:r>
      <w:r>
        <w:rPr>
          <w:i/>
          <w:iCs/>
        </w:rPr>
        <w:t>определением:</w:t>
      </w:r>
    </w:p>
    <w:tbl>
      <w:tblPr>
        <w:tblW w:w="5000" w:type="pct"/>
        <w:jc w:val="center"/>
        <w:shd w:val="clear" w:color="auto" w:fill="FFFFFF"/>
        <w:tblCellMar>
          <w:left w:w="0" w:type="dxa"/>
          <w:right w:w="0" w:type="dxa"/>
        </w:tblCellMar>
        <w:tblLook w:val="0000"/>
      </w:tblPr>
      <w:tblGrid>
        <w:gridCol w:w="9411"/>
      </w:tblGrid>
      <w:tr w:rsidR="00B76A4D">
        <w:trPr>
          <w:trHeight w:val="283"/>
          <w:jc w:val="center"/>
        </w:trPr>
        <w:tc>
          <w:tcPr>
            <w:tcW w:w="500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ind w:firstLine="284"/>
              <w:jc w:val="both"/>
              <w:rPr>
                <w:rFonts w:ascii="Arial" w:hAnsi="Arial" w:cs="Arial"/>
                <w:sz w:val="20"/>
                <w:szCs w:val="20"/>
              </w:rPr>
            </w:pPr>
            <w:bookmarkStart w:id="412" w:name="PO0002869"/>
            <w:r>
              <w:rPr>
                <w:i/>
                <w:iCs/>
              </w:rPr>
              <w:t>3</w:t>
            </w:r>
            <w:bookmarkEnd w:id="412"/>
            <w:r>
              <w:t>.</w:t>
            </w:r>
            <w:r>
              <w:rPr>
                <w:i/>
                <w:iCs/>
              </w:rPr>
              <w:t>3</w:t>
            </w:r>
            <w:r>
              <w:t>.</w:t>
            </w:r>
            <w:r>
              <w:rPr>
                <w:i/>
                <w:iCs/>
              </w:rPr>
              <w:t>24</w:t>
            </w:r>
            <w:r>
              <w:t xml:space="preserve"> </w:t>
            </w:r>
            <w:r>
              <w:rPr>
                <w:b/>
                <w:bCs/>
                <w:i/>
                <w:iCs/>
              </w:rPr>
              <w:t xml:space="preserve">независимый расцепитель: </w:t>
            </w:r>
            <w:r>
              <w:rPr>
                <w:i/>
                <w:iCs/>
              </w:rPr>
              <w:t>Расцепитель</w:t>
            </w:r>
            <w:r>
              <w:t xml:space="preserve">, </w:t>
            </w:r>
            <w:r>
              <w:rPr>
                <w:i/>
                <w:iCs/>
              </w:rPr>
              <w:t>возбуждаемый источником напряжения</w:t>
            </w:r>
            <w:r>
              <w:t>.</w:t>
            </w:r>
          </w:p>
          <w:p w:rsidR="00B76A4D" w:rsidRDefault="00B76A4D">
            <w:pPr>
              <w:shd w:val="clear" w:color="auto" w:fill="FFFFFF"/>
              <w:autoSpaceDE w:val="0"/>
              <w:autoSpaceDN w:val="0"/>
              <w:ind w:firstLine="284"/>
              <w:jc w:val="both"/>
              <w:rPr>
                <w:rFonts w:ascii="Arial" w:hAnsi="Arial" w:cs="Arial"/>
              </w:rPr>
            </w:pPr>
            <w:r>
              <w:rPr>
                <w:i/>
                <w:iCs/>
              </w:rPr>
              <w:t>[МЭК</w:t>
            </w:r>
            <w:r>
              <w:t xml:space="preserve"> </w:t>
            </w:r>
            <w:r>
              <w:rPr>
                <w:i/>
                <w:iCs/>
              </w:rPr>
              <w:t>60050</w:t>
            </w:r>
            <w:r>
              <w:t xml:space="preserve"> (</w:t>
            </w:r>
            <w:r>
              <w:rPr>
                <w:i/>
                <w:iCs/>
              </w:rPr>
              <w:t>441</w:t>
            </w:r>
            <w:r>
              <w:t>-</w:t>
            </w:r>
            <w:r>
              <w:rPr>
                <w:i/>
                <w:iCs/>
              </w:rPr>
              <w:t>16</w:t>
            </w:r>
            <w:r>
              <w:t>-</w:t>
            </w:r>
            <w:r>
              <w:rPr>
                <w:i/>
                <w:iCs/>
              </w:rPr>
              <w:t>41</w:t>
            </w:r>
            <w:r>
              <w:t>)</w:t>
            </w:r>
            <w:r>
              <w:rPr>
                <w:i/>
                <w:iCs/>
              </w:rPr>
              <w:t>]</w:t>
            </w:r>
          </w:p>
        </w:tc>
      </w:tr>
    </w:tbl>
    <w:p w:rsidR="00B76A4D" w:rsidRDefault="00B76A4D">
      <w:pPr>
        <w:shd w:val="clear" w:color="auto" w:fill="FFFFFF"/>
        <w:spacing w:before="120" w:after="120"/>
        <w:ind w:firstLine="283"/>
        <w:jc w:val="both"/>
        <w:rPr>
          <w:rFonts w:ascii="Arial" w:hAnsi="Arial" w:cs="Arial"/>
          <w:sz w:val="20"/>
          <w:szCs w:val="20"/>
        </w:rPr>
      </w:pPr>
      <w:r>
        <w:rPr>
          <w:i/>
          <w:iCs/>
          <w:spacing w:val="20"/>
        </w:rPr>
        <w:t>Примечание</w:t>
      </w:r>
      <w:r>
        <w:rPr>
          <w:spacing w:val="40"/>
        </w:rPr>
        <w:t xml:space="preserve"> </w:t>
      </w:r>
      <w:r>
        <w:t xml:space="preserve">- </w:t>
      </w:r>
      <w:r>
        <w:rPr>
          <w:i/>
          <w:iCs/>
        </w:rPr>
        <w:t>Источник</w:t>
      </w:r>
      <w:r>
        <w:t xml:space="preserve"> </w:t>
      </w:r>
      <w:r>
        <w:rPr>
          <w:i/>
          <w:iCs/>
        </w:rPr>
        <w:t>напряжения</w:t>
      </w:r>
      <w:r>
        <w:t xml:space="preserve"> </w:t>
      </w:r>
      <w:r>
        <w:rPr>
          <w:i/>
          <w:iCs/>
        </w:rPr>
        <w:t>может</w:t>
      </w:r>
      <w:r>
        <w:t xml:space="preserve"> </w:t>
      </w:r>
      <w:r>
        <w:rPr>
          <w:i/>
          <w:iCs/>
        </w:rPr>
        <w:t>быть</w:t>
      </w:r>
      <w:r>
        <w:t xml:space="preserve"> </w:t>
      </w:r>
      <w:r>
        <w:rPr>
          <w:i/>
          <w:iCs/>
        </w:rPr>
        <w:t>независимым</w:t>
      </w:r>
      <w:r>
        <w:t xml:space="preserve"> </w:t>
      </w:r>
      <w:r>
        <w:rPr>
          <w:i/>
          <w:iCs/>
        </w:rPr>
        <w:t>от</w:t>
      </w:r>
      <w:r>
        <w:t xml:space="preserve"> </w:t>
      </w:r>
      <w:r>
        <w:rPr>
          <w:i/>
          <w:iCs/>
        </w:rPr>
        <w:t>напряжения</w:t>
      </w:r>
      <w:r>
        <w:t xml:space="preserve"> </w:t>
      </w:r>
      <w:r>
        <w:rPr>
          <w:i/>
          <w:iCs/>
        </w:rPr>
        <w:t>в</w:t>
      </w:r>
      <w:r>
        <w:t xml:space="preserve"> </w:t>
      </w:r>
      <w:r>
        <w:rPr>
          <w:i/>
          <w:iCs/>
        </w:rPr>
        <w:t>главной</w:t>
      </w:r>
      <w:r>
        <w:t xml:space="preserve"> </w:t>
      </w:r>
      <w:r>
        <w:rPr>
          <w:i/>
          <w:iCs/>
        </w:rPr>
        <w:t>цепи</w:t>
      </w:r>
      <w:r>
        <w:t>.</w:t>
      </w:r>
    </w:p>
    <w:p w:rsidR="00B76A4D" w:rsidRDefault="00B76A4D">
      <w:pPr>
        <w:shd w:val="clear" w:color="auto" w:fill="FFFFFF"/>
        <w:ind w:firstLine="283"/>
        <w:jc w:val="both"/>
      </w:pPr>
      <w:bookmarkStart w:id="413" w:name="PO0002872"/>
      <w:r>
        <w:rPr>
          <w:i/>
          <w:iCs/>
        </w:rPr>
        <w:lastRenderedPageBreak/>
        <w:t>3</w:t>
      </w:r>
      <w:bookmarkEnd w:id="413"/>
      <w:r>
        <w:t>.</w:t>
      </w:r>
      <w:r>
        <w:rPr>
          <w:i/>
          <w:iCs/>
        </w:rPr>
        <w:t>3</w:t>
      </w:r>
      <w:r>
        <w:t>.</w:t>
      </w:r>
      <w:r>
        <w:rPr>
          <w:i/>
          <w:iCs/>
        </w:rPr>
        <w:t>25</w:t>
      </w:r>
      <w:r>
        <w:t xml:space="preserve"> </w:t>
      </w:r>
      <w:r>
        <w:rPr>
          <w:b/>
          <w:bCs/>
          <w:i/>
          <w:iCs/>
        </w:rPr>
        <w:t>модуль</w:t>
      </w:r>
      <w:r>
        <w:rPr>
          <w:b/>
          <w:bCs/>
        </w:rPr>
        <w:t xml:space="preserve"> </w:t>
      </w:r>
      <w:r>
        <w:rPr>
          <w:b/>
          <w:bCs/>
          <w:i/>
          <w:iCs/>
        </w:rPr>
        <w:t>дистанционного</w:t>
      </w:r>
      <w:r>
        <w:rPr>
          <w:b/>
          <w:bCs/>
        </w:rPr>
        <w:t xml:space="preserve"> </w:t>
      </w:r>
      <w:r>
        <w:rPr>
          <w:b/>
          <w:bCs/>
          <w:i/>
          <w:iCs/>
        </w:rPr>
        <w:t>отключения:</w:t>
      </w:r>
      <w:r>
        <w:rPr>
          <w:b/>
          <w:bCs/>
        </w:rPr>
        <w:t xml:space="preserve"> </w:t>
      </w:r>
      <w:r>
        <w:rPr>
          <w:i/>
          <w:iCs/>
        </w:rPr>
        <w:t>Независимый</w:t>
      </w:r>
      <w:r>
        <w:t xml:space="preserve"> </w:t>
      </w:r>
      <w:r>
        <w:rPr>
          <w:i/>
          <w:iCs/>
        </w:rPr>
        <w:t>расцепитель</w:t>
      </w:r>
      <w:r>
        <w:t xml:space="preserve">, </w:t>
      </w:r>
      <w:r>
        <w:rPr>
          <w:i/>
          <w:iCs/>
        </w:rPr>
        <w:t>выполненный</w:t>
      </w:r>
      <w:r>
        <w:t xml:space="preserve"> </w:t>
      </w:r>
      <w:r>
        <w:rPr>
          <w:i/>
          <w:iCs/>
        </w:rPr>
        <w:t>в</w:t>
      </w:r>
      <w:r>
        <w:t xml:space="preserve"> </w:t>
      </w:r>
      <w:r>
        <w:rPr>
          <w:i/>
          <w:iCs/>
        </w:rPr>
        <w:t>виде</w:t>
      </w:r>
      <w:r>
        <w:t xml:space="preserve"> </w:t>
      </w:r>
      <w:r>
        <w:rPr>
          <w:i/>
          <w:iCs/>
        </w:rPr>
        <w:t>отдельного</w:t>
      </w:r>
      <w:r>
        <w:t xml:space="preserve"> </w:t>
      </w:r>
      <w:r>
        <w:rPr>
          <w:i/>
          <w:iCs/>
        </w:rPr>
        <w:t>модуля</w:t>
      </w:r>
      <w:r>
        <w:t xml:space="preserve">, </w:t>
      </w:r>
      <w:r>
        <w:rPr>
          <w:i/>
          <w:iCs/>
        </w:rPr>
        <w:t>предназначенный</w:t>
      </w:r>
      <w:r>
        <w:t xml:space="preserve"> </w:t>
      </w:r>
      <w:r>
        <w:rPr>
          <w:i/>
          <w:iCs/>
        </w:rPr>
        <w:t>для</w:t>
      </w:r>
      <w:r>
        <w:t xml:space="preserve"> </w:t>
      </w:r>
      <w:r>
        <w:rPr>
          <w:i/>
          <w:iCs/>
        </w:rPr>
        <w:t>сборки</w:t>
      </w:r>
      <w:r>
        <w:t xml:space="preserve"> </w:t>
      </w:r>
      <w:r>
        <w:rPr>
          <w:i/>
          <w:iCs/>
        </w:rPr>
        <w:t>с</w:t>
      </w:r>
      <w:r>
        <w:t xml:space="preserve"> </w:t>
      </w:r>
      <w:r>
        <w:rPr>
          <w:i/>
          <w:iCs/>
        </w:rPr>
        <w:t>выключателем</w:t>
      </w:r>
      <w:r>
        <w:t xml:space="preserve"> </w:t>
      </w:r>
      <w:r>
        <w:rPr>
          <w:i/>
          <w:iCs/>
        </w:rPr>
        <w:t>на</w:t>
      </w:r>
      <w:r>
        <w:t xml:space="preserve"> </w:t>
      </w:r>
      <w:r>
        <w:rPr>
          <w:i/>
          <w:iCs/>
        </w:rPr>
        <w:t>месте</w:t>
      </w:r>
      <w:r>
        <w:t xml:space="preserve"> </w:t>
      </w:r>
      <w:r>
        <w:rPr>
          <w:i/>
          <w:iCs/>
        </w:rPr>
        <w:t>эксплуатации</w:t>
      </w:r>
      <w:r>
        <w:t xml:space="preserve"> </w:t>
      </w:r>
      <w:r>
        <w:rPr>
          <w:i/>
          <w:iCs/>
        </w:rPr>
        <w:t>согласно</w:t>
      </w:r>
      <w:r>
        <w:t xml:space="preserve"> </w:t>
      </w:r>
      <w:r>
        <w:rPr>
          <w:i/>
          <w:iCs/>
        </w:rPr>
        <w:t>инструкциям</w:t>
      </w:r>
      <w:r>
        <w:t xml:space="preserve"> </w:t>
      </w:r>
      <w:r>
        <w:rPr>
          <w:i/>
          <w:iCs/>
        </w:rPr>
        <w:t>изготовителя</w:t>
      </w:r>
      <w:r>
        <w:t>.</w:t>
      </w:r>
    </w:p>
    <w:p w:rsidR="00B76A4D" w:rsidRDefault="00B76A4D">
      <w:pPr>
        <w:shd w:val="clear" w:color="auto" w:fill="FFFFFF"/>
        <w:ind w:firstLine="283"/>
        <w:jc w:val="both"/>
      </w:pPr>
      <w:r>
        <w:rPr>
          <w:b/>
          <w:bCs/>
          <w:i/>
          <w:iCs/>
        </w:rPr>
        <w:t>ДВ.4</w:t>
      </w:r>
      <w:r>
        <w:rPr>
          <w:b/>
          <w:bCs/>
        </w:rPr>
        <w:t xml:space="preserve"> </w:t>
      </w:r>
      <w:r>
        <w:rPr>
          <w:b/>
          <w:bCs/>
          <w:i/>
          <w:iCs/>
        </w:rPr>
        <w:t>Классификация</w:t>
      </w:r>
    </w:p>
    <w:p w:rsidR="00B76A4D" w:rsidRDefault="00B76A4D">
      <w:pPr>
        <w:shd w:val="clear" w:color="auto" w:fill="FFFFFF"/>
        <w:ind w:firstLine="283"/>
        <w:jc w:val="both"/>
      </w:pPr>
      <w:r>
        <w:rPr>
          <w:i/>
          <w:iCs/>
        </w:rPr>
        <w:t>По</w:t>
      </w:r>
      <w:r>
        <w:t xml:space="preserve"> </w:t>
      </w:r>
      <w:r>
        <w:rPr>
          <w:i/>
          <w:iCs/>
        </w:rPr>
        <w:t>разделу</w:t>
      </w:r>
      <w:r>
        <w:t xml:space="preserve"> </w:t>
      </w:r>
      <w:hyperlink w:anchor="PO0000316" w:tooltip="Раздел 4" w:history="1">
        <w:r>
          <w:rPr>
            <w:rStyle w:val="a6"/>
            <w:i/>
            <w:iCs/>
          </w:rPr>
          <w:t>4</w:t>
        </w:r>
      </w:hyperlink>
      <w:r>
        <w:t xml:space="preserve"> </w:t>
      </w:r>
      <w:r>
        <w:rPr>
          <w:i/>
          <w:iCs/>
        </w:rPr>
        <w:t>со</w:t>
      </w:r>
      <w:r>
        <w:t xml:space="preserve"> </w:t>
      </w:r>
      <w:r>
        <w:rPr>
          <w:i/>
          <w:iCs/>
        </w:rPr>
        <w:t>следующими</w:t>
      </w:r>
      <w:r>
        <w:t xml:space="preserve"> </w:t>
      </w:r>
      <w:r>
        <w:rPr>
          <w:i/>
          <w:iCs/>
        </w:rPr>
        <w:t>изменениями/дополнениями:</w:t>
      </w:r>
    </w:p>
    <w:p w:rsidR="00B76A4D" w:rsidRDefault="00B76A4D">
      <w:pPr>
        <w:shd w:val="clear" w:color="auto" w:fill="FFFFFF"/>
        <w:ind w:firstLine="283"/>
        <w:jc w:val="both"/>
      </w:pPr>
      <w:r>
        <w:rPr>
          <w:i/>
          <w:iCs/>
        </w:rPr>
        <w:t>Дополнить</w:t>
      </w:r>
      <w:r>
        <w:t xml:space="preserve"> </w:t>
      </w:r>
      <w:r>
        <w:rPr>
          <w:i/>
          <w:iCs/>
        </w:rPr>
        <w:t>раздел</w:t>
      </w:r>
      <w:r>
        <w:t xml:space="preserve"> </w:t>
      </w:r>
      <w:hyperlink w:anchor="PO0000316" w:tooltip="Раздел 4" w:history="1">
        <w:r>
          <w:rPr>
            <w:rStyle w:val="a6"/>
            <w:i/>
            <w:iCs/>
          </w:rPr>
          <w:t>4</w:t>
        </w:r>
      </w:hyperlink>
      <w:r>
        <w:t xml:space="preserve"> </w:t>
      </w:r>
      <w:r>
        <w:rPr>
          <w:i/>
          <w:iCs/>
        </w:rPr>
        <w:t>настоящего</w:t>
      </w:r>
      <w:r>
        <w:t xml:space="preserve"> </w:t>
      </w:r>
      <w:r>
        <w:rPr>
          <w:i/>
          <w:iCs/>
        </w:rPr>
        <w:t>стандарта</w:t>
      </w:r>
      <w:r>
        <w:t xml:space="preserve"> </w:t>
      </w:r>
      <w:r>
        <w:rPr>
          <w:i/>
          <w:iCs/>
        </w:rPr>
        <w:t>следующим:</w:t>
      </w:r>
    </w:p>
    <w:p w:rsidR="00B76A4D" w:rsidRDefault="00B76A4D">
      <w:pPr>
        <w:shd w:val="clear" w:color="auto" w:fill="FFFFFF"/>
        <w:ind w:firstLine="283"/>
        <w:jc w:val="both"/>
      </w:pPr>
      <w:r>
        <w:rPr>
          <w:i/>
          <w:iCs/>
        </w:rPr>
        <w:t>4</w:t>
      </w:r>
      <w:r>
        <w:t>.</w:t>
      </w:r>
      <w:r>
        <w:rPr>
          <w:i/>
          <w:iCs/>
        </w:rPr>
        <w:t>7</w:t>
      </w:r>
      <w:r>
        <w:t xml:space="preserve"> </w:t>
      </w:r>
      <w:r>
        <w:rPr>
          <w:i/>
          <w:iCs/>
        </w:rPr>
        <w:t>Тип</w:t>
      </w:r>
      <w:r>
        <w:t xml:space="preserve"> </w:t>
      </w:r>
      <w:r>
        <w:rPr>
          <w:i/>
          <w:iCs/>
        </w:rPr>
        <w:t>независимого</w:t>
      </w:r>
      <w:r>
        <w:t xml:space="preserve"> </w:t>
      </w:r>
      <w:r>
        <w:rPr>
          <w:i/>
          <w:iCs/>
        </w:rPr>
        <w:t>расцепителя</w:t>
      </w:r>
      <w:r>
        <w:t xml:space="preserve"> (</w:t>
      </w:r>
      <w:r>
        <w:rPr>
          <w:i/>
          <w:iCs/>
        </w:rPr>
        <w:t>при</w:t>
      </w:r>
      <w:r>
        <w:t xml:space="preserve"> </w:t>
      </w:r>
      <w:r>
        <w:rPr>
          <w:i/>
          <w:iCs/>
        </w:rPr>
        <w:t>наличии</w:t>
      </w:r>
      <w:r>
        <w:t>) (</w:t>
      </w:r>
      <w:r>
        <w:rPr>
          <w:i/>
          <w:iCs/>
        </w:rPr>
        <w:t>см</w:t>
      </w:r>
      <w:r>
        <w:t xml:space="preserve">. </w:t>
      </w:r>
      <w:hyperlink w:anchor="PO0002869" w:tooltip="Пункт 3.3.24" w:history="1">
        <w:r>
          <w:rPr>
            <w:rStyle w:val="a6"/>
            <w:i/>
            <w:iCs/>
          </w:rPr>
          <w:t>3.3.24</w:t>
        </w:r>
      </w:hyperlink>
      <w:r>
        <w:t xml:space="preserve"> </w:t>
      </w:r>
      <w:r>
        <w:rPr>
          <w:i/>
          <w:iCs/>
        </w:rPr>
        <w:t>и</w:t>
      </w:r>
      <w:r>
        <w:t xml:space="preserve"> </w:t>
      </w:r>
      <w:hyperlink w:anchor="PO0002872" w:tooltip="Пункт 3.3.25" w:history="1">
        <w:r>
          <w:rPr>
            <w:rStyle w:val="a6"/>
            <w:i/>
            <w:iCs/>
          </w:rPr>
          <w:t>3.3.25</w:t>
        </w:r>
      </w:hyperlink>
      <w:r>
        <w:t>)</w:t>
      </w:r>
      <w:r>
        <w:rPr>
          <w:i/>
          <w:iCs/>
        </w:rPr>
        <w:t>:</w:t>
      </w:r>
    </w:p>
    <w:p w:rsidR="00B76A4D" w:rsidRDefault="00B76A4D">
      <w:pPr>
        <w:shd w:val="clear" w:color="auto" w:fill="FFFFFF"/>
        <w:ind w:firstLine="283"/>
        <w:jc w:val="both"/>
      </w:pPr>
      <w:r>
        <w:t xml:space="preserve">- </w:t>
      </w:r>
      <w:r>
        <w:rPr>
          <w:i/>
          <w:iCs/>
        </w:rPr>
        <w:t>встроенный</w:t>
      </w:r>
      <w:r>
        <w:t>;</w:t>
      </w:r>
    </w:p>
    <w:p w:rsidR="00B76A4D" w:rsidRDefault="00B76A4D">
      <w:pPr>
        <w:shd w:val="clear" w:color="auto" w:fill="FFFFFF"/>
        <w:ind w:firstLine="283"/>
        <w:jc w:val="both"/>
      </w:pPr>
      <w:r>
        <w:t xml:space="preserve">- </w:t>
      </w:r>
      <w:r>
        <w:rPr>
          <w:i/>
          <w:iCs/>
        </w:rPr>
        <w:t>в</w:t>
      </w:r>
      <w:r>
        <w:t xml:space="preserve"> </w:t>
      </w:r>
      <w:r>
        <w:rPr>
          <w:i/>
          <w:iCs/>
        </w:rPr>
        <w:t>виде</w:t>
      </w:r>
      <w:r>
        <w:t xml:space="preserve"> </w:t>
      </w:r>
      <w:r>
        <w:rPr>
          <w:i/>
          <w:iCs/>
        </w:rPr>
        <w:t>отдельного</w:t>
      </w:r>
      <w:r>
        <w:t xml:space="preserve"> </w:t>
      </w:r>
      <w:r>
        <w:rPr>
          <w:i/>
          <w:iCs/>
        </w:rPr>
        <w:t>модуля</w:t>
      </w:r>
      <w:r>
        <w:t>.</w:t>
      </w:r>
    </w:p>
    <w:p w:rsidR="00B76A4D" w:rsidRDefault="00B76A4D">
      <w:pPr>
        <w:shd w:val="clear" w:color="auto" w:fill="FFFFFF"/>
        <w:ind w:firstLine="283"/>
        <w:jc w:val="both"/>
      </w:pPr>
      <w:r>
        <w:rPr>
          <w:b/>
          <w:bCs/>
          <w:i/>
          <w:iCs/>
        </w:rPr>
        <w:t>ДВ</w:t>
      </w:r>
      <w:r>
        <w:rPr>
          <w:b/>
          <w:bCs/>
        </w:rPr>
        <w:t>.</w:t>
      </w:r>
      <w:r>
        <w:rPr>
          <w:b/>
          <w:bCs/>
          <w:i/>
          <w:iCs/>
        </w:rPr>
        <w:t>5</w:t>
      </w:r>
      <w:r>
        <w:rPr>
          <w:b/>
          <w:bCs/>
        </w:rPr>
        <w:t xml:space="preserve"> </w:t>
      </w:r>
      <w:r>
        <w:rPr>
          <w:b/>
          <w:bCs/>
          <w:i/>
          <w:iCs/>
        </w:rPr>
        <w:t>Характеристики</w:t>
      </w:r>
      <w:r>
        <w:rPr>
          <w:b/>
          <w:bCs/>
        </w:rPr>
        <w:t xml:space="preserve"> </w:t>
      </w:r>
      <w:r>
        <w:rPr>
          <w:b/>
          <w:bCs/>
          <w:i/>
          <w:iCs/>
        </w:rPr>
        <w:t>автоматических</w:t>
      </w:r>
      <w:r>
        <w:rPr>
          <w:b/>
          <w:bCs/>
        </w:rPr>
        <w:t xml:space="preserve"> </w:t>
      </w:r>
      <w:r>
        <w:rPr>
          <w:b/>
          <w:bCs/>
          <w:i/>
          <w:iCs/>
        </w:rPr>
        <w:t>выключателей</w:t>
      </w:r>
    </w:p>
    <w:p w:rsidR="00B76A4D" w:rsidRDefault="00B76A4D">
      <w:pPr>
        <w:shd w:val="clear" w:color="auto" w:fill="FFFFFF"/>
        <w:ind w:firstLine="283"/>
        <w:jc w:val="both"/>
      </w:pPr>
      <w:r>
        <w:rPr>
          <w:i/>
          <w:iCs/>
        </w:rPr>
        <w:t>По</w:t>
      </w:r>
      <w:r>
        <w:t xml:space="preserve"> </w:t>
      </w:r>
      <w:r>
        <w:rPr>
          <w:i/>
          <w:iCs/>
        </w:rPr>
        <w:t>разделу</w:t>
      </w:r>
      <w:r>
        <w:t xml:space="preserve"> </w:t>
      </w:r>
      <w:hyperlink w:anchor="PO0000334" w:tooltip="Раздел 5" w:history="1">
        <w:r>
          <w:rPr>
            <w:rStyle w:val="a6"/>
            <w:i/>
            <w:iCs/>
          </w:rPr>
          <w:t>5</w:t>
        </w:r>
      </w:hyperlink>
      <w:r>
        <w:t xml:space="preserve"> </w:t>
      </w:r>
      <w:r>
        <w:rPr>
          <w:i/>
          <w:iCs/>
        </w:rPr>
        <w:t>со</w:t>
      </w:r>
      <w:r>
        <w:t xml:space="preserve"> </w:t>
      </w:r>
      <w:r>
        <w:rPr>
          <w:i/>
          <w:iCs/>
        </w:rPr>
        <w:t>следующими</w:t>
      </w:r>
      <w:r>
        <w:t xml:space="preserve"> </w:t>
      </w:r>
      <w:r>
        <w:rPr>
          <w:i/>
          <w:iCs/>
        </w:rPr>
        <w:t>изменениями/дополнениями:</w:t>
      </w:r>
    </w:p>
    <w:p w:rsidR="00B76A4D" w:rsidRDefault="00B76A4D">
      <w:pPr>
        <w:shd w:val="clear" w:color="auto" w:fill="FFFFFF"/>
        <w:ind w:firstLine="283"/>
        <w:jc w:val="both"/>
      </w:pPr>
      <w:r>
        <w:rPr>
          <w:i/>
          <w:iCs/>
        </w:rPr>
        <w:t>Дополнить</w:t>
      </w:r>
      <w:r>
        <w:t xml:space="preserve"> </w:t>
      </w:r>
      <w:r>
        <w:rPr>
          <w:i/>
          <w:iCs/>
        </w:rPr>
        <w:t>раздел</w:t>
      </w:r>
      <w:r>
        <w:t xml:space="preserve"> </w:t>
      </w:r>
      <w:hyperlink w:anchor="PO0000334" w:tooltip="Раздел 5" w:history="1">
        <w:r>
          <w:rPr>
            <w:rStyle w:val="a6"/>
            <w:i/>
            <w:iCs/>
          </w:rPr>
          <w:t>5</w:t>
        </w:r>
      </w:hyperlink>
      <w:r>
        <w:t xml:space="preserve">, </w:t>
      </w:r>
      <w:r>
        <w:rPr>
          <w:i/>
          <w:iCs/>
        </w:rPr>
        <w:t>пункт</w:t>
      </w:r>
      <w:r>
        <w:t xml:space="preserve"> </w:t>
      </w:r>
      <w:hyperlink w:anchor="PO0000335" w:tooltip="Пункт 5.1" w:history="1">
        <w:r>
          <w:rPr>
            <w:rStyle w:val="a6"/>
            <w:i/>
            <w:iCs/>
          </w:rPr>
          <w:t>5.1</w:t>
        </w:r>
      </w:hyperlink>
      <w:r>
        <w:t xml:space="preserve">, </w:t>
      </w:r>
      <w:r>
        <w:rPr>
          <w:i/>
          <w:iCs/>
        </w:rPr>
        <w:t>настоящего</w:t>
      </w:r>
      <w:r>
        <w:t xml:space="preserve"> </w:t>
      </w:r>
      <w:r>
        <w:rPr>
          <w:i/>
          <w:iCs/>
        </w:rPr>
        <w:t>стандарта</w:t>
      </w:r>
      <w:r>
        <w:t xml:space="preserve"> </w:t>
      </w:r>
      <w:r>
        <w:rPr>
          <w:i/>
          <w:iCs/>
        </w:rPr>
        <w:t>следующим:</w:t>
      </w:r>
    </w:p>
    <w:p w:rsidR="00B76A4D" w:rsidRDefault="00B76A4D">
      <w:pPr>
        <w:shd w:val="clear" w:color="auto" w:fill="FFFFFF"/>
        <w:ind w:firstLine="283"/>
        <w:jc w:val="both"/>
      </w:pPr>
      <w:r>
        <w:t xml:space="preserve">- </w:t>
      </w:r>
      <w:r>
        <w:rPr>
          <w:i/>
          <w:iCs/>
        </w:rPr>
        <w:t>значение</w:t>
      </w:r>
      <w:r>
        <w:t xml:space="preserve"> </w:t>
      </w:r>
      <w:r>
        <w:rPr>
          <w:i/>
          <w:iCs/>
        </w:rPr>
        <w:t>номинального</w:t>
      </w:r>
      <w:r>
        <w:t xml:space="preserve"> </w:t>
      </w:r>
      <w:r>
        <w:rPr>
          <w:i/>
          <w:iCs/>
        </w:rPr>
        <w:t>рабочего</w:t>
      </w:r>
      <w:r>
        <w:t xml:space="preserve"> </w:t>
      </w:r>
      <w:r>
        <w:rPr>
          <w:i/>
          <w:iCs/>
        </w:rPr>
        <w:t>напряжения</w:t>
      </w:r>
      <w:r>
        <w:t xml:space="preserve"> </w:t>
      </w:r>
      <w:r>
        <w:rPr>
          <w:i/>
          <w:iCs/>
        </w:rPr>
        <w:t>независимого</w:t>
      </w:r>
      <w:r>
        <w:t xml:space="preserve"> </w:t>
      </w:r>
      <w:r>
        <w:rPr>
          <w:i/>
          <w:iCs/>
        </w:rPr>
        <w:t>расцепителя</w:t>
      </w:r>
      <w:r>
        <w:t>.</w:t>
      </w:r>
    </w:p>
    <w:p w:rsidR="00B76A4D" w:rsidRDefault="00B76A4D">
      <w:pPr>
        <w:shd w:val="clear" w:color="auto" w:fill="FFFFFF"/>
        <w:ind w:firstLine="283"/>
        <w:jc w:val="both"/>
      </w:pPr>
      <w:r>
        <w:rPr>
          <w:i/>
          <w:iCs/>
        </w:rPr>
        <w:t>Ввести</w:t>
      </w:r>
      <w:r>
        <w:t xml:space="preserve"> </w:t>
      </w:r>
      <w:r>
        <w:rPr>
          <w:i/>
          <w:iCs/>
        </w:rPr>
        <w:t>пункт:</w:t>
      </w:r>
    </w:p>
    <w:p w:rsidR="00B76A4D" w:rsidRDefault="00B76A4D">
      <w:pPr>
        <w:shd w:val="clear" w:color="auto" w:fill="FFFFFF"/>
        <w:ind w:firstLine="283"/>
        <w:jc w:val="both"/>
      </w:pPr>
      <w:r>
        <w:rPr>
          <w:i/>
          <w:iCs/>
        </w:rPr>
        <w:t>5</w:t>
      </w:r>
      <w:r>
        <w:t>.</w:t>
      </w:r>
      <w:r>
        <w:rPr>
          <w:i/>
          <w:iCs/>
        </w:rPr>
        <w:t>2</w:t>
      </w:r>
      <w:r>
        <w:t>.</w:t>
      </w:r>
      <w:r>
        <w:rPr>
          <w:i/>
          <w:iCs/>
        </w:rPr>
        <w:t>5</w:t>
      </w:r>
      <w:r>
        <w:t xml:space="preserve"> </w:t>
      </w:r>
      <w:r>
        <w:rPr>
          <w:i/>
          <w:iCs/>
        </w:rPr>
        <w:t>Номинальное</w:t>
      </w:r>
      <w:r>
        <w:t xml:space="preserve"> </w:t>
      </w:r>
      <w:r>
        <w:rPr>
          <w:i/>
          <w:iCs/>
        </w:rPr>
        <w:t>рабочее</w:t>
      </w:r>
      <w:r>
        <w:t xml:space="preserve"> </w:t>
      </w:r>
      <w:r>
        <w:rPr>
          <w:i/>
          <w:iCs/>
        </w:rPr>
        <w:t>напряжение</w:t>
      </w:r>
      <w:r>
        <w:t xml:space="preserve"> </w:t>
      </w:r>
      <w:r>
        <w:rPr>
          <w:i/>
          <w:iCs/>
        </w:rPr>
        <w:t>независимого</w:t>
      </w:r>
      <w:r>
        <w:t xml:space="preserve"> </w:t>
      </w:r>
      <w:r>
        <w:rPr>
          <w:i/>
          <w:iCs/>
        </w:rPr>
        <w:t>расцепителя</w:t>
      </w:r>
      <w:r>
        <w:t xml:space="preserve"> (</w:t>
      </w:r>
      <w:r>
        <w:rPr>
          <w:i/>
          <w:iCs/>
        </w:rPr>
        <w:t>U</w:t>
      </w:r>
      <w:r>
        <w:rPr>
          <w:i/>
          <w:iCs/>
          <w:vertAlign w:val="subscript"/>
        </w:rPr>
        <w:t>c</w:t>
      </w:r>
      <w:r>
        <w:t>)</w:t>
      </w:r>
    </w:p>
    <w:p w:rsidR="00B76A4D" w:rsidRDefault="00B76A4D">
      <w:pPr>
        <w:shd w:val="clear" w:color="auto" w:fill="FFFFFF"/>
        <w:ind w:firstLine="283"/>
        <w:jc w:val="both"/>
      </w:pPr>
      <w:r>
        <w:rPr>
          <w:i/>
          <w:iCs/>
        </w:rPr>
        <w:t>Номинальное</w:t>
      </w:r>
      <w:r>
        <w:t xml:space="preserve"> </w:t>
      </w:r>
      <w:r>
        <w:rPr>
          <w:i/>
          <w:iCs/>
        </w:rPr>
        <w:t>рабочее</w:t>
      </w:r>
      <w:r>
        <w:t xml:space="preserve"> </w:t>
      </w:r>
      <w:r>
        <w:rPr>
          <w:i/>
          <w:iCs/>
        </w:rPr>
        <w:t>напряжение</w:t>
      </w:r>
      <w:r>
        <w:t xml:space="preserve"> (</w:t>
      </w:r>
      <w:r>
        <w:rPr>
          <w:i/>
          <w:iCs/>
        </w:rPr>
        <w:t>далее</w:t>
      </w:r>
      <w:r>
        <w:t xml:space="preserve"> - </w:t>
      </w:r>
      <w:r>
        <w:rPr>
          <w:i/>
          <w:iCs/>
        </w:rPr>
        <w:t>номинальное</w:t>
      </w:r>
      <w:r>
        <w:t xml:space="preserve"> </w:t>
      </w:r>
      <w:r>
        <w:rPr>
          <w:i/>
          <w:iCs/>
        </w:rPr>
        <w:t>напряжение</w:t>
      </w:r>
      <w:r>
        <w:t xml:space="preserve">) </w:t>
      </w:r>
      <w:r>
        <w:rPr>
          <w:i/>
          <w:iCs/>
        </w:rPr>
        <w:t>независимого</w:t>
      </w:r>
      <w:r>
        <w:t xml:space="preserve"> </w:t>
      </w:r>
      <w:r>
        <w:rPr>
          <w:i/>
          <w:iCs/>
        </w:rPr>
        <w:t>расцепителя</w:t>
      </w:r>
      <w:r>
        <w:t xml:space="preserve"> - </w:t>
      </w:r>
      <w:r>
        <w:rPr>
          <w:i/>
          <w:iCs/>
        </w:rPr>
        <w:t>установленное</w:t>
      </w:r>
      <w:r>
        <w:t xml:space="preserve"> </w:t>
      </w:r>
      <w:r>
        <w:rPr>
          <w:i/>
          <w:iCs/>
        </w:rPr>
        <w:t>изготовителем</w:t>
      </w:r>
      <w:r>
        <w:t xml:space="preserve"> </w:t>
      </w:r>
      <w:r>
        <w:rPr>
          <w:i/>
          <w:iCs/>
        </w:rPr>
        <w:t>значение</w:t>
      </w:r>
      <w:r>
        <w:t xml:space="preserve"> </w:t>
      </w:r>
      <w:r>
        <w:rPr>
          <w:i/>
          <w:iCs/>
        </w:rPr>
        <w:t>напряжения</w:t>
      </w:r>
      <w:r>
        <w:t xml:space="preserve">, </w:t>
      </w:r>
      <w:r>
        <w:rPr>
          <w:i/>
          <w:iCs/>
        </w:rPr>
        <w:t>при</w:t>
      </w:r>
      <w:r>
        <w:t xml:space="preserve"> </w:t>
      </w:r>
      <w:r>
        <w:rPr>
          <w:i/>
          <w:iCs/>
        </w:rPr>
        <w:t>котором</w:t>
      </w:r>
      <w:r>
        <w:t xml:space="preserve"> </w:t>
      </w:r>
      <w:r>
        <w:rPr>
          <w:i/>
          <w:iCs/>
        </w:rPr>
        <w:t>определена</w:t>
      </w:r>
      <w:r>
        <w:t xml:space="preserve"> </w:t>
      </w:r>
      <w:r>
        <w:rPr>
          <w:i/>
          <w:iCs/>
        </w:rPr>
        <w:t>работоспособность</w:t>
      </w:r>
      <w:r>
        <w:t xml:space="preserve"> </w:t>
      </w:r>
      <w:r>
        <w:rPr>
          <w:i/>
          <w:iCs/>
        </w:rPr>
        <w:t>расцепителя</w:t>
      </w:r>
      <w:r>
        <w:t>.</w:t>
      </w:r>
    </w:p>
    <w:p w:rsidR="00B76A4D" w:rsidRDefault="00B76A4D">
      <w:pPr>
        <w:shd w:val="clear" w:color="auto" w:fill="FFFFFF"/>
        <w:ind w:firstLine="283"/>
        <w:jc w:val="both"/>
      </w:pPr>
      <w:r>
        <w:rPr>
          <w:b/>
          <w:bCs/>
          <w:i/>
          <w:iCs/>
        </w:rPr>
        <w:t>5</w:t>
      </w:r>
      <w:r>
        <w:rPr>
          <w:b/>
          <w:bCs/>
        </w:rPr>
        <w:t>.</w:t>
      </w:r>
      <w:r>
        <w:rPr>
          <w:b/>
          <w:bCs/>
          <w:i/>
          <w:iCs/>
        </w:rPr>
        <w:t>3</w:t>
      </w:r>
      <w:r>
        <w:rPr>
          <w:b/>
          <w:bCs/>
        </w:rPr>
        <w:t xml:space="preserve"> </w:t>
      </w:r>
      <w:r>
        <w:rPr>
          <w:b/>
          <w:bCs/>
          <w:i/>
          <w:iCs/>
        </w:rPr>
        <w:t>Стандартные</w:t>
      </w:r>
      <w:r>
        <w:rPr>
          <w:b/>
          <w:bCs/>
        </w:rPr>
        <w:t xml:space="preserve"> </w:t>
      </w:r>
      <w:r>
        <w:rPr>
          <w:b/>
          <w:bCs/>
          <w:i/>
          <w:iCs/>
        </w:rPr>
        <w:t>и</w:t>
      </w:r>
      <w:r>
        <w:rPr>
          <w:b/>
          <w:bCs/>
        </w:rPr>
        <w:t xml:space="preserve"> </w:t>
      </w:r>
      <w:r>
        <w:rPr>
          <w:b/>
          <w:bCs/>
          <w:i/>
          <w:iCs/>
        </w:rPr>
        <w:t>предпочтительные</w:t>
      </w:r>
      <w:r>
        <w:rPr>
          <w:b/>
          <w:bCs/>
        </w:rPr>
        <w:t xml:space="preserve"> </w:t>
      </w:r>
      <w:r>
        <w:rPr>
          <w:b/>
          <w:bCs/>
          <w:i/>
          <w:iCs/>
        </w:rPr>
        <w:t>значения</w:t>
      </w:r>
    </w:p>
    <w:p w:rsidR="00B76A4D" w:rsidRDefault="00B76A4D">
      <w:pPr>
        <w:shd w:val="clear" w:color="auto" w:fill="FFFFFF"/>
        <w:ind w:firstLine="283"/>
        <w:jc w:val="both"/>
      </w:pPr>
      <w:r>
        <w:rPr>
          <w:i/>
          <w:iCs/>
        </w:rPr>
        <w:t>Дополнить</w:t>
      </w:r>
      <w:r>
        <w:t xml:space="preserve"> </w:t>
      </w:r>
      <w:r>
        <w:rPr>
          <w:i/>
          <w:iCs/>
        </w:rPr>
        <w:t>пунктом:</w:t>
      </w:r>
    </w:p>
    <w:p w:rsidR="00B76A4D" w:rsidRDefault="00B76A4D">
      <w:pPr>
        <w:shd w:val="clear" w:color="auto" w:fill="FFFFFF"/>
        <w:ind w:firstLine="283"/>
        <w:jc w:val="both"/>
      </w:pPr>
      <w:r>
        <w:rPr>
          <w:i/>
          <w:iCs/>
        </w:rPr>
        <w:t>5</w:t>
      </w:r>
      <w:r>
        <w:t>.</w:t>
      </w:r>
      <w:r>
        <w:rPr>
          <w:i/>
          <w:iCs/>
        </w:rPr>
        <w:t>3</w:t>
      </w:r>
      <w:r>
        <w:t>.</w:t>
      </w:r>
      <w:r>
        <w:rPr>
          <w:i/>
          <w:iCs/>
        </w:rPr>
        <w:t>7</w:t>
      </w:r>
      <w:r>
        <w:t xml:space="preserve"> </w:t>
      </w:r>
      <w:r>
        <w:rPr>
          <w:i/>
          <w:iCs/>
        </w:rPr>
        <w:t>Стандартные</w:t>
      </w:r>
      <w:r>
        <w:t xml:space="preserve"> </w:t>
      </w:r>
      <w:r>
        <w:rPr>
          <w:i/>
          <w:iCs/>
        </w:rPr>
        <w:t>значения</w:t>
      </w:r>
      <w:r>
        <w:t xml:space="preserve"> </w:t>
      </w:r>
      <w:r>
        <w:rPr>
          <w:i/>
          <w:iCs/>
        </w:rPr>
        <w:t>номинального</w:t>
      </w:r>
      <w:r>
        <w:t xml:space="preserve"> </w:t>
      </w:r>
      <w:r>
        <w:rPr>
          <w:i/>
          <w:iCs/>
        </w:rPr>
        <w:t>рабочего</w:t>
      </w:r>
      <w:r>
        <w:t xml:space="preserve"> </w:t>
      </w:r>
      <w:r>
        <w:rPr>
          <w:i/>
          <w:iCs/>
        </w:rPr>
        <w:t>напряжения</w:t>
      </w:r>
      <w:r>
        <w:t xml:space="preserve"> </w:t>
      </w:r>
      <w:r>
        <w:rPr>
          <w:i/>
          <w:iCs/>
        </w:rPr>
        <w:t>независимого</w:t>
      </w:r>
      <w:r>
        <w:t xml:space="preserve"> </w:t>
      </w:r>
      <w:r>
        <w:rPr>
          <w:i/>
          <w:iCs/>
        </w:rPr>
        <w:t>расцепителя:</w:t>
      </w:r>
    </w:p>
    <w:p w:rsidR="00B76A4D" w:rsidRDefault="00B76A4D">
      <w:pPr>
        <w:shd w:val="clear" w:color="auto" w:fill="FFFFFF"/>
        <w:ind w:firstLine="283"/>
        <w:jc w:val="both"/>
      </w:pPr>
      <w:r>
        <w:t xml:space="preserve">- </w:t>
      </w:r>
      <w:r>
        <w:rPr>
          <w:i/>
          <w:iCs/>
        </w:rPr>
        <w:t>постоянного</w:t>
      </w:r>
      <w:r>
        <w:t xml:space="preserve"> </w:t>
      </w:r>
      <w:r>
        <w:rPr>
          <w:i/>
          <w:iCs/>
        </w:rPr>
        <w:t>тока</w:t>
      </w:r>
      <w:r>
        <w:t xml:space="preserve"> - </w:t>
      </w:r>
      <w:r>
        <w:rPr>
          <w:i/>
          <w:iCs/>
        </w:rPr>
        <w:t>12</w:t>
      </w:r>
      <w:r>
        <w:t xml:space="preserve">, </w:t>
      </w:r>
      <w:r>
        <w:rPr>
          <w:i/>
          <w:iCs/>
        </w:rPr>
        <w:t>24</w:t>
      </w:r>
      <w:r>
        <w:t xml:space="preserve">, </w:t>
      </w:r>
      <w:r>
        <w:rPr>
          <w:i/>
          <w:iCs/>
        </w:rPr>
        <w:t>36</w:t>
      </w:r>
      <w:r>
        <w:t xml:space="preserve">, </w:t>
      </w:r>
      <w:r>
        <w:rPr>
          <w:i/>
          <w:iCs/>
        </w:rPr>
        <w:t>48</w:t>
      </w:r>
      <w:r>
        <w:t xml:space="preserve">, </w:t>
      </w:r>
      <w:r>
        <w:rPr>
          <w:i/>
          <w:iCs/>
        </w:rPr>
        <w:t>110</w:t>
      </w:r>
      <w:r>
        <w:t xml:space="preserve">, </w:t>
      </w:r>
      <w:r>
        <w:rPr>
          <w:i/>
          <w:iCs/>
        </w:rPr>
        <w:t>220</w:t>
      </w:r>
      <w:r>
        <w:t xml:space="preserve"> </w:t>
      </w:r>
      <w:r>
        <w:rPr>
          <w:i/>
          <w:iCs/>
        </w:rPr>
        <w:t>В</w:t>
      </w:r>
      <w:r>
        <w:t>;</w:t>
      </w:r>
    </w:p>
    <w:p w:rsidR="00B76A4D" w:rsidRDefault="00B76A4D">
      <w:pPr>
        <w:shd w:val="clear" w:color="auto" w:fill="FFFFFF"/>
        <w:ind w:firstLine="283"/>
        <w:jc w:val="both"/>
      </w:pPr>
      <w:r>
        <w:t xml:space="preserve">- </w:t>
      </w:r>
      <w:r>
        <w:rPr>
          <w:i/>
          <w:iCs/>
        </w:rPr>
        <w:t>переменного</w:t>
      </w:r>
      <w:r>
        <w:t xml:space="preserve"> </w:t>
      </w:r>
      <w:r>
        <w:rPr>
          <w:i/>
          <w:iCs/>
        </w:rPr>
        <w:t>тока</w:t>
      </w:r>
      <w:r>
        <w:t xml:space="preserve"> </w:t>
      </w:r>
      <w:r>
        <w:rPr>
          <w:i/>
          <w:iCs/>
        </w:rPr>
        <w:t>частоты</w:t>
      </w:r>
      <w:r>
        <w:t xml:space="preserve"> </w:t>
      </w:r>
      <w:r>
        <w:rPr>
          <w:i/>
          <w:iCs/>
        </w:rPr>
        <w:t>50</w:t>
      </w:r>
      <w:r>
        <w:t xml:space="preserve">, </w:t>
      </w:r>
      <w:r>
        <w:rPr>
          <w:i/>
          <w:iCs/>
        </w:rPr>
        <w:t>60</w:t>
      </w:r>
      <w:r>
        <w:t xml:space="preserve"> </w:t>
      </w:r>
      <w:r>
        <w:rPr>
          <w:i/>
          <w:iCs/>
        </w:rPr>
        <w:t xml:space="preserve">Гц </w:t>
      </w:r>
      <w:r>
        <w:t xml:space="preserve">- </w:t>
      </w:r>
      <w:r>
        <w:rPr>
          <w:i/>
          <w:iCs/>
        </w:rPr>
        <w:t>12</w:t>
      </w:r>
      <w:r>
        <w:t xml:space="preserve">, </w:t>
      </w:r>
      <w:r>
        <w:rPr>
          <w:i/>
          <w:iCs/>
        </w:rPr>
        <w:t>24</w:t>
      </w:r>
      <w:r>
        <w:t xml:space="preserve">, </w:t>
      </w:r>
      <w:r>
        <w:rPr>
          <w:i/>
          <w:iCs/>
        </w:rPr>
        <w:t>36</w:t>
      </w:r>
      <w:r>
        <w:t xml:space="preserve">, </w:t>
      </w:r>
      <w:r>
        <w:rPr>
          <w:i/>
          <w:iCs/>
        </w:rPr>
        <w:t>48</w:t>
      </w:r>
      <w:r>
        <w:t xml:space="preserve">, </w:t>
      </w:r>
      <w:r>
        <w:rPr>
          <w:i/>
          <w:iCs/>
        </w:rPr>
        <w:t>110</w:t>
      </w:r>
      <w:r>
        <w:t xml:space="preserve">, </w:t>
      </w:r>
      <w:r>
        <w:rPr>
          <w:i/>
          <w:iCs/>
        </w:rPr>
        <w:t>120</w:t>
      </w:r>
      <w:r>
        <w:t xml:space="preserve">, </w:t>
      </w:r>
      <w:r>
        <w:rPr>
          <w:i/>
          <w:iCs/>
        </w:rPr>
        <w:t>220</w:t>
      </w:r>
      <w:r>
        <w:t xml:space="preserve">, </w:t>
      </w:r>
      <w:r>
        <w:rPr>
          <w:i/>
          <w:iCs/>
        </w:rPr>
        <w:t>230</w:t>
      </w:r>
      <w:r>
        <w:t xml:space="preserve">, </w:t>
      </w:r>
      <w:r>
        <w:rPr>
          <w:i/>
          <w:iCs/>
        </w:rPr>
        <w:t>380</w:t>
      </w:r>
      <w:r>
        <w:t xml:space="preserve">, </w:t>
      </w:r>
      <w:r>
        <w:rPr>
          <w:i/>
          <w:iCs/>
        </w:rPr>
        <w:t>400</w:t>
      </w:r>
      <w:r>
        <w:t xml:space="preserve"> </w:t>
      </w:r>
      <w:r>
        <w:rPr>
          <w:i/>
          <w:iCs/>
        </w:rPr>
        <w:t>В</w:t>
      </w:r>
      <w:r>
        <w:t>;</w:t>
      </w:r>
    </w:p>
    <w:p w:rsidR="00B76A4D" w:rsidRDefault="00B76A4D">
      <w:pPr>
        <w:shd w:val="clear" w:color="auto" w:fill="FFFFFF"/>
        <w:ind w:firstLine="283"/>
        <w:jc w:val="both"/>
      </w:pPr>
      <w:r>
        <w:t xml:space="preserve">- </w:t>
      </w:r>
      <w:r>
        <w:rPr>
          <w:i/>
          <w:iCs/>
        </w:rPr>
        <w:t>переменного</w:t>
      </w:r>
      <w:r>
        <w:t xml:space="preserve"> </w:t>
      </w:r>
      <w:r>
        <w:rPr>
          <w:i/>
          <w:iCs/>
        </w:rPr>
        <w:t>тока</w:t>
      </w:r>
      <w:r>
        <w:t xml:space="preserve"> </w:t>
      </w:r>
      <w:r>
        <w:rPr>
          <w:i/>
          <w:iCs/>
        </w:rPr>
        <w:t>220</w:t>
      </w:r>
      <w:r>
        <w:t xml:space="preserve"> </w:t>
      </w:r>
      <w:r>
        <w:rPr>
          <w:i/>
          <w:iCs/>
        </w:rPr>
        <w:t>В</w:t>
      </w:r>
      <w:r>
        <w:t xml:space="preserve"> </w:t>
      </w:r>
      <w:r>
        <w:rPr>
          <w:i/>
          <w:iCs/>
        </w:rPr>
        <w:t>частоты</w:t>
      </w:r>
      <w:r>
        <w:t xml:space="preserve"> </w:t>
      </w:r>
      <w:r>
        <w:rPr>
          <w:i/>
          <w:iCs/>
        </w:rPr>
        <w:t>50</w:t>
      </w:r>
      <w:r>
        <w:t xml:space="preserve">, </w:t>
      </w:r>
      <w:r>
        <w:rPr>
          <w:i/>
          <w:iCs/>
        </w:rPr>
        <w:t>60</w:t>
      </w:r>
      <w:r>
        <w:t xml:space="preserve"> </w:t>
      </w:r>
      <w:r>
        <w:rPr>
          <w:i/>
          <w:iCs/>
        </w:rPr>
        <w:t>Гц</w:t>
      </w:r>
      <w:r>
        <w:t xml:space="preserve"> </w:t>
      </w:r>
      <w:r>
        <w:rPr>
          <w:i/>
          <w:iCs/>
        </w:rPr>
        <w:t>специального</w:t>
      </w:r>
      <w:r>
        <w:t xml:space="preserve"> </w:t>
      </w:r>
      <w:r>
        <w:rPr>
          <w:i/>
          <w:iCs/>
        </w:rPr>
        <w:t>исполнения</w:t>
      </w:r>
      <w:r>
        <w:t xml:space="preserve"> </w:t>
      </w:r>
      <w:r>
        <w:rPr>
          <w:i/>
          <w:iCs/>
        </w:rPr>
        <w:t>для</w:t>
      </w:r>
      <w:r>
        <w:t xml:space="preserve"> </w:t>
      </w:r>
      <w:r>
        <w:rPr>
          <w:i/>
          <w:iCs/>
        </w:rPr>
        <w:t>систем</w:t>
      </w:r>
      <w:r>
        <w:t xml:space="preserve"> </w:t>
      </w:r>
      <w:r>
        <w:rPr>
          <w:i/>
          <w:iCs/>
        </w:rPr>
        <w:t>управления</w:t>
      </w:r>
      <w:r>
        <w:t xml:space="preserve"> </w:t>
      </w:r>
      <w:r>
        <w:rPr>
          <w:i/>
          <w:iCs/>
        </w:rPr>
        <w:t>пожарной</w:t>
      </w:r>
      <w:r>
        <w:t xml:space="preserve"> </w:t>
      </w:r>
      <w:r>
        <w:rPr>
          <w:i/>
          <w:iCs/>
        </w:rPr>
        <w:t>автоматикой</w:t>
      </w:r>
      <w:r>
        <w:t xml:space="preserve"> </w:t>
      </w:r>
      <w:r>
        <w:rPr>
          <w:i/>
          <w:iCs/>
        </w:rPr>
        <w:t>и</w:t>
      </w:r>
      <w:r>
        <w:t xml:space="preserve"> </w:t>
      </w:r>
      <w:r>
        <w:rPr>
          <w:i/>
          <w:iCs/>
        </w:rPr>
        <w:t>пожаротушением</w:t>
      </w:r>
      <w:r>
        <w:t xml:space="preserve"> (</w:t>
      </w:r>
      <w:r>
        <w:rPr>
          <w:i/>
          <w:iCs/>
        </w:rPr>
        <w:t>ПА</w:t>
      </w:r>
      <w:r>
        <w:t>).</w:t>
      </w:r>
    </w:p>
    <w:p w:rsidR="00B76A4D" w:rsidRDefault="00B76A4D">
      <w:pPr>
        <w:shd w:val="clear" w:color="auto" w:fill="FFFFFF"/>
        <w:ind w:firstLine="283"/>
        <w:jc w:val="both"/>
      </w:pPr>
      <w:r>
        <w:t xml:space="preserve">- </w:t>
      </w:r>
      <w:r>
        <w:rPr>
          <w:i/>
          <w:iCs/>
        </w:rPr>
        <w:t>постоянного</w:t>
      </w:r>
      <w:r>
        <w:t xml:space="preserve"> </w:t>
      </w:r>
      <w:r>
        <w:rPr>
          <w:i/>
          <w:iCs/>
        </w:rPr>
        <w:t>тока</w:t>
      </w:r>
      <w:r>
        <w:t xml:space="preserve"> </w:t>
      </w:r>
      <w:r>
        <w:rPr>
          <w:i/>
          <w:iCs/>
        </w:rPr>
        <w:t xml:space="preserve">9 </w:t>
      </w:r>
      <w:r>
        <w:t xml:space="preserve">- </w:t>
      </w:r>
      <w:r>
        <w:rPr>
          <w:i/>
          <w:iCs/>
        </w:rPr>
        <w:t>24</w:t>
      </w:r>
      <w:r>
        <w:t xml:space="preserve"> </w:t>
      </w:r>
      <w:r>
        <w:rPr>
          <w:i/>
          <w:iCs/>
        </w:rPr>
        <w:t>В</w:t>
      </w:r>
      <w:r>
        <w:t xml:space="preserve"> </w:t>
      </w:r>
      <w:r>
        <w:rPr>
          <w:i/>
          <w:iCs/>
        </w:rPr>
        <w:t>специального</w:t>
      </w:r>
      <w:r>
        <w:t xml:space="preserve"> </w:t>
      </w:r>
      <w:r>
        <w:rPr>
          <w:i/>
          <w:iCs/>
        </w:rPr>
        <w:t>исполнения</w:t>
      </w:r>
      <w:r>
        <w:t xml:space="preserve"> </w:t>
      </w:r>
      <w:r>
        <w:rPr>
          <w:i/>
          <w:iCs/>
        </w:rPr>
        <w:t>для</w:t>
      </w:r>
      <w:r>
        <w:t xml:space="preserve"> </w:t>
      </w:r>
      <w:r>
        <w:rPr>
          <w:i/>
          <w:iCs/>
        </w:rPr>
        <w:t>применения</w:t>
      </w:r>
      <w:r>
        <w:t xml:space="preserve"> </w:t>
      </w:r>
      <w:r>
        <w:rPr>
          <w:i/>
          <w:iCs/>
        </w:rPr>
        <w:t>в</w:t>
      </w:r>
      <w:r>
        <w:t xml:space="preserve"> </w:t>
      </w:r>
      <w:r>
        <w:rPr>
          <w:i/>
          <w:iCs/>
        </w:rPr>
        <w:t>системах</w:t>
      </w:r>
      <w:r>
        <w:t xml:space="preserve"> </w:t>
      </w:r>
      <w:r>
        <w:rPr>
          <w:i/>
          <w:iCs/>
        </w:rPr>
        <w:t>телемеханики</w:t>
      </w:r>
      <w:r>
        <w:t xml:space="preserve"> (</w:t>
      </w:r>
      <w:r>
        <w:rPr>
          <w:i/>
          <w:iCs/>
        </w:rPr>
        <w:t>расцепитель</w:t>
      </w:r>
      <w:r>
        <w:t xml:space="preserve"> </w:t>
      </w:r>
      <w:r>
        <w:rPr>
          <w:i/>
          <w:iCs/>
        </w:rPr>
        <w:t>типа</w:t>
      </w:r>
      <w:r>
        <w:t xml:space="preserve"> </w:t>
      </w:r>
      <w:r>
        <w:rPr>
          <w:i/>
          <w:iCs/>
        </w:rPr>
        <w:t>ДУ</w:t>
      </w:r>
      <w:r>
        <w:t>).</w:t>
      </w:r>
    </w:p>
    <w:p w:rsidR="00B76A4D" w:rsidRDefault="00B76A4D">
      <w:pPr>
        <w:shd w:val="clear" w:color="auto" w:fill="FFFFFF"/>
        <w:spacing w:before="120" w:after="120"/>
        <w:ind w:firstLine="283"/>
        <w:jc w:val="both"/>
      </w:pPr>
      <w:r>
        <w:rPr>
          <w:i/>
          <w:iCs/>
          <w:spacing w:val="20"/>
        </w:rPr>
        <w:t>Примечание</w:t>
      </w:r>
      <w:r>
        <w:rPr>
          <w:spacing w:val="40"/>
        </w:rPr>
        <w:t xml:space="preserve"> </w:t>
      </w:r>
      <w:r>
        <w:t xml:space="preserve">- </w:t>
      </w:r>
      <w:r>
        <w:rPr>
          <w:i/>
          <w:iCs/>
        </w:rPr>
        <w:t>Допускаются</w:t>
      </w:r>
      <w:r>
        <w:t xml:space="preserve"> </w:t>
      </w:r>
      <w:r>
        <w:rPr>
          <w:i/>
          <w:iCs/>
        </w:rPr>
        <w:t>по</w:t>
      </w:r>
      <w:r>
        <w:t xml:space="preserve"> </w:t>
      </w:r>
      <w:r>
        <w:rPr>
          <w:i/>
          <w:iCs/>
        </w:rPr>
        <w:t>согласованию</w:t>
      </w:r>
      <w:r>
        <w:t xml:space="preserve"> </w:t>
      </w:r>
      <w:r>
        <w:rPr>
          <w:i/>
          <w:iCs/>
        </w:rPr>
        <w:t>с</w:t>
      </w:r>
      <w:r>
        <w:t xml:space="preserve"> </w:t>
      </w:r>
      <w:r>
        <w:rPr>
          <w:i/>
          <w:iCs/>
        </w:rPr>
        <w:t>потребителем</w:t>
      </w:r>
      <w:r>
        <w:t xml:space="preserve"> </w:t>
      </w:r>
      <w:r>
        <w:rPr>
          <w:i/>
          <w:iCs/>
        </w:rPr>
        <w:t>иные</w:t>
      </w:r>
      <w:r>
        <w:t xml:space="preserve"> </w:t>
      </w:r>
      <w:r>
        <w:rPr>
          <w:i/>
          <w:iCs/>
        </w:rPr>
        <w:t>значения</w:t>
      </w:r>
      <w:r>
        <w:t xml:space="preserve"> </w:t>
      </w:r>
      <w:r>
        <w:rPr>
          <w:i/>
          <w:iCs/>
        </w:rPr>
        <w:t>напряжения</w:t>
      </w:r>
      <w:r>
        <w:t>.</w:t>
      </w:r>
    </w:p>
    <w:p w:rsidR="00B76A4D" w:rsidRDefault="00B76A4D">
      <w:pPr>
        <w:shd w:val="clear" w:color="auto" w:fill="FFFFFF"/>
        <w:ind w:firstLine="283"/>
        <w:jc w:val="both"/>
      </w:pPr>
      <w:r>
        <w:rPr>
          <w:b/>
          <w:bCs/>
          <w:i/>
          <w:iCs/>
        </w:rPr>
        <w:t>ДВ</w:t>
      </w:r>
      <w:r>
        <w:rPr>
          <w:b/>
          <w:bCs/>
        </w:rPr>
        <w:t>.</w:t>
      </w:r>
      <w:r>
        <w:rPr>
          <w:b/>
          <w:bCs/>
          <w:i/>
          <w:iCs/>
        </w:rPr>
        <w:t>6</w:t>
      </w:r>
      <w:r>
        <w:rPr>
          <w:b/>
          <w:bCs/>
        </w:rPr>
        <w:t xml:space="preserve"> </w:t>
      </w:r>
      <w:bookmarkStart w:id="414" w:name="NORMACS_PAGE_103"/>
      <w:bookmarkEnd w:id="414"/>
      <w:r>
        <w:rPr>
          <w:b/>
          <w:bCs/>
          <w:i/>
          <w:iCs/>
        </w:rPr>
        <w:t>Маркировка</w:t>
      </w:r>
      <w:r>
        <w:rPr>
          <w:b/>
          <w:bCs/>
        </w:rPr>
        <w:t xml:space="preserve"> </w:t>
      </w:r>
      <w:r>
        <w:rPr>
          <w:b/>
          <w:bCs/>
          <w:i/>
          <w:iCs/>
        </w:rPr>
        <w:t>и</w:t>
      </w:r>
      <w:r>
        <w:rPr>
          <w:b/>
          <w:bCs/>
        </w:rPr>
        <w:t xml:space="preserve"> </w:t>
      </w:r>
      <w:r>
        <w:rPr>
          <w:b/>
          <w:bCs/>
          <w:i/>
          <w:iCs/>
        </w:rPr>
        <w:t>другая</w:t>
      </w:r>
      <w:r>
        <w:rPr>
          <w:b/>
          <w:bCs/>
        </w:rPr>
        <w:t xml:space="preserve"> </w:t>
      </w:r>
      <w:r>
        <w:rPr>
          <w:b/>
          <w:bCs/>
          <w:i/>
          <w:iCs/>
        </w:rPr>
        <w:t>информация</w:t>
      </w:r>
      <w:r>
        <w:rPr>
          <w:b/>
          <w:bCs/>
        </w:rPr>
        <w:t xml:space="preserve"> </w:t>
      </w:r>
      <w:r>
        <w:rPr>
          <w:b/>
          <w:bCs/>
          <w:i/>
          <w:iCs/>
        </w:rPr>
        <w:t>об</w:t>
      </w:r>
      <w:r>
        <w:rPr>
          <w:b/>
          <w:bCs/>
        </w:rPr>
        <w:t xml:space="preserve"> </w:t>
      </w:r>
      <w:r>
        <w:rPr>
          <w:b/>
          <w:bCs/>
          <w:i/>
          <w:iCs/>
        </w:rPr>
        <w:t>изделии</w:t>
      </w:r>
    </w:p>
    <w:p w:rsidR="00B76A4D" w:rsidRDefault="00B76A4D">
      <w:pPr>
        <w:shd w:val="clear" w:color="auto" w:fill="FFFFFF"/>
        <w:ind w:firstLine="283"/>
        <w:jc w:val="both"/>
      </w:pPr>
      <w:r>
        <w:rPr>
          <w:i/>
          <w:iCs/>
        </w:rPr>
        <w:t>По</w:t>
      </w:r>
      <w:r>
        <w:t xml:space="preserve"> </w:t>
      </w:r>
      <w:r>
        <w:rPr>
          <w:i/>
          <w:iCs/>
        </w:rPr>
        <w:t>разделу</w:t>
      </w:r>
      <w:r>
        <w:t xml:space="preserve"> </w:t>
      </w:r>
      <w:hyperlink w:anchor="PO0000396" w:tooltip="Раздел 6" w:history="1">
        <w:r>
          <w:rPr>
            <w:rStyle w:val="a6"/>
            <w:i/>
            <w:iCs/>
          </w:rPr>
          <w:t>6</w:t>
        </w:r>
      </w:hyperlink>
      <w:r>
        <w:t xml:space="preserve"> </w:t>
      </w:r>
      <w:r>
        <w:rPr>
          <w:i/>
          <w:iCs/>
        </w:rPr>
        <w:t>со</w:t>
      </w:r>
      <w:r>
        <w:t xml:space="preserve"> </w:t>
      </w:r>
      <w:r>
        <w:rPr>
          <w:i/>
          <w:iCs/>
        </w:rPr>
        <w:t>следующими</w:t>
      </w:r>
      <w:r>
        <w:t xml:space="preserve"> </w:t>
      </w:r>
      <w:r>
        <w:rPr>
          <w:i/>
          <w:iCs/>
        </w:rPr>
        <w:t>изменениями/дополнениями:</w:t>
      </w:r>
    </w:p>
    <w:p w:rsidR="00B76A4D" w:rsidRDefault="00B76A4D">
      <w:pPr>
        <w:shd w:val="clear" w:color="auto" w:fill="FFFFFF"/>
        <w:ind w:firstLine="283"/>
        <w:jc w:val="both"/>
      </w:pPr>
      <w:r>
        <w:rPr>
          <w:i/>
          <w:iCs/>
        </w:rPr>
        <w:t>Ввести</w:t>
      </w:r>
      <w:r>
        <w:t xml:space="preserve"> </w:t>
      </w:r>
      <w:r>
        <w:rPr>
          <w:i/>
          <w:iCs/>
        </w:rPr>
        <w:t>перечисления:</w:t>
      </w:r>
    </w:p>
    <w:p w:rsidR="00B76A4D" w:rsidRDefault="00B76A4D">
      <w:pPr>
        <w:shd w:val="clear" w:color="auto" w:fill="FFFFFF"/>
        <w:ind w:firstLine="283"/>
        <w:jc w:val="both"/>
      </w:pPr>
      <w:r>
        <w:rPr>
          <w:i/>
          <w:iCs/>
        </w:rPr>
        <w:t>l</w:t>
      </w:r>
      <w:r>
        <w:t xml:space="preserve">) </w:t>
      </w:r>
      <w:r>
        <w:rPr>
          <w:i/>
          <w:iCs/>
        </w:rPr>
        <w:t>номинальное</w:t>
      </w:r>
      <w:r>
        <w:t xml:space="preserve"> </w:t>
      </w:r>
      <w:r>
        <w:rPr>
          <w:i/>
          <w:iCs/>
        </w:rPr>
        <w:t>напряжение</w:t>
      </w:r>
      <w:r>
        <w:t xml:space="preserve"> </w:t>
      </w:r>
      <w:r>
        <w:rPr>
          <w:i/>
          <w:iCs/>
        </w:rPr>
        <w:t>независимого</w:t>
      </w:r>
      <w:r>
        <w:t xml:space="preserve"> </w:t>
      </w:r>
      <w:r>
        <w:rPr>
          <w:i/>
          <w:iCs/>
        </w:rPr>
        <w:t>расцепителя</w:t>
      </w:r>
      <w:r>
        <w:t xml:space="preserve"> </w:t>
      </w:r>
      <w:r>
        <w:rPr>
          <w:i/>
          <w:iCs/>
        </w:rPr>
        <w:t>U</w:t>
      </w:r>
      <w:r>
        <w:rPr>
          <w:i/>
          <w:iCs/>
          <w:vertAlign w:val="subscript"/>
        </w:rPr>
        <w:t>c</w:t>
      </w:r>
      <w:r>
        <w:t xml:space="preserve"> </w:t>
      </w:r>
      <w:r>
        <w:rPr>
          <w:i/>
          <w:iCs/>
        </w:rPr>
        <w:t>с</w:t>
      </w:r>
      <w:r>
        <w:t xml:space="preserve"> </w:t>
      </w:r>
      <w:r>
        <w:rPr>
          <w:i/>
          <w:iCs/>
        </w:rPr>
        <w:t>символом</w:t>
      </w:r>
      <w:r>
        <w:t xml:space="preserve"> </w:t>
      </w:r>
      <w:r>
        <w:rPr>
          <w:i/>
          <w:iCs/>
        </w:rPr>
        <w:t>рода</w:t>
      </w:r>
      <w:r>
        <w:t xml:space="preserve"> </w:t>
      </w:r>
      <w:r>
        <w:rPr>
          <w:i/>
          <w:iCs/>
        </w:rPr>
        <w:t>тока</w:t>
      </w:r>
      <w:r>
        <w:t xml:space="preserve"> </w:t>
      </w:r>
      <w:r>
        <w:rPr>
          <w:i/>
          <w:iCs/>
        </w:rPr>
        <w:t>и</w:t>
      </w:r>
      <w:r>
        <w:t xml:space="preserve"> </w:t>
      </w:r>
      <w:r>
        <w:rPr>
          <w:i/>
          <w:iCs/>
        </w:rPr>
        <w:t>дополнительно</w:t>
      </w:r>
      <w:r>
        <w:t xml:space="preserve"> </w:t>
      </w:r>
      <w:r>
        <w:rPr>
          <w:i/>
          <w:iCs/>
        </w:rPr>
        <w:t>обозначением</w:t>
      </w:r>
      <w:r>
        <w:t xml:space="preserve"> </w:t>
      </w:r>
      <w:r>
        <w:rPr>
          <w:i/>
          <w:iCs/>
        </w:rPr>
        <w:t>ПА</w:t>
      </w:r>
      <w:r>
        <w:t xml:space="preserve"> </w:t>
      </w:r>
      <w:r>
        <w:rPr>
          <w:i/>
          <w:iCs/>
        </w:rPr>
        <w:t>для</w:t>
      </w:r>
      <w:r>
        <w:t xml:space="preserve"> </w:t>
      </w:r>
      <w:r>
        <w:rPr>
          <w:i/>
          <w:iCs/>
        </w:rPr>
        <w:t>расцепителей</w:t>
      </w:r>
      <w:r>
        <w:t xml:space="preserve"> </w:t>
      </w:r>
      <w:r>
        <w:rPr>
          <w:i/>
          <w:iCs/>
        </w:rPr>
        <w:t>специального</w:t>
      </w:r>
      <w:r>
        <w:t xml:space="preserve"> </w:t>
      </w:r>
      <w:r>
        <w:rPr>
          <w:i/>
          <w:iCs/>
        </w:rPr>
        <w:t>исполнения</w:t>
      </w:r>
      <w:r>
        <w:t xml:space="preserve">, </w:t>
      </w:r>
      <w:r>
        <w:rPr>
          <w:i/>
          <w:iCs/>
        </w:rPr>
        <w:t>например</w:t>
      </w:r>
      <w:r>
        <w:t xml:space="preserve"> </w:t>
      </w:r>
      <w:r>
        <w:rPr>
          <w:i/>
          <w:iCs/>
        </w:rPr>
        <w:t>U</w:t>
      </w:r>
      <w:r>
        <w:rPr>
          <w:i/>
          <w:iCs/>
          <w:vertAlign w:val="subscript"/>
        </w:rPr>
        <w:t>c</w:t>
      </w:r>
      <w:r>
        <w:t xml:space="preserve"> </w:t>
      </w:r>
      <w:r>
        <w:rPr>
          <w:i/>
          <w:iCs/>
        </w:rPr>
        <w:t>~</w:t>
      </w:r>
      <w:r>
        <w:t xml:space="preserve"> </w:t>
      </w:r>
      <w:r>
        <w:rPr>
          <w:i/>
          <w:iCs/>
        </w:rPr>
        <w:t>220</w:t>
      </w:r>
      <w:r>
        <w:t xml:space="preserve"> </w:t>
      </w:r>
      <w:r>
        <w:rPr>
          <w:i/>
          <w:iCs/>
        </w:rPr>
        <w:t>В</w:t>
      </w:r>
      <w:r>
        <w:t xml:space="preserve"> </w:t>
      </w:r>
      <w:r>
        <w:rPr>
          <w:i/>
          <w:iCs/>
        </w:rPr>
        <w:t>ПА</w:t>
      </w:r>
      <w:r>
        <w:t>;</w:t>
      </w:r>
    </w:p>
    <w:p w:rsidR="00B76A4D" w:rsidRDefault="00B76A4D">
      <w:pPr>
        <w:shd w:val="clear" w:color="auto" w:fill="FFFFFF"/>
        <w:ind w:firstLine="283"/>
        <w:jc w:val="both"/>
      </w:pPr>
      <w:r>
        <w:rPr>
          <w:i/>
          <w:iCs/>
        </w:rPr>
        <w:t>т</w:t>
      </w:r>
      <w:r>
        <w:t xml:space="preserve">) </w:t>
      </w:r>
      <w:r>
        <w:rPr>
          <w:i/>
          <w:iCs/>
        </w:rPr>
        <w:t>обозначения</w:t>
      </w:r>
      <w:r>
        <w:t xml:space="preserve"> </w:t>
      </w:r>
      <w:r>
        <w:rPr>
          <w:i/>
          <w:iCs/>
        </w:rPr>
        <w:t>выводов</w:t>
      </w:r>
      <w:r>
        <w:t xml:space="preserve"> </w:t>
      </w:r>
      <w:r>
        <w:rPr>
          <w:i/>
          <w:iCs/>
        </w:rPr>
        <w:t>цепи</w:t>
      </w:r>
      <w:r>
        <w:t xml:space="preserve"> </w:t>
      </w:r>
      <w:r>
        <w:rPr>
          <w:i/>
          <w:iCs/>
        </w:rPr>
        <w:t>независимого</w:t>
      </w:r>
      <w:r>
        <w:t xml:space="preserve"> </w:t>
      </w:r>
      <w:r>
        <w:rPr>
          <w:i/>
          <w:iCs/>
        </w:rPr>
        <w:t>расцепителя</w:t>
      </w:r>
      <w:r>
        <w:t xml:space="preserve"> </w:t>
      </w:r>
      <w:r>
        <w:rPr>
          <w:i/>
          <w:iCs/>
        </w:rPr>
        <w:t>C</w:t>
      </w:r>
      <w:r>
        <w:rPr>
          <w:i/>
          <w:iCs/>
          <w:vertAlign w:val="subscript"/>
        </w:rPr>
        <w:t>1</w:t>
      </w:r>
      <w:r>
        <w:t xml:space="preserve"> </w:t>
      </w:r>
      <w:r>
        <w:rPr>
          <w:i/>
          <w:iCs/>
        </w:rPr>
        <w:t>и</w:t>
      </w:r>
      <w:r>
        <w:t xml:space="preserve"> </w:t>
      </w:r>
      <w:r>
        <w:rPr>
          <w:i/>
          <w:iCs/>
        </w:rPr>
        <w:t>С</w:t>
      </w:r>
      <w:r>
        <w:rPr>
          <w:i/>
          <w:iCs/>
          <w:vertAlign w:val="subscript"/>
        </w:rPr>
        <w:t>2</w:t>
      </w:r>
      <w:r>
        <w:t>;</w:t>
      </w:r>
    </w:p>
    <w:p w:rsidR="00B76A4D" w:rsidRDefault="00B76A4D">
      <w:pPr>
        <w:shd w:val="clear" w:color="auto" w:fill="FFFFFF"/>
        <w:ind w:firstLine="283"/>
        <w:jc w:val="both"/>
      </w:pPr>
      <w:r>
        <w:rPr>
          <w:i/>
          <w:iCs/>
        </w:rPr>
        <w:t>п</w:t>
      </w:r>
      <w:r>
        <w:t xml:space="preserve">) </w:t>
      </w:r>
      <w:r>
        <w:rPr>
          <w:i/>
          <w:iCs/>
        </w:rPr>
        <w:t>графическое</w:t>
      </w:r>
      <w:r>
        <w:t xml:space="preserve"> </w:t>
      </w:r>
      <w:r>
        <w:rPr>
          <w:i/>
          <w:iCs/>
        </w:rPr>
        <w:t>изображение</w:t>
      </w:r>
      <w:r>
        <w:t xml:space="preserve"> </w:t>
      </w:r>
      <w:r>
        <w:rPr>
          <w:i/>
          <w:iCs/>
        </w:rPr>
        <w:t>цепи</w:t>
      </w:r>
      <w:r>
        <w:t xml:space="preserve"> </w:t>
      </w:r>
      <w:r>
        <w:rPr>
          <w:i/>
          <w:iCs/>
        </w:rPr>
        <w:t>независимого</w:t>
      </w:r>
      <w:r>
        <w:t xml:space="preserve"> </w:t>
      </w:r>
      <w:r>
        <w:rPr>
          <w:i/>
          <w:iCs/>
        </w:rPr>
        <w:t>расцепителя</w:t>
      </w:r>
      <w:r>
        <w:t xml:space="preserve"> (</w:t>
      </w:r>
      <w:r>
        <w:rPr>
          <w:i/>
          <w:iCs/>
        </w:rPr>
        <w:t>при</w:t>
      </w:r>
      <w:r>
        <w:t xml:space="preserve"> </w:t>
      </w:r>
      <w:r>
        <w:rPr>
          <w:i/>
          <w:iCs/>
        </w:rPr>
        <w:t>необходимости</w:t>
      </w:r>
      <w:r>
        <w:t xml:space="preserve">), </w:t>
      </w:r>
      <w:r>
        <w:rPr>
          <w:i/>
          <w:iCs/>
        </w:rPr>
        <w:t>например:</w:t>
      </w:r>
    </w:p>
    <w:p w:rsidR="00B76A4D" w:rsidRDefault="00B76A4D">
      <w:pPr>
        <w:spacing w:before="120" w:after="120"/>
        <w:jc w:val="center"/>
        <w:rPr>
          <w:vanish/>
          <w:color w:val="FFFFFF"/>
          <w:sz w:val="2"/>
        </w:rPr>
      </w:pPr>
      <w:r>
        <w:rPr>
          <w:vanish/>
          <w:color w:val="FFFFFF"/>
          <w:sz w:val="2"/>
        </w:rPr>
        <w:t>0164S10-02181</w:t>
      </w:r>
    </w:p>
    <w:p w:rsidR="00B76A4D" w:rsidRDefault="00C64F07">
      <w:pPr>
        <w:spacing w:before="120" w:after="120"/>
        <w:jc w:val="center"/>
      </w:pPr>
      <w:r>
        <w:rPr>
          <w:noProof/>
        </w:rPr>
        <w:drawing>
          <wp:inline distT="0" distB="0" distL="0" distR="0">
            <wp:extent cx="876300" cy="1504950"/>
            <wp:effectExtent l="19050" t="0" r="0" b="0"/>
            <wp:docPr id="66" name="Рисунок 66" descr="C:\DOCUME~1\CHERNO~1\LOCALS~1\Temp\ns\36.files\image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DOCUME~1\CHERNO~1\LOCALS~1\Temp\ns\36.files\image065.jpg"/>
                    <pic:cNvPicPr>
                      <a:picLocks noChangeAspect="1" noChangeArrowheads="1"/>
                    </pic:cNvPicPr>
                  </pic:nvPicPr>
                  <pic:blipFill>
                    <a:blip r:embed="rId165" r:link="rId166"/>
                    <a:srcRect/>
                    <a:stretch>
                      <a:fillRect/>
                    </a:stretch>
                  </pic:blipFill>
                  <pic:spPr bwMode="auto">
                    <a:xfrm>
                      <a:off x="0" y="0"/>
                      <a:ext cx="876300" cy="1504950"/>
                    </a:xfrm>
                    <a:prstGeom prst="rect">
                      <a:avLst/>
                    </a:prstGeom>
                    <a:noFill/>
                    <a:ln w="9525">
                      <a:noFill/>
                      <a:miter lim="800000"/>
                      <a:headEnd/>
                      <a:tailEnd/>
                    </a:ln>
                  </pic:spPr>
                </pic:pic>
              </a:graphicData>
            </a:graphic>
          </wp:inline>
        </w:drawing>
      </w:r>
    </w:p>
    <w:p w:rsidR="00B76A4D" w:rsidRDefault="00B76A4D">
      <w:pPr>
        <w:shd w:val="clear" w:color="auto" w:fill="FFFFFF"/>
        <w:ind w:firstLine="283"/>
        <w:jc w:val="both"/>
      </w:pPr>
      <w:r>
        <w:rPr>
          <w:i/>
          <w:iCs/>
        </w:rPr>
        <w:t>Взамен</w:t>
      </w:r>
      <w:r>
        <w:t xml:space="preserve"> </w:t>
      </w:r>
      <w:r>
        <w:rPr>
          <w:i/>
          <w:iCs/>
        </w:rPr>
        <w:t>первого</w:t>
      </w:r>
      <w:r>
        <w:t xml:space="preserve"> </w:t>
      </w:r>
      <w:r>
        <w:rPr>
          <w:i/>
          <w:iCs/>
        </w:rPr>
        <w:t>абзаца</w:t>
      </w:r>
      <w:r>
        <w:t xml:space="preserve"> </w:t>
      </w:r>
      <w:r>
        <w:rPr>
          <w:i/>
          <w:iCs/>
        </w:rPr>
        <w:t>раздела</w:t>
      </w:r>
      <w:r>
        <w:t xml:space="preserve"> </w:t>
      </w:r>
      <w:r>
        <w:rPr>
          <w:i/>
          <w:iCs/>
        </w:rPr>
        <w:t>изложить</w:t>
      </w:r>
      <w:r>
        <w:t xml:space="preserve"> </w:t>
      </w:r>
      <w:r>
        <w:rPr>
          <w:i/>
          <w:iCs/>
        </w:rPr>
        <w:t>текст</w:t>
      </w:r>
      <w:r>
        <w:t xml:space="preserve"> </w:t>
      </w:r>
      <w:r>
        <w:rPr>
          <w:i/>
          <w:iCs/>
        </w:rPr>
        <w:t>в</w:t>
      </w:r>
      <w:r>
        <w:t xml:space="preserve"> </w:t>
      </w:r>
      <w:r>
        <w:rPr>
          <w:i/>
          <w:iCs/>
        </w:rPr>
        <w:t>следующей</w:t>
      </w:r>
      <w:r>
        <w:t xml:space="preserve"> </w:t>
      </w:r>
      <w:r>
        <w:rPr>
          <w:i/>
          <w:iCs/>
        </w:rPr>
        <w:t>редакции:</w:t>
      </w:r>
    </w:p>
    <w:p w:rsidR="00B76A4D" w:rsidRDefault="00B76A4D">
      <w:pPr>
        <w:shd w:val="clear" w:color="auto" w:fill="FFFFFF"/>
        <w:ind w:firstLine="283"/>
        <w:jc w:val="both"/>
      </w:pPr>
      <w:r>
        <w:rPr>
          <w:i/>
          <w:iCs/>
        </w:rPr>
        <w:t>Маркировка</w:t>
      </w:r>
      <w:r>
        <w:t xml:space="preserve"> </w:t>
      </w:r>
      <w:r>
        <w:rPr>
          <w:i/>
          <w:iCs/>
        </w:rPr>
        <w:t>по</w:t>
      </w:r>
      <w:r>
        <w:t xml:space="preserve"> </w:t>
      </w:r>
      <w:r>
        <w:rPr>
          <w:i/>
          <w:iCs/>
        </w:rPr>
        <w:t>перечислению</w:t>
      </w:r>
      <w:r>
        <w:t xml:space="preserve"> </w:t>
      </w:r>
      <w:r>
        <w:rPr>
          <w:i/>
          <w:iCs/>
        </w:rPr>
        <w:t>d</w:t>
      </w:r>
      <w:r>
        <w:t xml:space="preserve">) </w:t>
      </w:r>
      <w:r>
        <w:rPr>
          <w:i/>
          <w:iCs/>
        </w:rPr>
        <w:t>должна</w:t>
      </w:r>
      <w:r>
        <w:t xml:space="preserve"> </w:t>
      </w:r>
      <w:r>
        <w:rPr>
          <w:i/>
          <w:iCs/>
        </w:rPr>
        <w:t>быть</w:t>
      </w:r>
      <w:r>
        <w:t xml:space="preserve"> </w:t>
      </w:r>
      <w:r>
        <w:rPr>
          <w:i/>
          <w:iCs/>
        </w:rPr>
        <w:t>видимой</w:t>
      </w:r>
      <w:r>
        <w:t xml:space="preserve"> </w:t>
      </w:r>
      <w:r>
        <w:rPr>
          <w:i/>
          <w:iCs/>
        </w:rPr>
        <w:t>после</w:t>
      </w:r>
      <w:r>
        <w:t xml:space="preserve"> </w:t>
      </w:r>
      <w:r>
        <w:rPr>
          <w:i/>
          <w:iCs/>
        </w:rPr>
        <w:t>установки</w:t>
      </w:r>
      <w:r>
        <w:t xml:space="preserve"> </w:t>
      </w:r>
      <w:r>
        <w:rPr>
          <w:i/>
          <w:iCs/>
        </w:rPr>
        <w:t>выключателя</w:t>
      </w:r>
      <w:r>
        <w:t>.</w:t>
      </w:r>
    </w:p>
    <w:p w:rsidR="00B76A4D" w:rsidRDefault="00B76A4D">
      <w:pPr>
        <w:shd w:val="clear" w:color="auto" w:fill="FFFFFF"/>
        <w:ind w:firstLine="283"/>
        <w:jc w:val="both"/>
      </w:pPr>
      <w:r>
        <w:rPr>
          <w:i/>
          <w:iCs/>
        </w:rPr>
        <w:t>Маркировку</w:t>
      </w:r>
      <w:r>
        <w:t xml:space="preserve"> </w:t>
      </w:r>
      <w:r>
        <w:rPr>
          <w:i/>
          <w:iCs/>
        </w:rPr>
        <w:t>по</w:t>
      </w:r>
      <w:r>
        <w:t xml:space="preserve"> </w:t>
      </w:r>
      <w:r>
        <w:rPr>
          <w:i/>
          <w:iCs/>
        </w:rPr>
        <w:t>перечислению</w:t>
      </w:r>
      <w:r>
        <w:t xml:space="preserve"> </w:t>
      </w:r>
      <w:r>
        <w:rPr>
          <w:i/>
          <w:iCs/>
        </w:rPr>
        <w:t>т</w:t>
      </w:r>
      <w:r>
        <w:t xml:space="preserve">) </w:t>
      </w:r>
      <w:r>
        <w:rPr>
          <w:i/>
          <w:iCs/>
        </w:rPr>
        <w:t>наносят</w:t>
      </w:r>
      <w:r>
        <w:t xml:space="preserve"> </w:t>
      </w:r>
      <w:r>
        <w:rPr>
          <w:i/>
          <w:iCs/>
        </w:rPr>
        <w:t>в</w:t>
      </w:r>
      <w:r>
        <w:t xml:space="preserve"> </w:t>
      </w:r>
      <w:r>
        <w:rPr>
          <w:i/>
          <w:iCs/>
        </w:rPr>
        <w:t>районе</w:t>
      </w:r>
      <w:r>
        <w:t xml:space="preserve"> </w:t>
      </w:r>
      <w:r>
        <w:rPr>
          <w:i/>
          <w:iCs/>
        </w:rPr>
        <w:t>соответствующих</w:t>
      </w:r>
      <w:r>
        <w:t xml:space="preserve"> </w:t>
      </w:r>
      <w:r>
        <w:rPr>
          <w:i/>
          <w:iCs/>
        </w:rPr>
        <w:t>выводов</w:t>
      </w:r>
      <w:r>
        <w:t>.</w:t>
      </w:r>
    </w:p>
    <w:p w:rsidR="00B76A4D" w:rsidRDefault="00B76A4D">
      <w:pPr>
        <w:shd w:val="clear" w:color="auto" w:fill="FFFFFF"/>
        <w:ind w:firstLine="283"/>
        <w:jc w:val="both"/>
      </w:pPr>
      <w:r>
        <w:rPr>
          <w:i/>
          <w:iCs/>
        </w:rPr>
        <w:lastRenderedPageBreak/>
        <w:t>Если</w:t>
      </w:r>
      <w:r>
        <w:t xml:space="preserve"> </w:t>
      </w:r>
      <w:r>
        <w:rPr>
          <w:i/>
          <w:iCs/>
        </w:rPr>
        <w:t>габариты</w:t>
      </w:r>
      <w:r>
        <w:t xml:space="preserve"> </w:t>
      </w:r>
      <w:r>
        <w:rPr>
          <w:i/>
          <w:iCs/>
        </w:rPr>
        <w:t>выключателя</w:t>
      </w:r>
      <w:r>
        <w:t xml:space="preserve"> </w:t>
      </w:r>
      <w:r>
        <w:rPr>
          <w:i/>
          <w:iCs/>
        </w:rPr>
        <w:t>не</w:t>
      </w:r>
      <w:r>
        <w:t xml:space="preserve"> </w:t>
      </w:r>
      <w:r>
        <w:rPr>
          <w:i/>
          <w:iCs/>
        </w:rPr>
        <w:t>позволяют</w:t>
      </w:r>
      <w:r>
        <w:t xml:space="preserve"> </w:t>
      </w:r>
      <w:r>
        <w:rPr>
          <w:i/>
          <w:iCs/>
        </w:rPr>
        <w:t>нанести</w:t>
      </w:r>
      <w:r>
        <w:t xml:space="preserve"> </w:t>
      </w:r>
      <w:r>
        <w:rPr>
          <w:i/>
          <w:iCs/>
        </w:rPr>
        <w:t>на</w:t>
      </w:r>
      <w:r>
        <w:t xml:space="preserve"> </w:t>
      </w:r>
      <w:r>
        <w:rPr>
          <w:i/>
          <w:iCs/>
        </w:rPr>
        <w:t>аппарат</w:t>
      </w:r>
      <w:r>
        <w:t xml:space="preserve"> </w:t>
      </w:r>
      <w:r>
        <w:rPr>
          <w:i/>
          <w:iCs/>
        </w:rPr>
        <w:t>все</w:t>
      </w:r>
      <w:r>
        <w:t xml:space="preserve"> </w:t>
      </w:r>
      <w:r>
        <w:rPr>
          <w:i/>
          <w:iCs/>
        </w:rPr>
        <w:t>указанные</w:t>
      </w:r>
      <w:r>
        <w:t xml:space="preserve"> </w:t>
      </w:r>
      <w:r>
        <w:rPr>
          <w:i/>
          <w:iCs/>
        </w:rPr>
        <w:t>выше</w:t>
      </w:r>
      <w:r>
        <w:t xml:space="preserve"> </w:t>
      </w:r>
      <w:r>
        <w:rPr>
          <w:i/>
          <w:iCs/>
        </w:rPr>
        <w:t>данные</w:t>
      </w:r>
      <w:r>
        <w:t xml:space="preserve">, </w:t>
      </w:r>
      <w:r>
        <w:rPr>
          <w:i/>
          <w:iCs/>
        </w:rPr>
        <w:t>то</w:t>
      </w:r>
      <w:r>
        <w:t xml:space="preserve"> </w:t>
      </w:r>
      <w:r>
        <w:rPr>
          <w:i/>
          <w:iCs/>
        </w:rPr>
        <w:t>маркировка</w:t>
      </w:r>
      <w:r>
        <w:t xml:space="preserve"> </w:t>
      </w:r>
      <w:r>
        <w:rPr>
          <w:i/>
          <w:iCs/>
        </w:rPr>
        <w:t>по</w:t>
      </w:r>
      <w:r>
        <w:t xml:space="preserve"> </w:t>
      </w:r>
      <w:r>
        <w:rPr>
          <w:i/>
          <w:iCs/>
        </w:rPr>
        <w:t>перечислениям</w:t>
      </w:r>
      <w:r>
        <w:t xml:space="preserve"> </w:t>
      </w:r>
      <w:r>
        <w:rPr>
          <w:i/>
          <w:iCs/>
        </w:rPr>
        <w:t>а</w:t>
      </w:r>
      <w:r>
        <w:t xml:space="preserve">), </w:t>
      </w:r>
      <w:r>
        <w:rPr>
          <w:i/>
          <w:iCs/>
        </w:rPr>
        <w:t>b</w:t>
      </w:r>
      <w:r>
        <w:t xml:space="preserve">), </w:t>
      </w:r>
      <w:r>
        <w:rPr>
          <w:i/>
          <w:iCs/>
        </w:rPr>
        <w:t>с</w:t>
      </w:r>
      <w:r>
        <w:t xml:space="preserve">), </w:t>
      </w:r>
      <w:r>
        <w:rPr>
          <w:i/>
          <w:iCs/>
        </w:rPr>
        <w:t>е</w:t>
      </w:r>
      <w:r>
        <w:t xml:space="preserve">), </w:t>
      </w:r>
      <w:r>
        <w:rPr>
          <w:i/>
          <w:iCs/>
        </w:rPr>
        <w:t>f</w:t>
      </w:r>
      <w:r>
        <w:t xml:space="preserve">), </w:t>
      </w:r>
      <w:r>
        <w:rPr>
          <w:i/>
          <w:iCs/>
        </w:rPr>
        <w:t>h</w:t>
      </w:r>
      <w:r>
        <w:t xml:space="preserve">), </w:t>
      </w:r>
      <w:r>
        <w:rPr>
          <w:i/>
          <w:iCs/>
        </w:rPr>
        <w:t>i</w:t>
      </w:r>
      <w:r>
        <w:t xml:space="preserve">), </w:t>
      </w:r>
      <w:r>
        <w:rPr>
          <w:i/>
          <w:iCs/>
        </w:rPr>
        <w:t>j</w:t>
      </w:r>
      <w:r>
        <w:t xml:space="preserve">), </w:t>
      </w:r>
      <w:r>
        <w:rPr>
          <w:i/>
          <w:iCs/>
        </w:rPr>
        <w:t>l</w:t>
      </w:r>
      <w:r>
        <w:t xml:space="preserve">), </w:t>
      </w:r>
      <w:r>
        <w:rPr>
          <w:i/>
          <w:iCs/>
        </w:rPr>
        <w:t>m</w:t>
      </w:r>
      <w:r>
        <w:t xml:space="preserve">) </w:t>
      </w:r>
      <w:r>
        <w:rPr>
          <w:i/>
          <w:iCs/>
        </w:rPr>
        <w:t>и</w:t>
      </w:r>
      <w:r>
        <w:t xml:space="preserve"> </w:t>
      </w:r>
      <w:r>
        <w:rPr>
          <w:i/>
          <w:iCs/>
        </w:rPr>
        <w:t>п</w:t>
      </w:r>
      <w:r>
        <w:t xml:space="preserve">) </w:t>
      </w:r>
      <w:r>
        <w:rPr>
          <w:i/>
          <w:iCs/>
        </w:rPr>
        <w:t>может</w:t>
      </w:r>
      <w:r>
        <w:t xml:space="preserve"> </w:t>
      </w:r>
      <w:r>
        <w:rPr>
          <w:i/>
          <w:iCs/>
        </w:rPr>
        <w:t>быть</w:t>
      </w:r>
      <w:r>
        <w:t xml:space="preserve"> </w:t>
      </w:r>
      <w:r>
        <w:rPr>
          <w:i/>
          <w:iCs/>
        </w:rPr>
        <w:t>нанесена</w:t>
      </w:r>
      <w:r>
        <w:t xml:space="preserve"> </w:t>
      </w:r>
      <w:r>
        <w:rPr>
          <w:i/>
          <w:iCs/>
        </w:rPr>
        <w:t>на</w:t>
      </w:r>
      <w:r>
        <w:t xml:space="preserve"> </w:t>
      </w:r>
      <w:r>
        <w:rPr>
          <w:i/>
          <w:iCs/>
        </w:rPr>
        <w:t>боковой</w:t>
      </w:r>
      <w:r>
        <w:t xml:space="preserve"> </w:t>
      </w:r>
      <w:r>
        <w:rPr>
          <w:i/>
          <w:iCs/>
        </w:rPr>
        <w:t>или</w:t>
      </w:r>
      <w:r>
        <w:t xml:space="preserve"> </w:t>
      </w:r>
      <w:r>
        <w:rPr>
          <w:i/>
          <w:iCs/>
        </w:rPr>
        <w:t>задней</w:t>
      </w:r>
      <w:r>
        <w:t xml:space="preserve"> </w:t>
      </w:r>
      <w:r>
        <w:rPr>
          <w:i/>
          <w:iCs/>
        </w:rPr>
        <w:t>поверхности</w:t>
      </w:r>
      <w:r>
        <w:t xml:space="preserve"> </w:t>
      </w:r>
      <w:r>
        <w:rPr>
          <w:i/>
          <w:iCs/>
        </w:rPr>
        <w:t>выключателя</w:t>
      </w:r>
      <w:r>
        <w:t>.</w:t>
      </w:r>
    </w:p>
    <w:p w:rsidR="00B76A4D" w:rsidRDefault="00B76A4D">
      <w:pPr>
        <w:shd w:val="clear" w:color="auto" w:fill="FFFFFF"/>
        <w:ind w:firstLine="283"/>
        <w:jc w:val="both"/>
      </w:pPr>
      <w:r>
        <w:rPr>
          <w:i/>
          <w:iCs/>
        </w:rPr>
        <w:t>Информация</w:t>
      </w:r>
      <w:r>
        <w:t xml:space="preserve"> </w:t>
      </w:r>
      <w:r>
        <w:rPr>
          <w:i/>
          <w:iCs/>
        </w:rPr>
        <w:t>по</w:t>
      </w:r>
      <w:r>
        <w:t xml:space="preserve"> </w:t>
      </w:r>
      <w:r>
        <w:rPr>
          <w:i/>
          <w:iCs/>
        </w:rPr>
        <w:t>перечислениям</w:t>
      </w:r>
      <w:r>
        <w:t xml:space="preserve"> </w:t>
      </w:r>
      <w:r>
        <w:rPr>
          <w:i/>
          <w:iCs/>
        </w:rPr>
        <w:t>l</w:t>
      </w:r>
      <w:r>
        <w:t xml:space="preserve">), </w:t>
      </w:r>
      <w:r>
        <w:rPr>
          <w:i/>
          <w:iCs/>
        </w:rPr>
        <w:t>т</w:t>
      </w:r>
      <w:r>
        <w:t xml:space="preserve">) </w:t>
      </w:r>
      <w:r>
        <w:rPr>
          <w:i/>
          <w:iCs/>
        </w:rPr>
        <w:t>и</w:t>
      </w:r>
      <w:r>
        <w:t xml:space="preserve"> </w:t>
      </w:r>
      <w:r>
        <w:rPr>
          <w:i/>
          <w:iCs/>
        </w:rPr>
        <w:t>п</w:t>
      </w:r>
      <w:r>
        <w:t xml:space="preserve">) </w:t>
      </w:r>
      <w:r>
        <w:rPr>
          <w:i/>
          <w:iCs/>
        </w:rPr>
        <w:t>для</w:t>
      </w:r>
      <w:r>
        <w:t xml:space="preserve"> </w:t>
      </w:r>
      <w:r>
        <w:rPr>
          <w:i/>
          <w:iCs/>
        </w:rPr>
        <w:t>независимых</w:t>
      </w:r>
      <w:r>
        <w:t xml:space="preserve"> </w:t>
      </w:r>
      <w:r>
        <w:rPr>
          <w:i/>
          <w:iCs/>
        </w:rPr>
        <w:t>расцепителей</w:t>
      </w:r>
      <w:r>
        <w:t xml:space="preserve"> </w:t>
      </w:r>
      <w:r>
        <w:rPr>
          <w:i/>
          <w:iCs/>
        </w:rPr>
        <w:t>в</w:t>
      </w:r>
      <w:r>
        <w:t xml:space="preserve"> </w:t>
      </w:r>
      <w:r>
        <w:rPr>
          <w:i/>
          <w:iCs/>
        </w:rPr>
        <w:t>виде</w:t>
      </w:r>
      <w:r>
        <w:t xml:space="preserve"> </w:t>
      </w:r>
      <w:r>
        <w:rPr>
          <w:i/>
          <w:iCs/>
        </w:rPr>
        <w:t>отдельного</w:t>
      </w:r>
      <w:r>
        <w:t xml:space="preserve"> </w:t>
      </w:r>
      <w:r>
        <w:rPr>
          <w:i/>
          <w:iCs/>
        </w:rPr>
        <w:t>модуля</w:t>
      </w:r>
      <w:r>
        <w:t xml:space="preserve"> </w:t>
      </w:r>
      <w:r>
        <w:rPr>
          <w:i/>
          <w:iCs/>
        </w:rPr>
        <w:t>должна</w:t>
      </w:r>
      <w:r>
        <w:t xml:space="preserve"> </w:t>
      </w:r>
      <w:r>
        <w:rPr>
          <w:i/>
          <w:iCs/>
        </w:rPr>
        <w:t>быть</w:t>
      </w:r>
      <w:r>
        <w:t xml:space="preserve"> </w:t>
      </w:r>
      <w:r>
        <w:rPr>
          <w:i/>
          <w:iCs/>
        </w:rPr>
        <w:t>размещена</w:t>
      </w:r>
      <w:r>
        <w:t xml:space="preserve"> </w:t>
      </w:r>
      <w:r>
        <w:rPr>
          <w:i/>
          <w:iCs/>
        </w:rPr>
        <w:t>на</w:t>
      </w:r>
      <w:r>
        <w:t xml:space="preserve"> </w:t>
      </w:r>
      <w:r>
        <w:rPr>
          <w:i/>
          <w:iCs/>
        </w:rPr>
        <w:t>модуле</w:t>
      </w:r>
      <w:r>
        <w:t>.</w:t>
      </w:r>
    </w:p>
    <w:p w:rsidR="00B76A4D" w:rsidRDefault="00B76A4D">
      <w:pPr>
        <w:shd w:val="clear" w:color="auto" w:fill="FFFFFF"/>
        <w:ind w:firstLine="283"/>
        <w:jc w:val="both"/>
      </w:pPr>
      <w:r>
        <w:rPr>
          <w:i/>
          <w:iCs/>
        </w:rPr>
        <w:t>Информация</w:t>
      </w:r>
      <w:r>
        <w:t xml:space="preserve"> </w:t>
      </w:r>
      <w:r>
        <w:rPr>
          <w:i/>
          <w:iCs/>
        </w:rPr>
        <w:t>по</w:t>
      </w:r>
      <w:r>
        <w:t xml:space="preserve"> </w:t>
      </w:r>
      <w:r>
        <w:rPr>
          <w:i/>
          <w:iCs/>
        </w:rPr>
        <w:t>перечислению</w:t>
      </w:r>
      <w:r>
        <w:t xml:space="preserve"> </w:t>
      </w:r>
      <w:r>
        <w:rPr>
          <w:i/>
          <w:iCs/>
        </w:rPr>
        <w:t>g</w:t>
      </w:r>
      <w:r>
        <w:t xml:space="preserve">) </w:t>
      </w:r>
      <w:r>
        <w:rPr>
          <w:i/>
          <w:iCs/>
        </w:rPr>
        <w:t>может</w:t>
      </w:r>
      <w:r>
        <w:t xml:space="preserve"> </w:t>
      </w:r>
      <w:r>
        <w:rPr>
          <w:i/>
          <w:iCs/>
        </w:rPr>
        <w:t>быть</w:t>
      </w:r>
      <w:r>
        <w:t xml:space="preserve"> </w:t>
      </w:r>
      <w:r>
        <w:rPr>
          <w:i/>
          <w:iCs/>
        </w:rPr>
        <w:t>размещена</w:t>
      </w:r>
      <w:r>
        <w:t xml:space="preserve"> </w:t>
      </w:r>
      <w:r>
        <w:rPr>
          <w:i/>
          <w:iCs/>
        </w:rPr>
        <w:t>на</w:t>
      </w:r>
      <w:r>
        <w:t xml:space="preserve"> </w:t>
      </w:r>
      <w:r>
        <w:rPr>
          <w:i/>
          <w:iCs/>
        </w:rPr>
        <w:t>внутренней</w:t>
      </w:r>
      <w:r>
        <w:t xml:space="preserve"> </w:t>
      </w:r>
      <w:r>
        <w:rPr>
          <w:i/>
          <w:iCs/>
        </w:rPr>
        <w:t>поверхности</w:t>
      </w:r>
      <w:r>
        <w:t xml:space="preserve"> </w:t>
      </w:r>
      <w:r>
        <w:rPr>
          <w:i/>
          <w:iCs/>
        </w:rPr>
        <w:t>любой</w:t>
      </w:r>
      <w:r>
        <w:t xml:space="preserve"> </w:t>
      </w:r>
      <w:r>
        <w:rPr>
          <w:i/>
          <w:iCs/>
        </w:rPr>
        <w:t>крышки</w:t>
      </w:r>
      <w:r>
        <w:t xml:space="preserve">, </w:t>
      </w:r>
      <w:r>
        <w:rPr>
          <w:i/>
          <w:iCs/>
        </w:rPr>
        <w:t>которую</w:t>
      </w:r>
      <w:r>
        <w:t xml:space="preserve"> </w:t>
      </w:r>
      <w:r>
        <w:rPr>
          <w:i/>
          <w:iCs/>
        </w:rPr>
        <w:t>следует</w:t>
      </w:r>
      <w:r>
        <w:t xml:space="preserve"> </w:t>
      </w:r>
      <w:r>
        <w:rPr>
          <w:i/>
          <w:iCs/>
        </w:rPr>
        <w:t>снимать</w:t>
      </w:r>
      <w:r>
        <w:t xml:space="preserve"> </w:t>
      </w:r>
      <w:r>
        <w:rPr>
          <w:i/>
          <w:iCs/>
        </w:rPr>
        <w:t>для</w:t>
      </w:r>
      <w:r>
        <w:t xml:space="preserve"> </w:t>
      </w:r>
      <w:r>
        <w:rPr>
          <w:i/>
          <w:iCs/>
        </w:rPr>
        <w:t>присоединения</w:t>
      </w:r>
      <w:r>
        <w:t xml:space="preserve"> </w:t>
      </w:r>
      <w:r>
        <w:rPr>
          <w:i/>
          <w:iCs/>
        </w:rPr>
        <w:t>подводящих</w:t>
      </w:r>
      <w:r>
        <w:t xml:space="preserve"> </w:t>
      </w:r>
      <w:r>
        <w:rPr>
          <w:i/>
          <w:iCs/>
        </w:rPr>
        <w:t>проводов</w:t>
      </w:r>
      <w:r>
        <w:t xml:space="preserve">, </w:t>
      </w:r>
      <w:r>
        <w:rPr>
          <w:i/>
          <w:iCs/>
        </w:rPr>
        <w:t>но</w:t>
      </w:r>
      <w:r>
        <w:t xml:space="preserve"> </w:t>
      </w:r>
      <w:r>
        <w:rPr>
          <w:i/>
          <w:iCs/>
        </w:rPr>
        <w:t>не</w:t>
      </w:r>
      <w:r>
        <w:t xml:space="preserve"> </w:t>
      </w:r>
      <w:r>
        <w:rPr>
          <w:i/>
          <w:iCs/>
        </w:rPr>
        <w:t>должна</w:t>
      </w:r>
      <w:r>
        <w:t xml:space="preserve"> </w:t>
      </w:r>
      <w:r>
        <w:rPr>
          <w:i/>
          <w:iCs/>
        </w:rPr>
        <w:t>быть</w:t>
      </w:r>
      <w:r>
        <w:t xml:space="preserve"> </w:t>
      </w:r>
      <w:r>
        <w:rPr>
          <w:i/>
          <w:iCs/>
        </w:rPr>
        <w:t>нанесена</w:t>
      </w:r>
      <w:r>
        <w:t xml:space="preserve"> </w:t>
      </w:r>
      <w:r>
        <w:rPr>
          <w:i/>
          <w:iCs/>
        </w:rPr>
        <w:t>на</w:t>
      </w:r>
      <w:r>
        <w:t xml:space="preserve"> </w:t>
      </w:r>
      <w:r>
        <w:rPr>
          <w:i/>
          <w:iCs/>
        </w:rPr>
        <w:t>табличку</w:t>
      </w:r>
      <w:r>
        <w:t xml:space="preserve">, </w:t>
      </w:r>
      <w:r>
        <w:rPr>
          <w:i/>
          <w:iCs/>
        </w:rPr>
        <w:t>подвешиваемую</w:t>
      </w:r>
      <w:r>
        <w:t xml:space="preserve"> </w:t>
      </w:r>
      <w:r>
        <w:rPr>
          <w:i/>
          <w:iCs/>
        </w:rPr>
        <w:t>на</w:t>
      </w:r>
      <w:r>
        <w:t xml:space="preserve"> </w:t>
      </w:r>
      <w:r>
        <w:rPr>
          <w:i/>
          <w:iCs/>
        </w:rPr>
        <w:t>выключатель</w:t>
      </w:r>
      <w:r>
        <w:t>.</w:t>
      </w:r>
    </w:p>
    <w:p w:rsidR="00B76A4D" w:rsidRDefault="00B76A4D">
      <w:pPr>
        <w:shd w:val="clear" w:color="auto" w:fill="FFFFFF"/>
        <w:ind w:firstLine="283"/>
        <w:jc w:val="both"/>
      </w:pPr>
      <w:r>
        <w:rPr>
          <w:i/>
          <w:iCs/>
        </w:rPr>
        <w:t>Информация</w:t>
      </w:r>
      <w:r>
        <w:t xml:space="preserve"> </w:t>
      </w:r>
      <w:r>
        <w:rPr>
          <w:i/>
          <w:iCs/>
        </w:rPr>
        <w:t>по</w:t>
      </w:r>
      <w:r>
        <w:t xml:space="preserve"> </w:t>
      </w:r>
      <w:r>
        <w:rPr>
          <w:i/>
          <w:iCs/>
        </w:rPr>
        <w:t>остальным</w:t>
      </w:r>
      <w:r>
        <w:t xml:space="preserve"> </w:t>
      </w:r>
      <w:r>
        <w:rPr>
          <w:i/>
          <w:iCs/>
        </w:rPr>
        <w:t>пунктам</w:t>
      </w:r>
      <w:r>
        <w:t xml:space="preserve"> </w:t>
      </w:r>
      <w:r>
        <w:rPr>
          <w:i/>
          <w:iCs/>
        </w:rPr>
        <w:t>должна</w:t>
      </w:r>
      <w:r>
        <w:t xml:space="preserve"> </w:t>
      </w:r>
      <w:r>
        <w:rPr>
          <w:i/>
          <w:iCs/>
        </w:rPr>
        <w:t>быть</w:t>
      </w:r>
      <w:r>
        <w:t xml:space="preserve"> </w:t>
      </w:r>
      <w:r>
        <w:rPr>
          <w:i/>
          <w:iCs/>
        </w:rPr>
        <w:t>приведена</w:t>
      </w:r>
      <w:r>
        <w:t xml:space="preserve"> </w:t>
      </w:r>
      <w:r>
        <w:rPr>
          <w:i/>
          <w:iCs/>
        </w:rPr>
        <w:t>в</w:t>
      </w:r>
      <w:r>
        <w:t xml:space="preserve"> </w:t>
      </w:r>
      <w:r>
        <w:rPr>
          <w:i/>
          <w:iCs/>
        </w:rPr>
        <w:t>документации</w:t>
      </w:r>
      <w:r>
        <w:t xml:space="preserve"> </w:t>
      </w:r>
      <w:r>
        <w:rPr>
          <w:i/>
          <w:iCs/>
        </w:rPr>
        <w:t>и</w:t>
      </w:r>
      <w:r>
        <w:t xml:space="preserve"> </w:t>
      </w:r>
      <w:r>
        <w:rPr>
          <w:i/>
          <w:iCs/>
        </w:rPr>
        <w:t>каталогах</w:t>
      </w:r>
      <w:r>
        <w:t xml:space="preserve"> </w:t>
      </w:r>
      <w:r>
        <w:rPr>
          <w:i/>
          <w:iCs/>
        </w:rPr>
        <w:t>изготовителя</w:t>
      </w:r>
      <w:r>
        <w:t>.</w:t>
      </w:r>
    </w:p>
    <w:p w:rsidR="00B76A4D" w:rsidRDefault="00B76A4D">
      <w:pPr>
        <w:shd w:val="clear" w:color="auto" w:fill="FFFFFF"/>
        <w:ind w:firstLine="283"/>
        <w:jc w:val="both"/>
      </w:pPr>
      <w:r>
        <w:rPr>
          <w:i/>
          <w:iCs/>
        </w:rPr>
        <w:t>Дополнить</w:t>
      </w:r>
      <w:r>
        <w:t xml:space="preserve"> </w:t>
      </w:r>
      <w:r>
        <w:rPr>
          <w:i/>
          <w:iCs/>
        </w:rPr>
        <w:t>в</w:t>
      </w:r>
      <w:r>
        <w:t xml:space="preserve"> </w:t>
      </w:r>
      <w:r>
        <w:rPr>
          <w:i/>
          <w:iCs/>
        </w:rPr>
        <w:t>конце</w:t>
      </w:r>
      <w:r>
        <w:t xml:space="preserve"> </w:t>
      </w:r>
      <w:r>
        <w:rPr>
          <w:i/>
          <w:iCs/>
        </w:rPr>
        <w:t>раздела:</w:t>
      </w:r>
    </w:p>
    <w:p w:rsidR="00B76A4D" w:rsidRDefault="00B76A4D">
      <w:pPr>
        <w:shd w:val="clear" w:color="auto" w:fill="FFFFFF"/>
        <w:ind w:firstLine="283"/>
        <w:jc w:val="both"/>
      </w:pPr>
      <w:r>
        <w:rPr>
          <w:i/>
          <w:iCs/>
        </w:rPr>
        <w:t>Изготовитель</w:t>
      </w:r>
      <w:r>
        <w:t xml:space="preserve"> </w:t>
      </w:r>
      <w:r>
        <w:rPr>
          <w:i/>
          <w:iCs/>
        </w:rPr>
        <w:t>предпочтительно</w:t>
      </w:r>
      <w:r>
        <w:t xml:space="preserve"> </w:t>
      </w:r>
      <w:r>
        <w:rPr>
          <w:i/>
          <w:iCs/>
        </w:rPr>
        <w:t>должен</w:t>
      </w:r>
      <w:r>
        <w:t xml:space="preserve"> </w:t>
      </w:r>
      <w:r>
        <w:rPr>
          <w:i/>
          <w:iCs/>
        </w:rPr>
        <w:t>указать</w:t>
      </w:r>
      <w:r>
        <w:t xml:space="preserve"> </w:t>
      </w:r>
      <w:r>
        <w:rPr>
          <w:i/>
          <w:iCs/>
        </w:rPr>
        <w:t>в</w:t>
      </w:r>
      <w:r>
        <w:t xml:space="preserve"> </w:t>
      </w:r>
      <w:r>
        <w:rPr>
          <w:i/>
          <w:iCs/>
        </w:rPr>
        <w:t>каталожной</w:t>
      </w:r>
      <w:r>
        <w:t xml:space="preserve"> </w:t>
      </w:r>
      <w:r>
        <w:rPr>
          <w:i/>
          <w:iCs/>
        </w:rPr>
        <w:t>и</w:t>
      </w:r>
      <w:r>
        <w:t xml:space="preserve"> </w:t>
      </w:r>
      <w:r>
        <w:rPr>
          <w:i/>
          <w:iCs/>
        </w:rPr>
        <w:t>иной</w:t>
      </w:r>
      <w:r>
        <w:t xml:space="preserve"> </w:t>
      </w:r>
      <w:r>
        <w:rPr>
          <w:i/>
          <w:iCs/>
        </w:rPr>
        <w:t>информационной</w:t>
      </w:r>
      <w:r>
        <w:t xml:space="preserve"> </w:t>
      </w:r>
      <w:r>
        <w:rPr>
          <w:i/>
          <w:iCs/>
        </w:rPr>
        <w:t>документации</w:t>
      </w:r>
      <w:r>
        <w:t xml:space="preserve"> </w:t>
      </w:r>
      <w:r>
        <w:rPr>
          <w:i/>
          <w:iCs/>
        </w:rPr>
        <w:t>данные</w:t>
      </w:r>
      <w:r>
        <w:t xml:space="preserve"> </w:t>
      </w:r>
      <w:r>
        <w:rPr>
          <w:i/>
          <w:iCs/>
        </w:rPr>
        <w:t>и</w:t>
      </w:r>
      <w:r>
        <w:t xml:space="preserve"> </w:t>
      </w:r>
      <w:r>
        <w:rPr>
          <w:i/>
          <w:iCs/>
        </w:rPr>
        <w:t>характеристики</w:t>
      </w:r>
      <w:r>
        <w:t xml:space="preserve"> </w:t>
      </w:r>
      <w:r>
        <w:rPr>
          <w:i/>
          <w:iCs/>
        </w:rPr>
        <w:t>срабатывания</w:t>
      </w:r>
      <w:r>
        <w:t xml:space="preserve"> </w:t>
      </w:r>
      <w:r>
        <w:rPr>
          <w:i/>
          <w:iCs/>
        </w:rPr>
        <w:t>независимых</w:t>
      </w:r>
      <w:r>
        <w:t xml:space="preserve"> </w:t>
      </w:r>
      <w:r>
        <w:rPr>
          <w:i/>
          <w:iCs/>
        </w:rPr>
        <w:t>расцепителей</w:t>
      </w:r>
      <w:r>
        <w:t xml:space="preserve"> </w:t>
      </w:r>
      <w:r>
        <w:rPr>
          <w:i/>
          <w:iCs/>
        </w:rPr>
        <w:t>при</w:t>
      </w:r>
      <w:r>
        <w:t xml:space="preserve"> </w:t>
      </w:r>
      <w:r>
        <w:rPr>
          <w:i/>
          <w:iCs/>
        </w:rPr>
        <w:t>номинальных</w:t>
      </w:r>
      <w:r>
        <w:t xml:space="preserve"> </w:t>
      </w:r>
      <w:r>
        <w:rPr>
          <w:i/>
          <w:iCs/>
        </w:rPr>
        <w:t>рабочих</w:t>
      </w:r>
      <w:r>
        <w:t xml:space="preserve"> </w:t>
      </w:r>
      <w:r>
        <w:rPr>
          <w:i/>
          <w:iCs/>
        </w:rPr>
        <w:t>напряжениях:</w:t>
      </w:r>
      <w:r>
        <w:t xml:space="preserve"> </w:t>
      </w:r>
      <w:r>
        <w:rPr>
          <w:i/>
          <w:iCs/>
        </w:rPr>
        <w:t>номинальную</w:t>
      </w:r>
      <w:r>
        <w:t xml:space="preserve"> </w:t>
      </w:r>
      <w:r>
        <w:rPr>
          <w:i/>
          <w:iCs/>
        </w:rPr>
        <w:t>мощность</w:t>
      </w:r>
      <w:r>
        <w:t xml:space="preserve"> </w:t>
      </w:r>
      <w:r>
        <w:rPr>
          <w:i/>
          <w:iCs/>
        </w:rPr>
        <w:t>в</w:t>
      </w:r>
      <w:r>
        <w:t xml:space="preserve"> </w:t>
      </w:r>
      <w:r>
        <w:rPr>
          <w:i/>
          <w:iCs/>
        </w:rPr>
        <w:t>Вт</w:t>
      </w:r>
      <w:r>
        <w:t xml:space="preserve"> </w:t>
      </w:r>
      <w:r>
        <w:rPr>
          <w:i/>
          <w:iCs/>
        </w:rPr>
        <w:t>или</w:t>
      </w:r>
      <w:r>
        <w:t xml:space="preserve"> </w:t>
      </w:r>
      <w:r>
        <w:rPr>
          <w:i/>
          <w:iCs/>
        </w:rPr>
        <w:t>ВА</w:t>
      </w:r>
      <w:r>
        <w:t xml:space="preserve"> </w:t>
      </w:r>
      <w:r>
        <w:rPr>
          <w:i/>
          <w:iCs/>
        </w:rPr>
        <w:t>или</w:t>
      </w:r>
      <w:r>
        <w:t xml:space="preserve"> </w:t>
      </w:r>
      <w:r>
        <w:rPr>
          <w:i/>
          <w:iCs/>
        </w:rPr>
        <w:t>значение</w:t>
      </w:r>
      <w:r>
        <w:t xml:space="preserve"> </w:t>
      </w:r>
      <w:r>
        <w:rPr>
          <w:i/>
          <w:iCs/>
        </w:rPr>
        <w:t>тока</w:t>
      </w:r>
      <w:r>
        <w:t xml:space="preserve"> </w:t>
      </w:r>
      <w:r>
        <w:rPr>
          <w:i/>
          <w:iCs/>
        </w:rPr>
        <w:t>в</w:t>
      </w:r>
      <w:r>
        <w:t xml:space="preserve"> </w:t>
      </w:r>
      <w:r>
        <w:rPr>
          <w:i/>
          <w:iCs/>
        </w:rPr>
        <w:t>цепи</w:t>
      </w:r>
      <w:r>
        <w:t xml:space="preserve"> </w:t>
      </w:r>
      <w:r>
        <w:rPr>
          <w:i/>
          <w:iCs/>
        </w:rPr>
        <w:t>расцепителя</w:t>
      </w:r>
      <w:r>
        <w:t xml:space="preserve"> </w:t>
      </w:r>
      <w:r>
        <w:rPr>
          <w:i/>
          <w:iCs/>
        </w:rPr>
        <w:t>в</w:t>
      </w:r>
      <w:r>
        <w:t xml:space="preserve"> </w:t>
      </w:r>
      <w:r>
        <w:rPr>
          <w:i/>
          <w:iCs/>
        </w:rPr>
        <w:t>А</w:t>
      </w:r>
      <w:r>
        <w:t xml:space="preserve">, </w:t>
      </w:r>
      <w:r>
        <w:rPr>
          <w:i/>
          <w:iCs/>
        </w:rPr>
        <w:t>предельное</w:t>
      </w:r>
      <w:r>
        <w:t xml:space="preserve"> </w:t>
      </w:r>
      <w:r>
        <w:rPr>
          <w:i/>
          <w:iCs/>
        </w:rPr>
        <w:t>время</w:t>
      </w:r>
      <w:r>
        <w:t xml:space="preserve"> </w:t>
      </w:r>
      <w:r>
        <w:rPr>
          <w:i/>
          <w:iCs/>
        </w:rPr>
        <w:t>срабатывания</w:t>
      </w:r>
      <w:r>
        <w:t xml:space="preserve"> </w:t>
      </w:r>
      <w:r>
        <w:rPr>
          <w:i/>
          <w:iCs/>
        </w:rPr>
        <w:t>в</w:t>
      </w:r>
      <w:r>
        <w:t xml:space="preserve"> </w:t>
      </w:r>
      <w:r>
        <w:rPr>
          <w:i/>
          <w:iCs/>
        </w:rPr>
        <w:t>с</w:t>
      </w:r>
      <w:r>
        <w:t xml:space="preserve">, </w:t>
      </w:r>
      <w:r>
        <w:rPr>
          <w:i/>
          <w:iCs/>
        </w:rPr>
        <w:t>значения</w:t>
      </w:r>
      <w:r>
        <w:t xml:space="preserve"> </w:t>
      </w:r>
      <w:r>
        <w:rPr>
          <w:i/>
          <w:iCs/>
        </w:rPr>
        <w:t>сопротивления</w:t>
      </w:r>
      <w:r>
        <w:t xml:space="preserve"> </w:t>
      </w:r>
      <w:r>
        <w:rPr>
          <w:i/>
          <w:iCs/>
        </w:rPr>
        <w:t>обмотки</w:t>
      </w:r>
      <w:r>
        <w:t xml:space="preserve"> </w:t>
      </w:r>
      <w:r>
        <w:rPr>
          <w:i/>
          <w:iCs/>
        </w:rPr>
        <w:t>расцепителя</w:t>
      </w:r>
      <w:r>
        <w:t xml:space="preserve"> </w:t>
      </w:r>
      <w:r>
        <w:rPr>
          <w:i/>
          <w:iCs/>
        </w:rPr>
        <w:t>в</w:t>
      </w:r>
      <w:r>
        <w:t xml:space="preserve"> </w:t>
      </w:r>
      <w:r>
        <w:rPr>
          <w:i/>
          <w:iCs/>
        </w:rPr>
        <w:t>Ом</w:t>
      </w:r>
      <w:r>
        <w:t>.</w:t>
      </w:r>
    </w:p>
    <w:p w:rsidR="00B76A4D" w:rsidRDefault="00B76A4D">
      <w:pPr>
        <w:shd w:val="clear" w:color="auto" w:fill="FFFFFF"/>
        <w:ind w:firstLine="283"/>
        <w:jc w:val="both"/>
      </w:pPr>
      <w:r>
        <w:rPr>
          <w:i/>
          <w:iCs/>
        </w:rPr>
        <w:t>Маркировка</w:t>
      </w:r>
      <w:r>
        <w:t xml:space="preserve"> </w:t>
      </w:r>
      <w:r>
        <w:rPr>
          <w:i/>
          <w:iCs/>
        </w:rPr>
        <w:t>независимого</w:t>
      </w:r>
      <w:r>
        <w:t xml:space="preserve"> </w:t>
      </w:r>
      <w:r>
        <w:rPr>
          <w:i/>
          <w:iCs/>
        </w:rPr>
        <w:t>расцепителя</w:t>
      </w:r>
      <w:r>
        <w:t xml:space="preserve"> </w:t>
      </w:r>
      <w:r>
        <w:rPr>
          <w:i/>
          <w:iCs/>
        </w:rPr>
        <w:t>типа</w:t>
      </w:r>
      <w:r>
        <w:t xml:space="preserve"> </w:t>
      </w:r>
      <w:r>
        <w:rPr>
          <w:i/>
          <w:iCs/>
        </w:rPr>
        <w:t>ДУ</w:t>
      </w:r>
      <w:r>
        <w:t xml:space="preserve"> - </w:t>
      </w:r>
      <w:r>
        <w:rPr>
          <w:i/>
          <w:iCs/>
        </w:rPr>
        <w:t>в</w:t>
      </w:r>
      <w:r>
        <w:t xml:space="preserve"> </w:t>
      </w:r>
      <w:r>
        <w:rPr>
          <w:i/>
          <w:iCs/>
        </w:rPr>
        <w:t>соответствии</w:t>
      </w:r>
      <w:r>
        <w:t xml:space="preserve"> </w:t>
      </w:r>
      <w:r>
        <w:rPr>
          <w:i/>
          <w:iCs/>
        </w:rPr>
        <w:t>с</w:t>
      </w:r>
      <w:r>
        <w:t xml:space="preserve"> </w:t>
      </w:r>
      <w:r>
        <w:rPr>
          <w:i/>
          <w:iCs/>
        </w:rPr>
        <w:t>ДГ6</w:t>
      </w:r>
      <w:r>
        <w:t xml:space="preserve"> </w:t>
      </w:r>
      <w:hyperlink r:id="rId167" w:history="1">
        <w:r w:rsidR="00F468FA" w:rsidRPr="00F468FA">
          <w:rPr>
            <w:rStyle w:val="a6"/>
            <w:i/>
          </w:rPr>
          <w:t>ГОСТ Р 51327.1</w:t>
        </w:r>
      </w:hyperlink>
      <w:r>
        <w:t>.</w:t>
      </w:r>
    </w:p>
    <w:p w:rsidR="00B76A4D" w:rsidRDefault="00B76A4D">
      <w:pPr>
        <w:shd w:val="clear" w:color="auto" w:fill="FFFFFF"/>
        <w:ind w:firstLine="283"/>
        <w:jc w:val="both"/>
      </w:pPr>
      <w:r>
        <w:rPr>
          <w:b/>
          <w:bCs/>
          <w:i/>
          <w:iCs/>
        </w:rPr>
        <w:t>ДВ</w:t>
      </w:r>
      <w:r>
        <w:rPr>
          <w:b/>
          <w:bCs/>
        </w:rPr>
        <w:t>.</w:t>
      </w:r>
      <w:r>
        <w:rPr>
          <w:b/>
          <w:bCs/>
          <w:i/>
          <w:iCs/>
        </w:rPr>
        <w:t>7</w:t>
      </w:r>
      <w:r>
        <w:rPr>
          <w:b/>
          <w:bCs/>
        </w:rPr>
        <w:t xml:space="preserve"> </w:t>
      </w:r>
      <w:r>
        <w:rPr>
          <w:b/>
          <w:bCs/>
          <w:i/>
          <w:iCs/>
        </w:rPr>
        <w:t>Стандартные</w:t>
      </w:r>
      <w:r>
        <w:rPr>
          <w:b/>
          <w:bCs/>
        </w:rPr>
        <w:t xml:space="preserve"> </w:t>
      </w:r>
      <w:r>
        <w:rPr>
          <w:b/>
          <w:bCs/>
          <w:i/>
          <w:iCs/>
        </w:rPr>
        <w:t>условия</w:t>
      </w:r>
      <w:r>
        <w:rPr>
          <w:b/>
          <w:bCs/>
        </w:rPr>
        <w:t xml:space="preserve"> </w:t>
      </w:r>
      <w:r>
        <w:rPr>
          <w:b/>
          <w:bCs/>
          <w:i/>
          <w:iCs/>
        </w:rPr>
        <w:t>эксплуатации</w:t>
      </w:r>
    </w:p>
    <w:p w:rsidR="00B76A4D" w:rsidRDefault="00B76A4D">
      <w:pPr>
        <w:shd w:val="clear" w:color="auto" w:fill="FFFFFF"/>
        <w:ind w:firstLine="283"/>
        <w:jc w:val="both"/>
      </w:pPr>
      <w:r>
        <w:rPr>
          <w:i/>
          <w:iCs/>
        </w:rPr>
        <w:t>По</w:t>
      </w:r>
      <w:r>
        <w:t xml:space="preserve"> </w:t>
      </w:r>
      <w:r>
        <w:rPr>
          <w:i/>
          <w:iCs/>
        </w:rPr>
        <w:t>разделу</w:t>
      </w:r>
      <w:r>
        <w:t xml:space="preserve"> </w:t>
      </w:r>
      <w:hyperlink w:anchor="PO0000418" w:tooltip="Раздел 7" w:history="1">
        <w:r>
          <w:rPr>
            <w:rStyle w:val="a6"/>
            <w:i/>
            <w:iCs/>
          </w:rPr>
          <w:t>7</w:t>
        </w:r>
      </w:hyperlink>
      <w:r>
        <w:t xml:space="preserve"> </w:t>
      </w:r>
      <w:r>
        <w:rPr>
          <w:i/>
          <w:iCs/>
        </w:rPr>
        <w:t>со</w:t>
      </w:r>
      <w:r>
        <w:t xml:space="preserve"> </w:t>
      </w:r>
      <w:r>
        <w:rPr>
          <w:i/>
          <w:iCs/>
        </w:rPr>
        <w:t>следующими</w:t>
      </w:r>
      <w:r>
        <w:t xml:space="preserve"> </w:t>
      </w:r>
      <w:r>
        <w:rPr>
          <w:i/>
          <w:iCs/>
        </w:rPr>
        <w:t>изменениями/дополнениями:</w:t>
      </w:r>
    </w:p>
    <w:p w:rsidR="00B76A4D" w:rsidRDefault="00B76A4D">
      <w:pPr>
        <w:shd w:val="clear" w:color="auto" w:fill="FFFFFF"/>
        <w:ind w:firstLine="283"/>
        <w:jc w:val="both"/>
      </w:pPr>
      <w:r>
        <w:rPr>
          <w:i/>
          <w:iCs/>
        </w:rPr>
        <w:t>Пункт</w:t>
      </w:r>
      <w:r>
        <w:t xml:space="preserve"> </w:t>
      </w:r>
      <w:hyperlink w:anchor="PO0000431" w:tooltip="Пункт 7.4" w:history="1">
        <w:r>
          <w:rPr>
            <w:rStyle w:val="a6"/>
            <w:i/>
            <w:iCs/>
          </w:rPr>
          <w:t>7.4</w:t>
        </w:r>
      </w:hyperlink>
      <w:r>
        <w:t xml:space="preserve"> </w:t>
      </w:r>
      <w:r>
        <w:rPr>
          <w:i/>
          <w:iCs/>
        </w:rPr>
        <w:t>изложить</w:t>
      </w:r>
      <w:r>
        <w:t xml:space="preserve"> </w:t>
      </w:r>
      <w:r>
        <w:rPr>
          <w:i/>
          <w:iCs/>
        </w:rPr>
        <w:t>в</w:t>
      </w:r>
      <w:r>
        <w:t xml:space="preserve"> </w:t>
      </w:r>
      <w:r>
        <w:rPr>
          <w:i/>
          <w:iCs/>
        </w:rPr>
        <w:t>следующей</w:t>
      </w:r>
      <w:r>
        <w:t xml:space="preserve"> </w:t>
      </w:r>
      <w:r>
        <w:rPr>
          <w:i/>
          <w:iCs/>
        </w:rPr>
        <w:t>редакции:</w:t>
      </w:r>
    </w:p>
    <w:p w:rsidR="00B76A4D" w:rsidRDefault="00B76A4D">
      <w:pPr>
        <w:shd w:val="clear" w:color="auto" w:fill="FFFFFF"/>
        <w:ind w:firstLine="283"/>
        <w:jc w:val="both"/>
      </w:pPr>
      <w:r>
        <w:rPr>
          <w:b/>
          <w:bCs/>
          <w:i/>
          <w:iCs/>
        </w:rPr>
        <w:t>7</w:t>
      </w:r>
      <w:r>
        <w:rPr>
          <w:b/>
          <w:bCs/>
        </w:rPr>
        <w:t>.</w:t>
      </w:r>
      <w:r>
        <w:rPr>
          <w:b/>
          <w:bCs/>
          <w:i/>
          <w:iCs/>
        </w:rPr>
        <w:t>4</w:t>
      </w:r>
      <w:r>
        <w:rPr>
          <w:b/>
          <w:bCs/>
        </w:rPr>
        <w:t xml:space="preserve"> </w:t>
      </w:r>
      <w:r>
        <w:rPr>
          <w:b/>
          <w:bCs/>
          <w:i/>
          <w:iCs/>
        </w:rPr>
        <w:t>Условия</w:t>
      </w:r>
      <w:r>
        <w:rPr>
          <w:b/>
          <w:bCs/>
        </w:rPr>
        <w:t xml:space="preserve"> </w:t>
      </w:r>
      <w:r>
        <w:rPr>
          <w:b/>
          <w:bCs/>
          <w:i/>
          <w:iCs/>
        </w:rPr>
        <w:t>монтажа</w:t>
      </w:r>
    </w:p>
    <w:p w:rsidR="00B76A4D" w:rsidRDefault="00B76A4D">
      <w:pPr>
        <w:shd w:val="clear" w:color="auto" w:fill="FFFFFF"/>
        <w:ind w:firstLine="283"/>
        <w:jc w:val="both"/>
      </w:pPr>
      <w:r>
        <w:rPr>
          <w:i/>
          <w:iCs/>
        </w:rPr>
        <w:t>Монтаж</w:t>
      </w:r>
      <w:r>
        <w:t xml:space="preserve"> </w:t>
      </w:r>
      <w:r>
        <w:rPr>
          <w:i/>
          <w:iCs/>
        </w:rPr>
        <w:t>выключателей</w:t>
      </w:r>
      <w:r>
        <w:t xml:space="preserve"> </w:t>
      </w:r>
      <w:r>
        <w:rPr>
          <w:i/>
          <w:iCs/>
        </w:rPr>
        <w:t>и</w:t>
      </w:r>
      <w:r>
        <w:t xml:space="preserve"> </w:t>
      </w:r>
      <w:r>
        <w:rPr>
          <w:i/>
          <w:iCs/>
        </w:rPr>
        <w:t>модулей</w:t>
      </w:r>
      <w:r>
        <w:t xml:space="preserve"> </w:t>
      </w:r>
      <w:r>
        <w:rPr>
          <w:i/>
          <w:iCs/>
        </w:rPr>
        <w:t>дистанционного</w:t>
      </w:r>
      <w:r>
        <w:t xml:space="preserve"> </w:t>
      </w:r>
      <w:r>
        <w:rPr>
          <w:i/>
          <w:iCs/>
        </w:rPr>
        <w:t>отключения</w:t>
      </w:r>
      <w:r>
        <w:t xml:space="preserve"> </w:t>
      </w:r>
      <w:r>
        <w:rPr>
          <w:i/>
          <w:iCs/>
        </w:rPr>
        <w:t>необходимо</w:t>
      </w:r>
      <w:r>
        <w:t xml:space="preserve"> </w:t>
      </w:r>
      <w:r>
        <w:rPr>
          <w:i/>
          <w:iCs/>
        </w:rPr>
        <w:t>производить</w:t>
      </w:r>
      <w:r>
        <w:t xml:space="preserve"> </w:t>
      </w:r>
      <w:r>
        <w:rPr>
          <w:i/>
          <w:iCs/>
        </w:rPr>
        <w:t>в</w:t>
      </w:r>
      <w:r>
        <w:t xml:space="preserve"> </w:t>
      </w:r>
      <w:r>
        <w:rPr>
          <w:i/>
          <w:iCs/>
        </w:rPr>
        <w:t>соответствии</w:t>
      </w:r>
      <w:r>
        <w:t xml:space="preserve"> </w:t>
      </w:r>
      <w:r>
        <w:rPr>
          <w:i/>
          <w:iCs/>
        </w:rPr>
        <w:t>с</w:t>
      </w:r>
      <w:r>
        <w:t xml:space="preserve"> </w:t>
      </w:r>
      <w:r>
        <w:rPr>
          <w:i/>
          <w:iCs/>
        </w:rPr>
        <w:t>инструкциями</w:t>
      </w:r>
      <w:r>
        <w:t xml:space="preserve"> </w:t>
      </w:r>
      <w:r>
        <w:rPr>
          <w:i/>
          <w:iCs/>
        </w:rPr>
        <w:t>изготовителя</w:t>
      </w:r>
      <w:r>
        <w:t>.</w:t>
      </w:r>
    </w:p>
    <w:p w:rsidR="00B76A4D" w:rsidRDefault="00B76A4D">
      <w:pPr>
        <w:shd w:val="clear" w:color="auto" w:fill="FFFFFF"/>
        <w:ind w:firstLine="283"/>
        <w:jc w:val="both"/>
      </w:pPr>
      <w:r>
        <w:rPr>
          <w:i/>
          <w:iCs/>
        </w:rPr>
        <w:t>Крепление</w:t>
      </w:r>
      <w:r>
        <w:t xml:space="preserve"> </w:t>
      </w:r>
      <w:r>
        <w:rPr>
          <w:i/>
          <w:iCs/>
        </w:rPr>
        <w:t>модулей</w:t>
      </w:r>
      <w:r>
        <w:t xml:space="preserve"> </w:t>
      </w:r>
      <w:r>
        <w:rPr>
          <w:i/>
          <w:iCs/>
        </w:rPr>
        <w:t>дистанционного</w:t>
      </w:r>
      <w:r>
        <w:t xml:space="preserve"> </w:t>
      </w:r>
      <w:r>
        <w:rPr>
          <w:i/>
          <w:iCs/>
        </w:rPr>
        <w:t>отключения</w:t>
      </w:r>
      <w:r>
        <w:t xml:space="preserve"> </w:t>
      </w:r>
      <w:r>
        <w:rPr>
          <w:i/>
          <w:iCs/>
        </w:rPr>
        <w:t>к</w:t>
      </w:r>
      <w:r>
        <w:t xml:space="preserve"> </w:t>
      </w:r>
      <w:r>
        <w:rPr>
          <w:i/>
          <w:iCs/>
        </w:rPr>
        <w:t>выключателям</w:t>
      </w:r>
      <w:r>
        <w:t xml:space="preserve"> </w:t>
      </w:r>
      <w:r>
        <w:rPr>
          <w:i/>
          <w:iCs/>
        </w:rPr>
        <w:t>необходимо</w:t>
      </w:r>
      <w:r>
        <w:t xml:space="preserve"> </w:t>
      </w:r>
      <w:r>
        <w:rPr>
          <w:i/>
          <w:iCs/>
        </w:rPr>
        <w:t>производить</w:t>
      </w:r>
      <w:r>
        <w:t xml:space="preserve"> </w:t>
      </w:r>
      <w:r>
        <w:rPr>
          <w:i/>
          <w:iCs/>
        </w:rPr>
        <w:t>только</w:t>
      </w:r>
      <w:r>
        <w:t xml:space="preserve"> </w:t>
      </w:r>
      <w:r>
        <w:rPr>
          <w:i/>
          <w:iCs/>
        </w:rPr>
        <w:t>крепежными</w:t>
      </w:r>
      <w:r>
        <w:t xml:space="preserve"> </w:t>
      </w:r>
      <w:r>
        <w:rPr>
          <w:i/>
          <w:iCs/>
        </w:rPr>
        <w:t>элементами</w:t>
      </w:r>
      <w:r>
        <w:t xml:space="preserve">, </w:t>
      </w:r>
      <w:r>
        <w:rPr>
          <w:i/>
          <w:iCs/>
        </w:rPr>
        <w:t>приложенными</w:t>
      </w:r>
      <w:r>
        <w:t xml:space="preserve"> </w:t>
      </w:r>
      <w:r>
        <w:rPr>
          <w:i/>
          <w:iCs/>
        </w:rPr>
        <w:t>в</w:t>
      </w:r>
      <w:r>
        <w:t xml:space="preserve"> </w:t>
      </w:r>
      <w:r>
        <w:rPr>
          <w:i/>
          <w:iCs/>
        </w:rPr>
        <w:t>комплекте</w:t>
      </w:r>
      <w:r>
        <w:t xml:space="preserve"> </w:t>
      </w:r>
      <w:r>
        <w:rPr>
          <w:i/>
          <w:iCs/>
        </w:rPr>
        <w:t>с</w:t>
      </w:r>
      <w:r>
        <w:t xml:space="preserve"> </w:t>
      </w:r>
      <w:r>
        <w:rPr>
          <w:i/>
          <w:iCs/>
        </w:rPr>
        <w:t>модулями</w:t>
      </w:r>
      <w:r>
        <w:t>.</w:t>
      </w:r>
    </w:p>
    <w:p w:rsidR="00B76A4D" w:rsidRDefault="00B76A4D">
      <w:pPr>
        <w:shd w:val="clear" w:color="auto" w:fill="FFFFFF"/>
        <w:ind w:firstLine="283"/>
        <w:jc w:val="both"/>
      </w:pPr>
      <w:bookmarkStart w:id="415" w:name="PO0002907"/>
      <w:r>
        <w:rPr>
          <w:b/>
          <w:bCs/>
          <w:i/>
          <w:iCs/>
        </w:rPr>
        <w:t>ДВ</w:t>
      </w:r>
      <w:bookmarkEnd w:id="415"/>
      <w:r>
        <w:rPr>
          <w:b/>
          <w:bCs/>
        </w:rPr>
        <w:t>.</w:t>
      </w:r>
      <w:r>
        <w:rPr>
          <w:b/>
          <w:bCs/>
          <w:i/>
          <w:iCs/>
        </w:rPr>
        <w:t>8</w:t>
      </w:r>
      <w:r>
        <w:rPr>
          <w:b/>
          <w:bCs/>
        </w:rPr>
        <w:t xml:space="preserve"> </w:t>
      </w:r>
      <w:r>
        <w:rPr>
          <w:b/>
          <w:bCs/>
          <w:i/>
          <w:iCs/>
        </w:rPr>
        <w:t>Требования</w:t>
      </w:r>
      <w:r>
        <w:rPr>
          <w:b/>
          <w:bCs/>
        </w:rPr>
        <w:t xml:space="preserve"> </w:t>
      </w:r>
      <w:r>
        <w:rPr>
          <w:b/>
          <w:bCs/>
          <w:i/>
          <w:iCs/>
        </w:rPr>
        <w:t>к</w:t>
      </w:r>
      <w:r>
        <w:rPr>
          <w:b/>
          <w:bCs/>
        </w:rPr>
        <w:t xml:space="preserve"> </w:t>
      </w:r>
      <w:r>
        <w:rPr>
          <w:b/>
          <w:bCs/>
          <w:i/>
          <w:iCs/>
        </w:rPr>
        <w:t>конструкции</w:t>
      </w:r>
      <w:r>
        <w:rPr>
          <w:b/>
          <w:bCs/>
        </w:rPr>
        <w:t xml:space="preserve"> </w:t>
      </w:r>
      <w:r>
        <w:rPr>
          <w:b/>
          <w:bCs/>
          <w:i/>
          <w:iCs/>
        </w:rPr>
        <w:t>и</w:t>
      </w:r>
      <w:r>
        <w:rPr>
          <w:b/>
          <w:bCs/>
        </w:rPr>
        <w:t xml:space="preserve"> </w:t>
      </w:r>
      <w:r>
        <w:rPr>
          <w:b/>
          <w:bCs/>
          <w:i/>
          <w:iCs/>
        </w:rPr>
        <w:t>работоспособности</w:t>
      </w:r>
    </w:p>
    <w:p w:rsidR="00B76A4D" w:rsidRDefault="00B76A4D">
      <w:pPr>
        <w:shd w:val="clear" w:color="auto" w:fill="FFFFFF"/>
        <w:ind w:firstLine="283"/>
        <w:jc w:val="both"/>
      </w:pPr>
      <w:r>
        <w:rPr>
          <w:i/>
          <w:iCs/>
        </w:rPr>
        <w:t>По</w:t>
      </w:r>
      <w:r>
        <w:t xml:space="preserve"> </w:t>
      </w:r>
      <w:r>
        <w:rPr>
          <w:i/>
          <w:iCs/>
        </w:rPr>
        <w:t>разделу</w:t>
      </w:r>
      <w:r>
        <w:t xml:space="preserve"> </w:t>
      </w:r>
      <w:hyperlink w:anchor="PO0000435" w:tooltip="Раздел 8" w:history="1">
        <w:r>
          <w:rPr>
            <w:rStyle w:val="a6"/>
            <w:i/>
            <w:iCs/>
          </w:rPr>
          <w:t>8</w:t>
        </w:r>
      </w:hyperlink>
      <w:r>
        <w:t xml:space="preserve"> </w:t>
      </w:r>
      <w:r>
        <w:rPr>
          <w:i/>
          <w:iCs/>
        </w:rPr>
        <w:t>со</w:t>
      </w:r>
      <w:r>
        <w:t xml:space="preserve"> </w:t>
      </w:r>
      <w:r>
        <w:rPr>
          <w:i/>
          <w:iCs/>
        </w:rPr>
        <w:t>следующими</w:t>
      </w:r>
      <w:r>
        <w:t xml:space="preserve"> </w:t>
      </w:r>
      <w:r>
        <w:rPr>
          <w:i/>
          <w:iCs/>
        </w:rPr>
        <w:t>изменениями/дополнениями:</w:t>
      </w:r>
    </w:p>
    <w:p w:rsidR="00B76A4D" w:rsidRDefault="00B76A4D">
      <w:pPr>
        <w:shd w:val="clear" w:color="auto" w:fill="FFFFFF"/>
        <w:ind w:firstLine="283"/>
        <w:jc w:val="both"/>
      </w:pPr>
      <w:r>
        <w:rPr>
          <w:i/>
          <w:iCs/>
        </w:rPr>
        <w:t>Дополнить</w:t>
      </w:r>
      <w:r>
        <w:t xml:space="preserve"> </w:t>
      </w:r>
      <w:r>
        <w:rPr>
          <w:i/>
          <w:iCs/>
        </w:rPr>
        <w:t>подпункт</w:t>
      </w:r>
      <w:r>
        <w:t xml:space="preserve"> </w:t>
      </w:r>
      <w:hyperlink w:anchor="PO0000440" w:tooltip="Подпункт 8.1.2" w:history="1">
        <w:r>
          <w:rPr>
            <w:rStyle w:val="a6"/>
            <w:i/>
            <w:iCs/>
          </w:rPr>
          <w:t>8.1.2</w:t>
        </w:r>
      </w:hyperlink>
      <w:r>
        <w:rPr>
          <w:i/>
          <w:iCs/>
        </w:rPr>
        <w:t>:</w:t>
      </w:r>
    </w:p>
    <w:p w:rsidR="00B76A4D" w:rsidRDefault="00B76A4D">
      <w:pPr>
        <w:shd w:val="clear" w:color="auto" w:fill="FFFFFF"/>
        <w:ind w:firstLine="283"/>
        <w:jc w:val="both"/>
      </w:pPr>
      <w:r>
        <w:rPr>
          <w:i/>
          <w:iCs/>
        </w:rPr>
        <w:t>В</w:t>
      </w:r>
      <w:r>
        <w:t xml:space="preserve"> </w:t>
      </w:r>
      <w:r>
        <w:rPr>
          <w:i/>
          <w:iCs/>
        </w:rPr>
        <w:t>конструкции</w:t>
      </w:r>
      <w:r>
        <w:t xml:space="preserve"> </w:t>
      </w:r>
      <w:r>
        <w:rPr>
          <w:i/>
          <w:iCs/>
        </w:rPr>
        <w:t>независимого</w:t>
      </w:r>
      <w:r>
        <w:t xml:space="preserve"> </w:t>
      </w:r>
      <w:r>
        <w:rPr>
          <w:i/>
          <w:iCs/>
        </w:rPr>
        <w:t>расцепителя</w:t>
      </w:r>
      <w:r>
        <w:t xml:space="preserve"> </w:t>
      </w:r>
      <w:r>
        <w:rPr>
          <w:i/>
          <w:iCs/>
        </w:rPr>
        <w:t>должен</w:t>
      </w:r>
      <w:r>
        <w:t xml:space="preserve"> </w:t>
      </w:r>
      <w:r>
        <w:rPr>
          <w:i/>
          <w:iCs/>
        </w:rPr>
        <w:t>быть</w:t>
      </w:r>
      <w:r>
        <w:t xml:space="preserve"> </w:t>
      </w:r>
      <w:r>
        <w:rPr>
          <w:i/>
          <w:iCs/>
        </w:rPr>
        <w:t>нормально</w:t>
      </w:r>
      <w:r>
        <w:t xml:space="preserve"> </w:t>
      </w:r>
      <w:r>
        <w:rPr>
          <w:i/>
          <w:iCs/>
        </w:rPr>
        <w:t>замкнутый</w:t>
      </w:r>
      <w:r>
        <w:t xml:space="preserve"> </w:t>
      </w:r>
      <w:r>
        <w:rPr>
          <w:i/>
          <w:iCs/>
        </w:rPr>
        <w:t>контакт</w:t>
      </w:r>
      <w:r>
        <w:t xml:space="preserve">, </w:t>
      </w:r>
      <w:r>
        <w:rPr>
          <w:i/>
          <w:iCs/>
        </w:rPr>
        <w:t>обеспечивающий</w:t>
      </w:r>
      <w:r>
        <w:t xml:space="preserve"> </w:t>
      </w:r>
      <w:r>
        <w:rPr>
          <w:i/>
          <w:iCs/>
        </w:rPr>
        <w:t>разрыв</w:t>
      </w:r>
      <w:r>
        <w:t xml:space="preserve"> </w:t>
      </w:r>
      <w:r>
        <w:rPr>
          <w:i/>
          <w:iCs/>
        </w:rPr>
        <w:t>цепи</w:t>
      </w:r>
      <w:r>
        <w:t xml:space="preserve"> </w:t>
      </w:r>
      <w:r>
        <w:rPr>
          <w:i/>
          <w:iCs/>
        </w:rPr>
        <w:t>одновременно</w:t>
      </w:r>
      <w:r>
        <w:t xml:space="preserve"> </w:t>
      </w:r>
      <w:r>
        <w:rPr>
          <w:i/>
          <w:iCs/>
        </w:rPr>
        <w:t>с</w:t>
      </w:r>
      <w:r>
        <w:t xml:space="preserve"> </w:t>
      </w:r>
      <w:r>
        <w:rPr>
          <w:i/>
          <w:iCs/>
        </w:rPr>
        <w:t>отключением</w:t>
      </w:r>
      <w:r>
        <w:t xml:space="preserve"> </w:t>
      </w:r>
      <w:r>
        <w:rPr>
          <w:i/>
          <w:iCs/>
        </w:rPr>
        <w:t>главных</w:t>
      </w:r>
      <w:r>
        <w:t xml:space="preserve"> </w:t>
      </w:r>
      <w:r>
        <w:rPr>
          <w:i/>
          <w:iCs/>
        </w:rPr>
        <w:t>контактов</w:t>
      </w:r>
      <w:r>
        <w:t>.</w:t>
      </w:r>
    </w:p>
    <w:p w:rsidR="00B76A4D" w:rsidRDefault="00B76A4D">
      <w:pPr>
        <w:shd w:val="clear" w:color="auto" w:fill="FFFFFF"/>
        <w:ind w:firstLine="283"/>
        <w:jc w:val="both"/>
      </w:pPr>
      <w:r>
        <w:rPr>
          <w:i/>
          <w:iCs/>
        </w:rPr>
        <w:t>Дополнить</w:t>
      </w:r>
      <w:r>
        <w:t xml:space="preserve"> </w:t>
      </w:r>
      <w:r>
        <w:rPr>
          <w:i/>
          <w:iCs/>
        </w:rPr>
        <w:t>подпункт</w:t>
      </w:r>
      <w:r>
        <w:t xml:space="preserve"> </w:t>
      </w:r>
      <w:hyperlink w:anchor="PO0000467" w:tooltip="Подпункт 8.1.3" w:history="1">
        <w:r>
          <w:rPr>
            <w:rStyle w:val="a6"/>
            <w:i/>
            <w:iCs/>
          </w:rPr>
          <w:t>8.1.3</w:t>
        </w:r>
      </w:hyperlink>
      <w:r>
        <w:t xml:space="preserve"> </w:t>
      </w:r>
      <w:r>
        <w:rPr>
          <w:i/>
          <w:iCs/>
        </w:rPr>
        <w:t>ниже</w:t>
      </w:r>
      <w:r>
        <w:t xml:space="preserve"> </w:t>
      </w:r>
      <w:r>
        <w:rPr>
          <w:i/>
          <w:iCs/>
        </w:rPr>
        <w:t>таблицы</w:t>
      </w:r>
      <w:r>
        <w:t xml:space="preserve"> </w:t>
      </w:r>
      <w:hyperlink w:anchor="TO0000043" w:tooltip="Таблица 4" w:history="1">
        <w:r>
          <w:rPr>
            <w:rStyle w:val="a6"/>
            <w:i/>
            <w:iCs/>
          </w:rPr>
          <w:t>4</w:t>
        </w:r>
      </w:hyperlink>
      <w:r>
        <w:t xml:space="preserve"> </w:t>
      </w:r>
      <w:r>
        <w:rPr>
          <w:i/>
          <w:iCs/>
        </w:rPr>
        <w:t>текстом:</w:t>
      </w:r>
    </w:p>
    <w:p w:rsidR="00B76A4D" w:rsidRDefault="00B76A4D">
      <w:pPr>
        <w:shd w:val="clear" w:color="auto" w:fill="FFFFFF"/>
        <w:ind w:firstLine="283"/>
        <w:jc w:val="both"/>
      </w:pPr>
      <w:r>
        <w:rPr>
          <w:i/>
          <w:iCs/>
        </w:rPr>
        <w:t>Воздушные</w:t>
      </w:r>
      <w:r>
        <w:t xml:space="preserve"> </w:t>
      </w:r>
      <w:r>
        <w:rPr>
          <w:i/>
          <w:iCs/>
        </w:rPr>
        <w:t>зазоры</w:t>
      </w:r>
      <w:r>
        <w:t xml:space="preserve"> </w:t>
      </w:r>
      <w:r>
        <w:rPr>
          <w:i/>
          <w:iCs/>
        </w:rPr>
        <w:t>и</w:t>
      </w:r>
      <w:r>
        <w:t xml:space="preserve"> </w:t>
      </w:r>
      <w:r>
        <w:rPr>
          <w:i/>
          <w:iCs/>
        </w:rPr>
        <w:t>расстояния</w:t>
      </w:r>
      <w:r>
        <w:t xml:space="preserve"> </w:t>
      </w:r>
      <w:r>
        <w:rPr>
          <w:i/>
          <w:iCs/>
        </w:rPr>
        <w:t>утечки</w:t>
      </w:r>
      <w:r>
        <w:t xml:space="preserve"> </w:t>
      </w:r>
      <w:r>
        <w:rPr>
          <w:i/>
          <w:iCs/>
        </w:rPr>
        <w:t>для</w:t>
      </w:r>
      <w:r>
        <w:t xml:space="preserve"> </w:t>
      </w:r>
      <w:r>
        <w:rPr>
          <w:i/>
          <w:iCs/>
        </w:rPr>
        <w:t>цепи</w:t>
      </w:r>
      <w:r>
        <w:t xml:space="preserve"> </w:t>
      </w:r>
      <w:r>
        <w:rPr>
          <w:i/>
          <w:iCs/>
        </w:rPr>
        <w:t>независимого</w:t>
      </w:r>
      <w:r>
        <w:t xml:space="preserve"> </w:t>
      </w:r>
      <w:r>
        <w:rPr>
          <w:i/>
          <w:iCs/>
        </w:rPr>
        <w:t>расцепителя</w:t>
      </w:r>
      <w:r>
        <w:t xml:space="preserve"> - </w:t>
      </w:r>
      <w:r>
        <w:rPr>
          <w:i/>
          <w:iCs/>
        </w:rPr>
        <w:t>в</w:t>
      </w:r>
      <w:r>
        <w:t xml:space="preserve"> </w:t>
      </w:r>
      <w:r>
        <w:rPr>
          <w:i/>
          <w:iCs/>
        </w:rPr>
        <w:t>соответствии</w:t>
      </w:r>
      <w:r>
        <w:t xml:space="preserve"> </w:t>
      </w:r>
      <w:r>
        <w:rPr>
          <w:i/>
          <w:iCs/>
        </w:rPr>
        <w:t>с</w:t>
      </w:r>
      <w:r>
        <w:t xml:space="preserve"> </w:t>
      </w:r>
      <w:r w:rsidRPr="00264782">
        <w:rPr>
          <w:i/>
          <w:iCs/>
        </w:rPr>
        <w:t>ГОСТ Р 50030.5.1</w:t>
      </w:r>
      <w:r>
        <w:t>.</w:t>
      </w:r>
    </w:p>
    <w:p w:rsidR="00B76A4D" w:rsidRDefault="00B76A4D">
      <w:pPr>
        <w:shd w:val="clear" w:color="auto" w:fill="FFFFFF"/>
        <w:ind w:firstLine="283"/>
        <w:jc w:val="both"/>
      </w:pPr>
      <w:r>
        <w:rPr>
          <w:i/>
          <w:iCs/>
        </w:rPr>
        <w:t>Требования</w:t>
      </w:r>
      <w:r>
        <w:t xml:space="preserve"> </w:t>
      </w:r>
      <w:r>
        <w:rPr>
          <w:i/>
          <w:iCs/>
        </w:rPr>
        <w:t>к</w:t>
      </w:r>
      <w:r>
        <w:t xml:space="preserve"> </w:t>
      </w:r>
      <w:r>
        <w:rPr>
          <w:i/>
          <w:iCs/>
        </w:rPr>
        <w:t>конструкции</w:t>
      </w:r>
      <w:r>
        <w:t xml:space="preserve"> </w:t>
      </w:r>
      <w:r>
        <w:rPr>
          <w:i/>
          <w:iCs/>
        </w:rPr>
        <w:t>независимых</w:t>
      </w:r>
      <w:r>
        <w:t xml:space="preserve"> </w:t>
      </w:r>
      <w:r>
        <w:rPr>
          <w:i/>
          <w:iCs/>
        </w:rPr>
        <w:t>расцепителей</w:t>
      </w:r>
      <w:r>
        <w:t xml:space="preserve"> </w:t>
      </w:r>
      <w:r>
        <w:rPr>
          <w:i/>
          <w:iCs/>
        </w:rPr>
        <w:t>типа</w:t>
      </w:r>
      <w:r>
        <w:t xml:space="preserve"> </w:t>
      </w:r>
      <w:r>
        <w:rPr>
          <w:i/>
          <w:iCs/>
        </w:rPr>
        <w:t>ДУ</w:t>
      </w:r>
      <w:r>
        <w:t xml:space="preserve"> - </w:t>
      </w:r>
      <w:r>
        <w:rPr>
          <w:i/>
          <w:iCs/>
        </w:rPr>
        <w:t>в</w:t>
      </w:r>
      <w:r>
        <w:t xml:space="preserve"> </w:t>
      </w:r>
      <w:r>
        <w:rPr>
          <w:i/>
          <w:iCs/>
        </w:rPr>
        <w:t>соответствии</w:t>
      </w:r>
      <w:r>
        <w:t xml:space="preserve"> </w:t>
      </w:r>
      <w:r>
        <w:rPr>
          <w:i/>
          <w:iCs/>
        </w:rPr>
        <w:t>с</w:t>
      </w:r>
      <w:r>
        <w:t xml:space="preserve"> </w:t>
      </w:r>
      <w:r>
        <w:rPr>
          <w:i/>
          <w:iCs/>
        </w:rPr>
        <w:t>ДГ</w:t>
      </w:r>
      <w:r>
        <w:t>.</w:t>
      </w:r>
      <w:r>
        <w:rPr>
          <w:i/>
          <w:iCs/>
        </w:rPr>
        <w:t>8</w:t>
      </w:r>
      <w:r>
        <w:t xml:space="preserve"> </w:t>
      </w:r>
      <w:r w:rsidRPr="00264782">
        <w:rPr>
          <w:i/>
          <w:iCs/>
        </w:rPr>
        <w:t>ГОСТ Р 51327.1</w:t>
      </w:r>
      <w:r>
        <w:t>.</w:t>
      </w:r>
    </w:p>
    <w:p w:rsidR="00B76A4D" w:rsidRDefault="00B76A4D">
      <w:pPr>
        <w:shd w:val="clear" w:color="auto" w:fill="FFFFFF"/>
        <w:ind w:firstLine="283"/>
        <w:jc w:val="both"/>
      </w:pPr>
      <w:r>
        <w:rPr>
          <w:i/>
          <w:iCs/>
        </w:rPr>
        <w:t>Подпункт</w:t>
      </w:r>
      <w:r>
        <w:t xml:space="preserve"> </w:t>
      </w:r>
      <w:hyperlink w:anchor="PO0000608" w:tooltip="Подпункт 8.1.5.2" w:history="1">
        <w:r>
          <w:rPr>
            <w:rStyle w:val="a6"/>
            <w:i/>
            <w:iCs/>
          </w:rPr>
          <w:t>8.1.5.2</w:t>
        </w:r>
      </w:hyperlink>
      <w:r>
        <w:t xml:space="preserve"> </w:t>
      </w:r>
      <w:r>
        <w:rPr>
          <w:i/>
          <w:iCs/>
        </w:rPr>
        <w:t>изложить</w:t>
      </w:r>
      <w:r>
        <w:t xml:space="preserve"> </w:t>
      </w:r>
      <w:r>
        <w:rPr>
          <w:i/>
          <w:iCs/>
        </w:rPr>
        <w:t>в</w:t>
      </w:r>
      <w:r>
        <w:t xml:space="preserve"> </w:t>
      </w:r>
      <w:r>
        <w:rPr>
          <w:i/>
          <w:iCs/>
        </w:rPr>
        <w:t>редакции:</w:t>
      </w:r>
    </w:p>
    <w:p w:rsidR="00B76A4D" w:rsidRDefault="00B76A4D">
      <w:pPr>
        <w:shd w:val="clear" w:color="auto" w:fill="FFFFFF"/>
        <w:ind w:firstLine="283"/>
        <w:jc w:val="both"/>
      </w:pPr>
      <w:r>
        <w:rPr>
          <w:i/>
          <w:iCs/>
        </w:rPr>
        <w:t>8</w:t>
      </w:r>
      <w:r>
        <w:t>.</w:t>
      </w:r>
      <w:r>
        <w:rPr>
          <w:i/>
          <w:iCs/>
        </w:rPr>
        <w:t>1</w:t>
      </w:r>
      <w:r>
        <w:t>.</w:t>
      </w:r>
      <w:r>
        <w:rPr>
          <w:i/>
          <w:iCs/>
        </w:rPr>
        <w:t>5</w:t>
      </w:r>
      <w:r>
        <w:t>.</w:t>
      </w:r>
      <w:r>
        <w:rPr>
          <w:i/>
          <w:iCs/>
        </w:rPr>
        <w:t>2</w:t>
      </w:r>
      <w:r>
        <w:t xml:space="preserve"> </w:t>
      </w:r>
      <w:r>
        <w:rPr>
          <w:i/>
          <w:iCs/>
        </w:rPr>
        <w:t>Выключатели</w:t>
      </w:r>
      <w:r>
        <w:t xml:space="preserve"> </w:t>
      </w:r>
      <w:r>
        <w:rPr>
          <w:i/>
          <w:iCs/>
        </w:rPr>
        <w:t>должны</w:t>
      </w:r>
      <w:r>
        <w:t xml:space="preserve"> </w:t>
      </w:r>
      <w:r>
        <w:rPr>
          <w:i/>
          <w:iCs/>
        </w:rPr>
        <w:t>быть</w:t>
      </w:r>
      <w:r>
        <w:t xml:space="preserve"> </w:t>
      </w:r>
      <w:r>
        <w:rPr>
          <w:i/>
          <w:iCs/>
        </w:rPr>
        <w:t>оснащены</w:t>
      </w:r>
      <w:r>
        <w:t xml:space="preserve"> </w:t>
      </w:r>
      <w:r>
        <w:rPr>
          <w:i/>
          <w:iCs/>
        </w:rPr>
        <w:t>выводами</w:t>
      </w:r>
      <w:r>
        <w:t xml:space="preserve">, </w:t>
      </w:r>
      <w:r>
        <w:rPr>
          <w:i/>
          <w:iCs/>
        </w:rPr>
        <w:t>допускающими</w:t>
      </w:r>
      <w:r>
        <w:t xml:space="preserve"> </w:t>
      </w:r>
      <w:r>
        <w:rPr>
          <w:i/>
          <w:iCs/>
        </w:rPr>
        <w:t>присоединение</w:t>
      </w:r>
      <w:r>
        <w:t xml:space="preserve"> </w:t>
      </w:r>
      <w:r>
        <w:rPr>
          <w:i/>
          <w:iCs/>
        </w:rPr>
        <w:t>медных</w:t>
      </w:r>
      <w:r>
        <w:t xml:space="preserve"> </w:t>
      </w:r>
      <w:r>
        <w:rPr>
          <w:i/>
          <w:iCs/>
        </w:rPr>
        <w:t>проводников</w:t>
      </w:r>
      <w:r>
        <w:t xml:space="preserve"> </w:t>
      </w:r>
      <w:r>
        <w:rPr>
          <w:i/>
          <w:iCs/>
        </w:rPr>
        <w:t>номинальной</w:t>
      </w:r>
      <w:r>
        <w:t xml:space="preserve"> </w:t>
      </w:r>
      <w:r>
        <w:rPr>
          <w:i/>
          <w:iCs/>
        </w:rPr>
        <w:t>площадью</w:t>
      </w:r>
      <w:r>
        <w:t xml:space="preserve"> </w:t>
      </w:r>
      <w:r>
        <w:rPr>
          <w:i/>
          <w:iCs/>
        </w:rPr>
        <w:t>поперечного</w:t>
      </w:r>
      <w:r>
        <w:t xml:space="preserve"> </w:t>
      </w:r>
      <w:r>
        <w:rPr>
          <w:i/>
          <w:iCs/>
        </w:rPr>
        <w:t>сечения</w:t>
      </w:r>
      <w:r>
        <w:t xml:space="preserve"> </w:t>
      </w:r>
      <w:r>
        <w:rPr>
          <w:i/>
          <w:iCs/>
        </w:rPr>
        <w:t>согласно</w:t>
      </w:r>
      <w:r>
        <w:t xml:space="preserve"> </w:t>
      </w:r>
      <w:r>
        <w:rPr>
          <w:i/>
          <w:iCs/>
        </w:rPr>
        <w:t>таблице</w:t>
      </w:r>
      <w:r>
        <w:t xml:space="preserve"> </w:t>
      </w:r>
      <w:hyperlink w:anchor="TO0000046" w:tooltip="Таблица 5" w:history="1">
        <w:r>
          <w:rPr>
            <w:rStyle w:val="a6"/>
            <w:i/>
            <w:iCs/>
          </w:rPr>
          <w:t>5</w:t>
        </w:r>
      </w:hyperlink>
      <w:r>
        <w:t xml:space="preserve">. </w:t>
      </w:r>
      <w:r>
        <w:rPr>
          <w:i/>
          <w:iCs/>
        </w:rPr>
        <w:t>Выводы</w:t>
      </w:r>
      <w:r>
        <w:t xml:space="preserve"> </w:t>
      </w:r>
      <w:r>
        <w:rPr>
          <w:i/>
          <w:iCs/>
        </w:rPr>
        <w:t>цепи</w:t>
      </w:r>
      <w:r>
        <w:t xml:space="preserve"> </w:t>
      </w:r>
      <w:r>
        <w:rPr>
          <w:i/>
          <w:iCs/>
        </w:rPr>
        <w:t>независимых</w:t>
      </w:r>
      <w:r>
        <w:t xml:space="preserve"> </w:t>
      </w:r>
      <w:r>
        <w:rPr>
          <w:i/>
          <w:iCs/>
        </w:rPr>
        <w:t>расцепителей</w:t>
      </w:r>
      <w:r>
        <w:t xml:space="preserve"> </w:t>
      </w:r>
      <w:r>
        <w:rPr>
          <w:i/>
          <w:iCs/>
        </w:rPr>
        <w:t>должны</w:t>
      </w:r>
      <w:r>
        <w:t xml:space="preserve"> </w:t>
      </w:r>
      <w:r>
        <w:rPr>
          <w:i/>
          <w:iCs/>
        </w:rPr>
        <w:t>допускать</w:t>
      </w:r>
      <w:r>
        <w:t xml:space="preserve"> </w:t>
      </w:r>
      <w:r>
        <w:rPr>
          <w:i/>
          <w:iCs/>
        </w:rPr>
        <w:t>присоединение</w:t>
      </w:r>
      <w:r>
        <w:t xml:space="preserve"> </w:t>
      </w:r>
      <w:r>
        <w:rPr>
          <w:i/>
          <w:iCs/>
        </w:rPr>
        <w:t>медных</w:t>
      </w:r>
      <w:r>
        <w:t xml:space="preserve"> </w:t>
      </w:r>
      <w:r>
        <w:rPr>
          <w:i/>
          <w:iCs/>
        </w:rPr>
        <w:t>проводников</w:t>
      </w:r>
      <w:r>
        <w:t xml:space="preserve"> </w:t>
      </w:r>
      <w:r>
        <w:rPr>
          <w:i/>
          <w:iCs/>
        </w:rPr>
        <w:t>сечением</w:t>
      </w:r>
      <w:r>
        <w:t xml:space="preserve"> </w:t>
      </w:r>
      <w:r>
        <w:rPr>
          <w:i/>
          <w:iCs/>
        </w:rPr>
        <w:t>от</w:t>
      </w:r>
      <w:r>
        <w:t xml:space="preserve"> </w:t>
      </w:r>
      <w:r>
        <w:rPr>
          <w:i/>
          <w:iCs/>
        </w:rPr>
        <w:t>1</w:t>
      </w:r>
      <w:r>
        <w:t xml:space="preserve"> </w:t>
      </w:r>
      <w:r>
        <w:rPr>
          <w:i/>
          <w:iCs/>
        </w:rPr>
        <w:t>до</w:t>
      </w:r>
      <w:r>
        <w:t xml:space="preserve"> </w:t>
      </w:r>
      <w:r>
        <w:rPr>
          <w:i/>
          <w:iCs/>
        </w:rPr>
        <w:t>2</w:t>
      </w:r>
      <w:r>
        <w:t>,</w:t>
      </w:r>
      <w:r>
        <w:rPr>
          <w:i/>
          <w:iCs/>
        </w:rPr>
        <w:t>5</w:t>
      </w:r>
      <w:r>
        <w:t xml:space="preserve"> </w:t>
      </w:r>
      <w:r>
        <w:rPr>
          <w:i/>
          <w:iCs/>
        </w:rPr>
        <w:t>мм</w:t>
      </w:r>
      <w:r>
        <w:rPr>
          <w:i/>
          <w:iCs/>
          <w:vertAlign w:val="superscript"/>
        </w:rPr>
        <w:t>2</w:t>
      </w:r>
      <w:r>
        <w:t>.</w:t>
      </w:r>
      <w:bookmarkStart w:id="416" w:name="NORMACS_PAGE_104"/>
      <w:bookmarkEnd w:id="416"/>
    </w:p>
    <w:p w:rsidR="00B76A4D" w:rsidRDefault="00B76A4D">
      <w:pPr>
        <w:shd w:val="clear" w:color="auto" w:fill="FFFFFF"/>
        <w:spacing w:before="120"/>
        <w:ind w:firstLine="283"/>
        <w:jc w:val="both"/>
      </w:pPr>
      <w:r>
        <w:rPr>
          <w:i/>
          <w:iCs/>
          <w:spacing w:val="20"/>
        </w:rPr>
        <w:t>Примечания</w:t>
      </w:r>
    </w:p>
    <w:p w:rsidR="00B76A4D" w:rsidRDefault="00B76A4D">
      <w:pPr>
        <w:shd w:val="clear" w:color="auto" w:fill="FFFFFF"/>
        <w:ind w:firstLine="283"/>
        <w:jc w:val="both"/>
      </w:pPr>
      <w:r>
        <w:rPr>
          <w:i/>
          <w:iCs/>
        </w:rPr>
        <w:t>1</w:t>
      </w:r>
      <w:r>
        <w:t xml:space="preserve"> </w:t>
      </w:r>
      <w:r>
        <w:rPr>
          <w:i/>
          <w:iCs/>
        </w:rPr>
        <w:t>Примеры</w:t>
      </w:r>
      <w:r>
        <w:t xml:space="preserve"> </w:t>
      </w:r>
      <w:r>
        <w:rPr>
          <w:i/>
          <w:iCs/>
        </w:rPr>
        <w:t>конструкций</w:t>
      </w:r>
      <w:r>
        <w:t xml:space="preserve"> </w:t>
      </w:r>
      <w:r>
        <w:rPr>
          <w:i/>
          <w:iCs/>
        </w:rPr>
        <w:t>резьбовых</w:t>
      </w:r>
      <w:r>
        <w:t xml:space="preserve"> </w:t>
      </w:r>
      <w:r>
        <w:rPr>
          <w:i/>
          <w:iCs/>
        </w:rPr>
        <w:t>выводов</w:t>
      </w:r>
      <w:r>
        <w:t xml:space="preserve"> </w:t>
      </w:r>
      <w:r>
        <w:rPr>
          <w:i/>
          <w:iCs/>
        </w:rPr>
        <w:t>приведены</w:t>
      </w:r>
      <w:r>
        <w:t xml:space="preserve"> </w:t>
      </w:r>
      <w:r>
        <w:rPr>
          <w:i/>
          <w:iCs/>
        </w:rPr>
        <w:t>в</w:t>
      </w:r>
      <w:r>
        <w:t xml:space="preserve"> </w:t>
      </w:r>
      <w:r>
        <w:rPr>
          <w:i/>
          <w:iCs/>
        </w:rPr>
        <w:t>приложении</w:t>
      </w:r>
      <w:r>
        <w:t xml:space="preserve"> </w:t>
      </w:r>
      <w:hyperlink w:anchor="PO0001921" w:tooltip="Приложение F" w:history="1">
        <w:r>
          <w:rPr>
            <w:rStyle w:val="a6"/>
            <w:i/>
            <w:iCs/>
          </w:rPr>
          <w:t>F</w:t>
        </w:r>
      </w:hyperlink>
      <w:r>
        <w:t>.</w:t>
      </w:r>
    </w:p>
    <w:p w:rsidR="00B76A4D" w:rsidRDefault="00B76A4D">
      <w:pPr>
        <w:shd w:val="clear" w:color="auto" w:fill="FFFFFF"/>
        <w:spacing w:after="120"/>
        <w:ind w:firstLine="283"/>
        <w:jc w:val="both"/>
      </w:pPr>
      <w:r>
        <w:rPr>
          <w:i/>
          <w:iCs/>
        </w:rPr>
        <w:t>2</w:t>
      </w:r>
      <w:r>
        <w:t xml:space="preserve"> </w:t>
      </w:r>
      <w:r>
        <w:rPr>
          <w:i/>
          <w:iCs/>
        </w:rPr>
        <w:t>По</w:t>
      </w:r>
      <w:r>
        <w:t xml:space="preserve"> </w:t>
      </w:r>
      <w:r>
        <w:rPr>
          <w:i/>
          <w:iCs/>
        </w:rPr>
        <w:t>согласованию</w:t>
      </w:r>
      <w:r>
        <w:t xml:space="preserve"> </w:t>
      </w:r>
      <w:r>
        <w:rPr>
          <w:i/>
          <w:iCs/>
        </w:rPr>
        <w:t>между</w:t>
      </w:r>
      <w:r>
        <w:t xml:space="preserve"> </w:t>
      </w:r>
      <w:r>
        <w:rPr>
          <w:i/>
          <w:iCs/>
        </w:rPr>
        <w:t>изготовителем</w:t>
      </w:r>
      <w:r>
        <w:t xml:space="preserve"> </w:t>
      </w:r>
      <w:r>
        <w:rPr>
          <w:i/>
          <w:iCs/>
        </w:rPr>
        <w:t>и</w:t>
      </w:r>
      <w:r>
        <w:t xml:space="preserve"> </w:t>
      </w:r>
      <w:r>
        <w:rPr>
          <w:i/>
          <w:iCs/>
        </w:rPr>
        <w:t>потребителем</w:t>
      </w:r>
      <w:r>
        <w:t xml:space="preserve"> </w:t>
      </w:r>
      <w:r>
        <w:rPr>
          <w:i/>
          <w:iCs/>
        </w:rPr>
        <w:t>допускается</w:t>
      </w:r>
      <w:r>
        <w:t xml:space="preserve"> </w:t>
      </w:r>
      <w:r>
        <w:rPr>
          <w:i/>
          <w:iCs/>
        </w:rPr>
        <w:t>применение</w:t>
      </w:r>
      <w:r>
        <w:t xml:space="preserve"> </w:t>
      </w:r>
      <w:r>
        <w:rPr>
          <w:i/>
          <w:iCs/>
        </w:rPr>
        <w:t>выводов</w:t>
      </w:r>
      <w:r>
        <w:t xml:space="preserve"> </w:t>
      </w:r>
      <w:r>
        <w:rPr>
          <w:i/>
          <w:iCs/>
        </w:rPr>
        <w:t>для</w:t>
      </w:r>
      <w:r>
        <w:t xml:space="preserve"> </w:t>
      </w:r>
      <w:r>
        <w:rPr>
          <w:i/>
          <w:iCs/>
        </w:rPr>
        <w:t>медных</w:t>
      </w:r>
      <w:r>
        <w:t xml:space="preserve"> </w:t>
      </w:r>
      <w:r>
        <w:rPr>
          <w:i/>
          <w:iCs/>
        </w:rPr>
        <w:t>проводников</w:t>
      </w:r>
      <w:r>
        <w:t xml:space="preserve"> </w:t>
      </w:r>
      <w:r>
        <w:rPr>
          <w:i/>
          <w:iCs/>
        </w:rPr>
        <w:t>с</w:t>
      </w:r>
      <w:r>
        <w:t xml:space="preserve"> </w:t>
      </w:r>
      <w:r>
        <w:rPr>
          <w:i/>
          <w:iCs/>
        </w:rPr>
        <w:t>меньшим</w:t>
      </w:r>
      <w:r>
        <w:t xml:space="preserve"> </w:t>
      </w:r>
      <w:r>
        <w:rPr>
          <w:i/>
          <w:iCs/>
        </w:rPr>
        <w:t>диапазоном</w:t>
      </w:r>
      <w:r>
        <w:t xml:space="preserve"> </w:t>
      </w:r>
      <w:r>
        <w:rPr>
          <w:i/>
          <w:iCs/>
        </w:rPr>
        <w:t>присоединяемых</w:t>
      </w:r>
      <w:r>
        <w:t xml:space="preserve"> </w:t>
      </w:r>
      <w:r>
        <w:rPr>
          <w:i/>
          <w:iCs/>
        </w:rPr>
        <w:t>сечений</w:t>
      </w:r>
      <w:r>
        <w:t xml:space="preserve"> </w:t>
      </w:r>
      <w:r>
        <w:rPr>
          <w:i/>
          <w:iCs/>
        </w:rPr>
        <w:t>в</w:t>
      </w:r>
      <w:r>
        <w:t xml:space="preserve"> </w:t>
      </w:r>
      <w:r>
        <w:rPr>
          <w:i/>
          <w:iCs/>
        </w:rPr>
        <w:t>пределах</w:t>
      </w:r>
      <w:r>
        <w:t xml:space="preserve"> </w:t>
      </w:r>
      <w:r>
        <w:rPr>
          <w:i/>
          <w:iCs/>
        </w:rPr>
        <w:t>вышеуказанного</w:t>
      </w:r>
      <w:r>
        <w:t xml:space="preserve"> </w:t>
      </w:r>
      <w:r>
        <w:rPr>
          <w:i/>
          <w:iCs/>
        </w:rPr>
        <w:t>диапазона</w:t>
      </w:r>
      <w:r>
        <w:t xml:space="preserve">, </w:t>
      </w:r>
      <w:r>
        <w:rPr>
          <w:i/>
          <w:iCs/>
        </w:rPr>
        <w:t>например</w:t>
      </w:r>
      <w:r>
        <w:t xml:space="preserve"> </w:t>
      </w:r>
      <w:r>
        <w:rPr>
          <w:i/>
          <w:iCs/>
        </w:rPr>
        <w:t>от</w:t>
      </w:r>
      <w:r>
        <w:t xml:space="preserve"> </w:t>
      </w:r>
      <w:r>
        <w:rPr>
          <w:i/>
          <w:iCs/>
        </w:rPr>
        <w:t>1</w:t>
      </w:r>
      <w:r>
        <w:t xml:space="preserve"> </w:t>
      </w:r>
      <w:r>
        <w:rPr>
          <w:i/>
          <w:iCs/>
        </w:rPr>
        <w:t>до</w:t>
      </w:r>
      <w:r>
        <w:t xml:space="preserve"> </w:t>
      </w:r>
      <w:r>
        <w:rPr>
          <w:i/>
          <w:iCs/>
        </w:rPr>
        <w:t>1</w:t>
      </w:r>
      <w:r>
        <w:t>,</w:t>
      </w:r>
      <w:r>
        <w:rPr>
          <w:i/>
          <w:iCs/>
        </w:rPr>
        <w:t>5</w:t>
      </w:r>
      <w:r>
        <w:t xml:space="preserve"> </w:t>
      </w:r>
      <w:r>
        <w:rPr>
          <w:i/>
          <w:iCs/>
        </w:rPr>
        <w:t>мм</w:t>
      </w:r>
      <w:r>
        <w:rPr>
          <w:i/>
          <w:iCs/>
          <w:vertAlign w:val="superscript"/>
        </w:rPr>
        <w:t>2</w:t>
      </w:r>
      <w:r>
        <w:t>.</w:t>
      </w:r>
    </w:p>
    <w:p w:rsidR="00B76A4D" w:rsidRDefault="00B76A4D">
      <w:pPr>
        <w:shd w:val="clear" w:color="auto" w:fill="FFFFFF"/>
        <w:ind w:firstLine="283"/>
        <w:jc w:val="both"/>
      </w:pPr>
      <w:r>
        <w:rPr>
          <w:i/>
          <w:iCs/>
        </w:rPr>
        <w:t>Проверку</w:t>
      </w:r>
      <w:r>
        <w:t xml:space="preserve"> </w:t>
      </w:r>
      <w:r>
        <w:rPr>
          <w:i/>
          <w:iCs/>
        </w:rPr>
        <w:t>осуществляют</w:t>
      </w:r>
      <w:r>
        <w:t xml:space="preserve"> </w:t>
      </w:r>
      <w:r>
        <w:rPr>
          <w:i/>
          <w:iCs/>
        </w:rPr>
        <w:t>путем</w:t>
      </w:r>
      <w:r>
        <w:t xml:space="preserve"> </w:t>
      </w:r>
      <w:r>
        <w:rPr>
          <w:i/>
          <w:iCs/>
        </w:rPr>
        <w:t>осмотра</w:t>
      </w:r>
      <w:r>
        <w:t xml:space="preserve">, </w:t>
      </w:r>
      <w:r>
        <w:rPr>
          <w:i/>
          <w:iCs/>
        </w:rPr>
        <w:t>измерений</w:t>
      </w:r>
      <w:r>
        <w:t xml:space="preserve"> </w:t>
      </w:r>
      <w:r>
        <w:rPr>
          <w:i/>
          <w:iCs/>
        </w:rPr>
        <w:t>и</w:t>
      </w:r>
      <w:r>
        <w:t xml:space="preserve"> </w:t>
      </w:r>
      <w:r>
        <w:rPr>
          <w:i/>
          <w:iCs/>
        </w:rPr>
        <w:t>поочередного</w:t>
      </w:r>
      <w:r>
        <w:t xml:space="preserve"> </w:t>
      </w:r>
      <w:r>
        <w:rPr>
          <w:i/>
          <w:iCs/>
        </w:rPr>
        <w:t>ввода</w:t>
      </w:r>
      <w:r>
        <w:t xml:space="preserve"> </w:t>
      </w:r>
      <w:r>
        <w:rPr>
          <w:i/>
          <w:iCs/>
        </w:rPr>
        <w:t>одного</w:t>
      </w:r>
      <w:r>
        <w:t xml:space="preserve"> </w:t>
      </w:r>
      <w:r>
        <w:rPr>
          <w:i/>
          <w:iCs/>
        </w:rPr>
        <w:t>проводника</w:t>
      </w:r>
      <w:r>
        <w:t xml:space="preserve"> </w:t>
      </w:r>
      <w:r>
        <w:rPr>
          <w:i/>
          <w:iCs/>
        </w:rPr>
        <w:t>с</w:t>
      </w:r>
      <w:r>
        <w:t xml:space="preserve"> </w:t>
      </w:r>
      <w:r>
        <w:rPr>
          <w:i/>
          <w:iCs/>
        </w:rPr>
        <w:t>минимальной</w:t>
      </w:r>
      <w:r>
        <w:t xml:space="preserve"> </w:t>
      </w:r>
      <w:r>
        <w:rPr>
          <w:i/>
          <w:iCs/>
        </w:rPr>
        <w:t>и</w:t>
      </w:r>
      <w:r>
        <w:t xml:space="preserve"> </w:t>
      </w:r>
      <w:r>
        <w:rPr>
          <w:i/>
          <w:iCs/>
        </w:rPr>
        <w:t>одного</w:t>
      </w:r>
      <w:r>
        <w:t xml:space="preserve"> </w:t>
      </w:r>
      <w:r>
        <w:rPr>
          <w:i/>
          <w:iCs/>
        </w:rPr>
        <w:t>с</w:t>
      </w:r>
      <w:r>
        <w:t xml:space="preserve"> </w:t>
      </w:r>
      <w:r>
        <w:rPr>
          <w:i/>
          <w:iCs/>
        </w:rPr>
        <w:t>максимальной</w:t>
      </w:r>
      <w:r>
        <w:t xml:space="preserve"> </w:t>
      </w:r>
      <w:r>
        <w:rPr>
          <w:i/>
          <w:iCs/>
        </w:rPr>
        <w:t>указанной</w:t>
      </w:r>
      <w:r>
        <w:t xml:space="preserve"> </w:t>
      </w:r>
      <w:r>
        <w:rPr>
          <w:i/>
          <w:iCs/>
        </w:rPr>
        <w:t>площадью</w:t>
      </w:r>
      <w:r>
        <w:t xml:space="preserve"> </w:t>
      </w:r>
      <w:r>
        <w:rPr>
          <w:i/>
          <w:iCs/>
        </w:rPr>
        <w:t>поперечного</w:t>
      </w:r>
      <w:r>
        <w:t xml:space="preserve"> </w:t>
      </w:r>
      <w:r>
        <w:rPr>
          <w:i/>
          <w:iCs/>
        </w:rPr>
        <w:t>сечения</w:t>
      </w:r>
      <w:r>
        <w:t>.</w:t>
      </w:r>
    </w:p>
    <w:p w:rsidR="00B76A4D" w:rsidRDefault="00B76A4D">
      <w:pPr>
        <w:shd w:val="clear" w:color="auto" w:fill="FFFFFF"/>
        <w:ind w:firstLine="283"/>
        <w:jc w:val="both"/>
      </w:pPr>
      <w:r>
        <w:rPr>
          <w:i/>
          <w:iCs/>
        </w:rPr>
        <w:t>Ввести</w:t>
      </w:r>
      <w:r>
        <w:t xml:space="preserve"> </w:t>
      </w:r>
      <w:r>
        <w:rPr>
          <w:i/>
          <w:iCs/>
        </w:rPr>
        <w:t>пункт:</w:t>
      </w:r>
    </w:p>
    <w:p w:rsidR="00B76A4D" w:rsidRDefault="00B76A4D">
      <w:pPr>
        <w:shd w:val="clear" w:color="auto" w:fill="FFFFFF"/>
        <w:ind w:firstLine="283"/>
        <w:jc w:val="both"/>
      </w:pPr>
      <w:r>
        <w:rPr>
          <w:i/>
          <w:iCs/>
        </w:rPr>
        <w:t>8</w:t>
      </w:r>
      <w:r>
        <w:t>.</w:t>
      </w:r>
      <w:r>
        <w:rPr>
          <w:i/>
          <w:iCs/>
        </w:rPr>
        <w:t>13</w:t>
      </w:r>
      <w:r>
        <w:t xml:space="preserve"> </w:t>
      </w:r>
      <w:r>
        <w:rPr>
          <w:i/>
          <w:iCs/>
        </w:rPr>
        <w:t>Пределы</w:t>
      </w:r>
      <w:r>
        <w:t xml:space="preserve"> </w:t>
      </w:r>
      <w:r>
        <w:rPr>
          <w:i/>
          <w:iCs/>
        </w:rPr>
        <w:t>срабатывания</w:t>
      </w:r>
      <w:r>
        <w:t xml:space="preserve"> </w:t>
      </w:r>
      <w:r>
        <w:rPr>
          <w:i/>
          <w:iCs/>
        </w:rPr>
        <w:t>независимых</w:t>
      </w:r>
      <w:r>
        <w:t xml:space="preserve"> </w:t>
      </w:r>
      <w:r>
        <w:rPr>
          <w:i/>
          <w:iCs/>
        </w:rPr>
        <w:t>расцепителей</w:t>
      </w:r>
    </w:p>
    <w:p w:rsidR="00B76A4D" w:rsidRDefault="00B76A4D">
      <w:pPr>
        <w:shd w:val="clear" w:color="auto" w:fill="FFFFFF"/>
        <w:ind w:firstLine="283"/>
        <w:jc w:val="both"/>
      </w:pPr>
      <w:r>
        <w:rPr>
          <w:i/>
          <w:iCs/>
        </w:rPr>
        <w:lastRenderedPageBreak/>
        <w:t>Независимый</w:t>
      </w:r>
      <w:r>
        <w:t xml:space="preserve"> </w:t>
      </w:r>
      <w:r>
        <w:rPr>
          <w:i/>
          <w:iCs/>
        </w:rPr>
        <w:t>размыкающий</w:t>
      </w:r>
      <w:r>
        <w:t xml:space="preserve"> </w:t>
      </w:r>
      <w:r>
        <w:rPr>
          <w:i/>
          <w:iCs/>
        </w:rPr>
        <w:t>расцепитель</w:t>
      </w:r>
      <w:r>
        <w:t xml:space="preserve"> </w:t>
      </w:r>
      <w:r>
        <w:rPr>
          <w:i/>
          <w:iCs/>
        </w:rPr>
        <w:t>должен</w:t>
      </w:r>
      <w:r>
        <w:t xml:space="preserve"> </w:t>
      </w:r>
      <w:r>
        <w:rPr>
          <w:i/>
          <w:iCs/>
        </w:rPr>
        <w:t>вызывать</w:t>
      </w:r>
      <w:r>
        <w:t xml:space="preserve"> </w:t>
      </w:r>
      <w:r>
        <w:rPr>
          <w:i/>
          <w:iCs/>
        </w:rPr>
        <w:t>расцепление</w:t>
      </w:r>
      <w:r>
        <w:t xml:space="preserve"> </w:t>
      </w:r>
      <w:r>
        <w:rPr>
          <w:i/>
          <w:iCs/>
        </w:rPr>
        <w:t>в</w:t>
      </w:r>
      <w:r>
        <w:t xml:space="preserve"> </w:t>
      </w:r>
      <w:r>
        <w:rPr>
          <w:i/>
          <w:iCs/>
        </w:rPr>
        <w:t>любых</w:t>
      </w:r>
      <w:r>
        <w:t xml:space="preserve"> </w:t>
      </w:r>
      <w:r>
        <w:rPr>
          <w:i/>
          <w:iCs/>
        </w:rPr>
        <w:t>рабочих</w:t>
      </w:r>
      <w:r>
        <w:t xml:space="preserve"> </w:t>
      </w:r>
      <w:r>
        <w:rPr>
          <w:i/>
          <w:iCs/>
        </w:rPr>
        <w:t>условиях</w:t>
      </w:r>
      <w:r>
        <w:t xml:space="preserve">, </w:t>
      </w:r>
      <w:r>
        <w:rPr>
          <w:i/>
          <w:iCs/>
        </w:rPr>
        <w:t>когда</w:t>
      </w:r>
      <w:r>
        <w:t xml:space="preserve"> </w:t>
      </w:r>
      <w:r>
        <w:rPr>
          <w:i/>
          <w:iCs/>
        </w:rPr>
        <w:t>питающее</w:t>
      </w:r>
      <w:r>
        <w:t xml:space="preserve"> </w:t>
      </w:r>
      <w:r>
        <w:rPr>
          <w:i/>
          <w:iCs/>
        </w:rPr>
        <w:t>напряжение</w:t>
      </w:r>
      <w:r>
        <w:t xml:space="preserve"> </w:t>
      </w:r>
      <w:r>
        <w:rPr>
          <w:i/>
          <w:iCs/>
        </w:rPr>
        <w:t>независимого</w:t>
      </w:r>
      <w:r>
        <w:t xml:space="preserve"> </w:t>
      </w:r>
      <w:r>
        <w:rPr>
          <w:i/>
          <w:iCs/>
        </w:rPr>
        <w:t>расцепителя</w:t>
      </w:r>
      <w:r>
        <w:t xml:space="preserve">, </w:t>
      </w:r>
      <w:r>
        <w:rPr>
          <w:i/>
          <w:iCs/>
        </w:rPr>
        <w:t>замеренное</w:t>
      </w:r>
      <w:r>
        <w:t xml:space="preserve"> </w:t>
      </w:r>
      <w:r>
        <w:rPr>
          <w:i/>
          <w:iCs/>
        </w:rPr>
        <w:t>во</w:t>
      </w:r>
      <w:r>
        <w:t xml:space="preserve"> </w:t>
      </w:r>
      <w:r>
        <w:rPr>
          <w:i/>
          <w:iCs/>
        </w:rPr>
        <w:t>время</w:t>
      </w:r>
      <w:r>
        <w:t xml:space="preserve"> </w:t>
      </w:r>
      <w:r>
        <w:rPr>
          <w:i/>
          <w:iCs/>
        </w:rPr>
        <w:t>расцепления</w:t>
      </w:r>
      <w:r>
        <w:t xml:space="preserve">, </w:t>
      </w:r>
      <w:r>
        <w:rPr>
          <w:i/>
          <w:iCs/>
        </w:rPr>
        <w:t>остается</w:t>
      </w:r>
      <w:r>
        <w:t xml:space="preserve"> </w:t>
      </w:r>
      <w:r>
        <w:rPr>
          <w:i/>
          <w:iCs/>
        </w:rPr>
        <w:t>в</w:t>
      </w:r>
      <w:r>
        <w:t xml:space="preserve"> </w:t>
      </w:r>
      <w:r>
        <w:rPr>
          <w:i/>
          <w:iCs/>
        </w:rPr>
        <w:t>пределах</w:t>
      </w:r>
      <w:r>
        <w:t xml:space="preserve"> </w:t>
      </w:r>
      <w:r>
        <w:rPr>
          <w:i/>
          <w:iCs/>
        </w:rPr>
        <w:t>от</w:t>
      </w:r>
      <w:r>
        <w:t xml:space="preserve"> </w:t>
      </w:r>
      <w:r>
        <w:rPr>
          <w:i/>
          <w:iCs/>
        </w:rPr>
        <w:t>70</w:t>
      </w:r>
      <w:r>
        <w:t xml:space="preserve"> </w:t>
      </w:r>
      <w:r>
        <w:rPr>
          <w:i/>
          <w:iCs/>
        </w:rPr>
        <w:t>%</w:t>
      </w:r>
      <w:r>
        <w:t xml:space="preserve"> </w:t>
      </w:r>
      <w:r>
        <w:rPr>
          <w:i/>
          <w:iCs/>
        </w:rPr>
        <w:t>до</w:t>
      </w:r>
      <w:r>
        <w:t xml:space="preserve"> </w:t>
      </w:r>
      <w:r>
        <w:rPr>
          <w:i/>
          <w:iCs/>
        </w:rPr>
        <w:t>110</w:t>
      </w:r>
      <w:r>
        <w:t xml:space="preserve"> </w:t>
      </w:r>
      <w:r>
        <w:rPr>
          <w:i/>
          <w:iCs/>
        </w:rPr>
        <w:t>%</w:t>
      </w:r>
      <w:r>
        <w:t xml:space="preserve"> </w:t>
      </w:r>
      <w:r>
        <w:rPr>
          <w:i/>
          <w:iCs/>
        </w:rPr>
        <w:t>номинального</w:t>
      </w:r>
      <w:r>
        <w:t xml:space="preserve"> </w:t>
      </w:r>
      <w:r>
        <w:rPr>
          <w:i/>
          <w:iCs/>
        </w:rPr>
        <w:t>напряжения</w:t>
      </w:r>
      <w:r>
        <w:t xml:space="preserve"> </w:t>
      </w:r>
      <w:r>
        <w:rPr>
          <w:i/>
          <w:iCs/>
        </w:rPr>
        <w:t>управления</w:t>
      </w:r>
      <w:r>
        <w:t xml:space="preserve"> </w:t>
      </w:r>
      <w:r>
        <w:rPr>
          <w:i/>
          <w:iCs/>
        </w:rPr>
        <w:t>и</w:t>
      </w:r>
      <w:r>
        <w:t xml:space="preserve"> </w:t>
      </w:r>
      <w:r>
        <w:rPr>
          <w:i/>
          <w:iCs/>
        </w:rPr>
        <w:t>при</w:t>
      </w:r>
      <w:r>
        <w:t xml:space="preserve"> </w:t>
      </w:r>
      <w:r>
        <w:rPr>
          <w:i/>
          <w:iCs/>
        </w:rPr>
        <w:t>номинальной</w:t>
      </w:r>
      <w:r>
        <w:t xml:space="preserve"> </w:t>
      </w:r>
      <w:r>
        <w:rPr>
          <w:i/>
          <w:iCs/>
        </w:rPr>
        <w:t>частоте</w:t>
      </w:r>
      <w:r>
        <w:t xml:space="preserve">, </w:t>
      </w:r>
      <w:r>
        <w:rPr>
          <w:i/>
          <w:iCs/>
        </w:rPr>
        <w:t>если</w:t>
      </w:r>
      <w:r>
        <w:t xml:space="preserve"> </w:t>
      </w:r>
      <w:r>
        <w:rPr>
          <w:i/>
          <w:iCs/>
        </w:rPr>
        <w:t>ток</w:t>
      </w:r>
      <w:r>
        <w:t xml:space="preserve"> </w:t>
      </w:r>
      <w:r>
        <w:rPr>
          <w:i/>
          <w:iCs/>
        </w:rPr>
        <w:t>переменный</w:t>
      </w:r>
      <w:r>
        <w:t>.</w:t>
      </w:r>
    </w:p>
    <w:p w:rsidR="00B76A4D" w:rsidRDefault="00B76A4D">
      <w:pPr>
        <w:shd w:val="clear" w:color="auto" w:fill="FFFFFF"/>
        <w:ind w:firstLine="283"/>
        <w:jc w:val="both"/>
      </w:pPr>
      <w:r>
        <w:rPr>
          <w:i/>
          <w:iCs/>
        </w:rPr>
        <w:t>При</w:t>
      </w:r>
      <w:r>
        <w:t xml:space="preserve"> </w:t>
      </w:r>
      <w:r>
        <w:rPr>
          <w:i/>
          <w:iCs/>
        </w:rPr>
        <w:t>включенном</w:t>
      </w:r>
      <w:r>
        <w:t xml:space="preserve"> </w:t>
      </w:r>
      <w:r>
        <w:rPr>
          <w:i/>
          <w:iCs/>
        </w:rPr>
        <w:t>выключателе</w:t>
      </w:r>
      <w:r>
        <w:t xml:space="preserve"> </w:t>
      </w:r>
      <w:r>
        <w:rPr>
          <w:i/>
          <w:iCs/>
        </w:rPr>
        <w:t>цепь</w:t>
      </w:r>
      <w:r>
        <w:t xml:space="preserve"> </w:t>
      </w:r>
      <w:r>
        <w:rPr>
          <w:i/>
          <w:iCs/>
        </w:rPr>
        <w:t>расцепителя</w:t>
      </w:r>
      <w:r>
        <w:t xml:space="preserve"> </w:t>
      </w:r>
      <w:r>
        <w:rPr>
          <w:i/>
          <w:iCs/>
        </w:rPr>
        <w:t>типа</w:t>
      </w:r>
      <w:r>
        <w:t xml:space="preserve"> </w:t>
      </w:r>
      <w:r>
        <w:rPr>
          <w:i/>
          <w:iCs/>
        </w:rPr>
        <w:t>ПА</w:t>
      </w:r>
      <w:r>
        <w:t xml:space="preserve"> </w:t>
      </w:r>
      <w:r>
        <w:rPr>
          <w:i/>
          <w:iCs/>
        </w:rPr>
        <w:t>должна</w:t>
      </w:r>
      <w:r>
        <w:t xml:space="preserve"> </w:t>
      </w:r>
      <w:r>
        <w:rPr>
          <w:i/>
          <w:iCs/>
        </w:rPr>
        <w:t>длительно</w:t>
      </w:r>
      <w:r>
        <w:t xml:space="preserve"> </w:t>
      </w:r>
      <w:r>
        <w:rPr>
          <w:i/>
          <w:iCs/>
        </w:rPr>
        <w:t>пропускать</w:t>
      </w:r>
      <w:r>
        <w:t xml:space="preserve"> </w:t>
      </w:r>
      <w:r>
        <w:rPr>
          <w:i/>
          <w:iCs/>
        </w:rPr>
        <w:t>ток</w:t>
      </w:r>
      <w:r>
        <w:t xml:space="preserve"> </w:t>
      </w:r>
      <w:r>
        <w:rPr>
          <w:i/>
          <w:iCs/>
        </w:rPr>
        <w:t>до</w:t>
      </w:r>
      <w:r>
        <w:t xml:space="preserve"> </w:t>
      </w:r>
      <w:r>
        <w:rPr>
          <w:i/>
          <w:iCs/>
        </w:rPr>
        <w:t>6</w:t>
      </w:r>
      <w:r>
        <w:t xml:space="preserve"> </w:t>
      </w:r>
      <w:r>
        <w:rPr>
          <w:i/>
          <w:iCs/>
        </w:rPr>
        <w:t>мА</w:t>
      </w:r>
      <w:r>
        <w:t xml:space="preserve"> </w:t>
      </w:r>
      <w:r>
        <w:rPr>
          <w:i/>
          <w:iCs/>
        </w:rPr>
        <w:t>и</w:t>
      </w:r>
      <w:r>
        <w:t xml:space="preserve"> </w:t>
      </w:r>
      <w:r>
        <w:rPr>
          <w:i/>
          <w:iCs/>
        </w:rPr>
        <w:t>кратковременно</w:t>
      </w:r>
      <w:r>
        <w:t xml:space="preserve"> </w:t>
      </w:r>
      <w:r>
        <w:rPr>
          <w:i/>
          <w:iCs/>
        </w:rPr>
        <w:t>до</w:t>
      </w:r>
      <w:r>
        <w:t xml:space="preserve"> </w:t>
      </w:r>
      <w:r>
        <w:rPr>
          <w:i/>
          <w:iCs/>
        </w:rPr>
        <w:t>12</w:t>
      </w:r>
      <w:r>
        <w:t xml:space="preserve"> </w:t>
      </w:r>
      <w:r>
        <w:rPr>
          <w:i/>
          <w:iCs/>
        </w:rPr>
        <w:t>мА</w:t>
      </w:r>
      <w:r>
        <w:t xml:space="preserve">, </w:t>
      </w:r>
      <w:r>
        <w:rPr>
          <w:i/>
          <w:iCs/>
        </w:rPr>
        <w:t>не</w:t>
      </w:r>
      <w:r>
        <w:t xml:space="preserve"> </w:t>
      </w:r>
      <w:r>
        <w:rPr>
          <w:i/>
          <w:iCs/>
        </w:rPr>
        <w:t>вызывая</w:t>
      </w:r>
      <w:r>
        <w:t xml:space="preserve"> </w:t>
      </w:r>
      <w:r>
        <w:rPr>
          <w:i/>
          <w:iCs/>
        </w:rPr>
        <w:t>при</w:t>
      </w:r>
      <w:r>
        <w:t xml:space="preserve"> </w:t>
      </w:r>
      <w:r>
        <w:rPr>
          <w:i/>
          <w:iCs/>
        </w:rPr>
        <w:t>этом</w:t>
      </w:r>
      <w:r>
        <w:t xml:space="preserve"> </w:t>
      </w:r>
      <w:r>
        <w:rPr>
          <w:i/>
          <w:iCs/>
        </w:rPr>
        <w:t>срабатывания</w:t>
      </w:r>
      <w:r>
        <w:t xml:space="preserve"> </w:t>
      </w:r>
      <w:r>
        <w:rPr>
          <w:i/>
          <w:iCs/>
        </w:rPr>
        <w:t>выключателя</w:t>
      </w:r>
      <w:r>
        <w:t>.</w:t>
      </w:r>
    </w:p>
    <w:p w:rsidR="00B76A4D" w:rsidRDefault="00B76A4D">
      <w:pPr>
        <w:shd w:val="clear" w:color="auto" w:fill="FFFFFF"/>
        <w:ind w:firstLine="283"/>
        <w:jc w:val="both"/>
      </w:pPr>
      <w:r>
        <w:rPr>
          <w:i/>
          <w:iCs/>
        </w:rPr>
        <w:t>Требования</w:t>
      </w:r>
      <w:r>
        <w:t xml:space="preserve"> </w:t>
      </w:r>
      <w:r>
        <w:rPr>
          <w:i/>
          <w:iCs/>
        </w:rPr>
        <w:t>к</w:t>
      </w:r>
      <w:r>
        <w:t xml:space="preserve"> </w:t>
      </w:r>
      <w:r>
        <w:rPr>
          <w:i/>
          <w:iCs/>
        </w:rPr>
        <w:t>пределам</w:t>
      </w:r>
      <w:r>
        <w:t xml:space="preserve"> </w:t>
      </w:r>
      <w:r>
        <w:rPr>
          <w:i/>
          <w:iCs/>
        </w:rPr>
        <w:t>срабатывания</w:t>
      </w:r>
      <w:r>
        <w:t xml:space="preserve"> </w:t>
      </w:r>
      <w:r>
        <w:rPr>
          <w:i/>
          <w:iCs/>
        </w:rPr>
        <w:t>независимого</w:t>
      </w:r>
      <w:r>
        <w:t xml:space="preserve"> </w:t>
      </w:r>
      <w:r>
        <w:rPr>
          <w:i/>
          <w:iCs/>
        </w:rPr>
        <w:t>расцепителя</w:t>
      </w:r>
      <w:r>
        <w:t xml:space="preserve"> </w:t>
      </w:r>
      <w:r>
        <w:rPr>
          <w:i/>
          <w:iCs/>
        </w:rPr>
        <w:t>типа</w:t>
      </w:r>
      <w:r>
        <w:t xml:space="preserve"> </w:t>
      </w:r>
      <w:r>
        <w:rPr>
          <w:i/>
          <w:iCs/>
        </w:rPr>
        <w:t>ДУ</w:t>
      </w:r>
      <w:r>
        <w:t xml:space="preserve"> - </w:t>
      </w:r>
      <w:r>
        <w:rPr>
          <w:i/>
          <w:iCs/>
        </w:rPr>
        <w:t>в</w:t>
      </w:r>
      <w:r>
        <w:t xml:space="preserve"> </w:t>
      </w:r>
      <w:r>
        <w:rPr>
          <w:i/>
          <w:iCs/>
        </w:rPr>
        <w:t>соответствии</w:t>
      </w:r>
      <w:r>
        <w:t xml:space="preserve"> </w:t>
      </w:r>
      <w:r>
        <w:rPr>
          <w:i/>
          <w:iCs/>
        </w:rPr>
        <w:t>с</w:t>
      </w:r>
      <w:r>
        <w:t xml:space="preserve"> </w:t>
      </w:r>
      <w:r>
        <w:rPr>
          <w:i/>
          <w:iCs/>
        </w:rPr>
        <w:t>ДГ</w:t>
      </w:r>
      <w:r>
        <w:t>.</w:t>
      </w:r>
      <w:r>
        <w:rPr>
          <w:i/>
          <w:iCs/>
        </w:rPr>
        <w:t>8</w:t>
      </w:r>
      <w:r>
        <w:t>.</w:t>
      </w:r>
      <w:r>
        <w:rPr>
          <w:i/>
          <w:iCs/>
        </w:rPr>
        <w:t>19</w:t>
      </w:r>
      <w:r>
        <w:t xml:space="preserve"> </w:t>
      </w:r>
      <w:r>
        <w:rPr>
          <w:i/>
          <w:iCs/>
        </w:rPr>
        <w:t>и ДГ</w:t>
      </w:r>
      <w:r>
        <w:t>.</w:t>
      </w:r>
      <w:r>
        <w:rPr>
          <w:i/>
          <w:iCs/>
        </w:rPr>
        <w:t>8</w:t>
      </w:r>
      <w:r>
        <w:t>.</w:t>
      </w:r>
      <w:r>
        <w:rPr>
          <w:i/>
          <w:iCs/>
        </w:rPr>
        <w:t>20</w:t>
      </w:r>
      <w:r>
        <w:t xml:space="preserve"> </w:t>
      </w:r>
      <w:hyperlink r:id="rId168" w:history="1">
        <w:r w:rsidR="00F468FA" w:rsidRPr="00F468FA">
          <w:rPr>
            <w:rStyle w:val="a6"/>
            <w:i/>
          </w:rPr>
          <w:t>ГОСТ Р 51327.1</w:t>
        </w:r>
      </w:hyperlink>
    </w:p>
    <w:p w:rsidR="00B76A4D" w:rsidRDefault="00B76A4D">
      <w:pPr>
        <w:shd w:val="clear" w:color="auto" w:fill="FFFFFF"/>
        <w:ind w:firstLine="283"/>
        <w:jc w:val="both"/>
      </w:pPr>
      <w:r>
        <w:rPr>
          <w:b/>
          <w:bCs/>
          <w:i/>
          <w:iCs/>
        </w:rPr>
        <w:t>ДВ</w:t>
      </w:r>
      <w:r>
        <w:rPr>
          <w:b/>
          <w:bCs/>
        </w:rPr>
        <w:t>.</w:t>
      </w:r>
      <w:r>
        <w:rPr>
          <w:b/>
          <w:bCs/>
          <w:i/>
          <w:iCs/>
        </w:rPr>
        <w:t>9</w:t>
      </w:r>
      <w:r>
        <w:rPr>
          <w:b/>
          <w:bCs/>
        </w:rPr>
        <w:t xml:space="preserve"> </w:t>
      </w:r>
      <w:r>
        <w:rPr>
          <w:b/>
          <w:bCs/>
          <w:i/>
          <w:iCs/>
        </w:rPr>
        <w:t>Испытания</w:t>
      </w:r>
    </w:p>
    <w:p w:rsidR="00B76A4D" w:rsidRDefault="00B76A4D">
      <w:pPr>
        <w:shd w:val="clear" w:color="auto" w:fill="FFFFFF"/>
        <w:ind w:firstLine="283"/>
        <w:jc w:val="both"/>
      </w:pPr>
      <w:r>
        <w:rPr>
          <w:i/>
          <w:iCs/>
        </w:rPr>
        <w:t>По</w:t>
      </w:r>
      <w:r>
        <w:t xml:space="preserve"> </w:t>
      </w:r>
      <w:r>
        <w:rPr>
          <w:i/>
          <w:iCs/>
        </w:rPr>
        <w:t>разделу</w:t>
      </w:r>
      <w:r>
        <w:t xml:space="preserve"> </w:t>
      </w:r>
      <w:hyperlink w:anchor="PO0000781" w:tooltip="Раздел 9" w:history="1">
        <w:r>
          <w:rPr>
            <w:rStyle w:val="a6"/>
            <w:i/>
            <w:iCs/>
          </w:rPr>
          <w:t>9</w:t>
        </w:r>
      </w:hyperlink>
      <w:r>
        <w:t xml:space="preserve"> </w:t>
      </w:r>
      <w:r>
        <w:rPr>
          <w:i/>
          <w:iCs/>
        </w:rPr>
        <w:t>со</w:t>
      </w:r>
      <w:r>
        <w:t xml:space="preserve"> </w:t>
      </w:r>
      <w:r>
        <w:rPr>
          <w:i/>
          <w:iCs/>
        </w:rPr>
        <w:t>следующими</w:t>
      </w:r>
      <w:r>
        <w:t xml:space="preserve"> </w:t>
      </w:r>
      <w:r>
        <w:rPr>
          <w:i/>
          <w:iCs/>
        </w:rPr>
        <w:t>изменениями/дополнениями:</w:t>
      </w:r>
    </w:p>
    <w:p w:rsidR="00B76A4D" w:rsidRDefault="00B76A4D">
      <w:pPr>
        <w:shd w:val="clear" w:color="auto" w:fill="FFFFFF"/>
        <w:ind w:firstLine="283"/>
        <w:jc w:val="both"/>
      </w:pPr>
      <w:r>
        <w:rPr>
          <w:i/>
          <w:iCs/>
        </w:rPr>
        <w:t>Ввести</w:t>
      </w:r>
      <w:r>
        <w:t xml:space="preserve"> </w:t>
      </w:r>
      <w:r>
        <w:rPr>
          <w:i/>
          <w:iCs/>
        </w:rPr>
        <w:t>подпункт:</w:t>
      </w:r>
    </w:p>
    <w:p w:rsidR="00B76A4D" w:rsidRDefault="00B76A4D">
      <w:pPr>
        <w:shd w:val="clear" w:color="auto" w:fill="FFFFFF"/>
        <w:ind w:firstLine="283"/>
        <w:jc w:val="both"/>
      </w:pPr>
      <w:r>
        <w:rPr>
          <w:i/>
          <w:iCs/>
        </w:rPr>
        <w:t>9</w:t>
      </w:r>
      <w:r>
        <w:t>.</w:t>
      </w:r>
      <w:r>
        <w:rPr>
          <w:i/>
          <w:iCs/>
        </w:rPr>
        <w:t>5</w:t>
      </w:r>
      <w:r>
        <w:t>.</w:t>
      </w:r>
      <w:r>
        <w:rPr>
          <w:i/>
          <w:iCs/>
        </w:rPr>
        <w:t>4</w:t>
      </w:r>
      <w:r>
        <w:t xml:space="preserve"> </w:t>
      </w:r>
      <w:r>
        <w:rPr>
          <w:i/>
          <w:iCs/>
        </w:rPr>
        <w:t>Испытания</w:t>
      </w:r>
      <w:r>
        <w:t xml:space="preserve"> </w:t>
      </w:r>
      <w:r>
        <w:rPr>
          <w:i/>
          <w:iCs/>
        </w:rPr>
        <w:t>на</w:t>
      </w:r>
      <w:r>
        <w:t xml:space="preserve"> </w:t>
      </w:r>
      <w:r>
        <w:rPr>
          <w:i/>
          <w:iCs/>
        </w:rPr>
        <w:t>надежность</w:t>
      </w:r>
      <w:r>
        <w:t xml:space="preserve"> </w:t>
      </w:r>
      <w:r>
        <w:rPr>
          <w:i/>
          <w:iCs/>
        </w:rPr>
        <w:t>резьбовых</w:t>
      </w:r>
      <w:r>
        <w:t xml:space="preserve"> </w:t>
      </w:r>
      <w:r>
        <w:rPr>
          <w:i/>
          <w:iCs/>
        </w:rPr>
        <w:t>выводов</w:t>
      </w:r>
      <w:r>
        <w:t xml:space="preserve"> </w:t>
      </w:r>
      <w:r>
        <w:rPr>
          <w:i/>
          <w:iCs/>
        </w:rPr>
        <w:t>для</w:t>
      </w:r>
      <w:r>
        <w:t xml:space="preserve"> </w:t>
      </w:r>
      <w:r>
        <w:rPr>
          <w:i/>
          <w:iCs/>
        </w:rPr>
        <w:t>внешних</w:t>
      </w:r>
      <w:r>
        <w:t xml:space="preserve"> </w:t>
      </w:r>
      <w:r>
        <w:rPr>
          <w:i/>
          <w:iCs/>
        </w:rPr>
        <w:t>медных</w:t>
      </w:r>
      <w:r>
        <w:t xml:space="preserve"> </w:t>
      </w:r>
      <w:r>
        <w:rPr>
          <w:i/>
          <w:iCs/>
        </w:rPr>
        <w:t>проводников</w:t>
      </w:r>
      <w:r>
        <w:t xml:space="preserve"> </w:t>
      </w:r>
      <w:r>
        <w:rPr>
          <w:i/>
          <w:iCs/>
        </w:rPr>
        <w:t>цепи</w:t>
      </w:r>
      <w:r>
        <w:t xml:space="preserve"> </w:t>
      </w:r>
      <w:r>
        <w:rPr>
          <w:i/>
          <w:iCs/>
        </w:rPr>
        <w:t>независимого</w:t>
      </w:r>
      <w:r>
        <w:t xml:space="preserve"> </w:t>
      </w:r>
      <w:r>
        <w:rPr>
          <w:i/>
          <w:iCs/>
        </w:rPr>
        <w:t>расцепителя</w:t>
      </w:r>
      <w:r>
        <w:t xml:space="preserve"> </w:t>
      </w:r>
      <w:r>
        <w:rPr>
          <w:i/>
          <w:iCs/>
        </w:rPr>
        <w:t>проводят</w:t>
      </w:r>
      <w:r>
        <w:t xml:space="preserve"> </w:t>
      </w:r>
      <w:r>
        <w:rPr>
          <w:i/>
          <w:iCs/>
        </w:rPr>
        <w:t>в</w:t>
      </w:r>
      <w:r>
        <w:t xml:space="preserve"> </w:t>
      </w:r>
      <w:r>
        <w:rPr>
          <w:i/>
          <w:iCs/>
        </w:rPr>
        <w:t>соответствии</w:t>
      </w:r>
      <w:r>
        <w:t xml:space="preserve"> </w:t>
      </w:r>
      <w:r>
        <w:rPr>
          <w:i/>
          <w:iCs/>
        </w:rPr>
        <w:t>с</w:t>
      </w:r>
      <w:r>
        <w:t xml:space="preserve"> </w:t>
      </w:r>
      <w:hyperlink w:anchor="PO0000915" w:tooltip="Пункт 9.5.1" w:history="1">
        <w:r>
          <w:rPr>
            <w:rStyle w:val="a6"/>
            <w:i/>
            <w:iCs/>
          </w:rPr>
          <w:t>9.5.1</w:t>
        </w:r>
      </w:hyperlink>
      <w:r>
        <w:rPr>
          <w:i/>
          <w:iCs/>
        </w:rPr>
        <w:t xml:space="preserve"> </w:t>
      </w:r>
      <w:r>
        <w:t xml:space="preserve">- </w:t>
      </w:r>
      <w:hyperlink w:anchor="PO0000939" w:tooltip="Пункт 9.5.3" w:history="1">
        <w:r>
          <w:rPr>
            <w:rStyle w:val="a6"/>
            <w:i/>
            <w:iCs/>
          </w:rPr>
          <w:t>9.5.3</w:t>
        </w:r>
      </w:hyperlink>
      <w:r>
        <w:t>.</w:t>
      </w:r>
    </w:p>
    <w:p w:rsidR="00B76A4D" w:rsidRDefault="00B76A4D">
      <w:pPr>
        <w:shd w:val="clear" w:color="auto" w:fill="FFFFFF"/>
        <w:ind w:firstLine="283"/>
        <w:jc w:val="both"/>
      </w:pPr>
      <w:r>
        <w:rPr>
          <w:i/>
          <w:iCs/>
        </w:rPr>
        <w:t>Дополнить</w:t>
      </w:r>
      <w:r>
        <w:t xml:space="preserve"> </w:t>
      </w:r>
      <w:hyperlink w:anchor="PO0000990" w:tooltip="Пункт 9.7.2" w:history="1">
        <w:r>
          <w:rPr>
            <w:rStyle w:val="a6"/>
          </w:rPr>
          <w:t>9.7.2</w:t>
        </w:r>
      </w:hyperlink>
      <w:r>
        <w:rPr>
          <w:i/>
          <w:iCs/>
        </w:rPr>
        <w:t>:</w:t>
      </w:r>
    </w:p>
    <w:p w:rsidR="00B76A4D" w:rsidRDefault="00B76A4D">
      <w:pPr>
        <w:shd w:val="clear" w:color="auto" w:fill="FFFFFF"/>
        <w:ind w:firstLine="283"/>
        <w:jc w:val="both"/>
      </w:pPr>
      <w:r>
        <w:rPr>
          <w:i/>
          <w:iCs/>
        </w:rPr>
        <w:t>Испытания</w:t>
      </w:r>
      <w:r>
        <w:t xml:space="preserve"> </w:t>
      </w:r>
      <w:r>
        <w:rPr>
          <w:i/>
          <w:iCs/>
        </w:rPr>
        <w:t>сопротивления</w:t>
      </w:r>
      <w:r>
        <w:t xml:space="preserve"> </w:t>
      </w:r>
      <w:r>
        <w:rPr>
          <w:i/>
          <w:iCs/>
        </w:rPr>
        <w:t>изоляции</w:t>
      </w:r>
      <w:r>
        <w:t xml:space="preserve"> </w:t>
      </w:r>
      <w:r>
        <w:rPr>
          <w:i/>
          <w:iCs/>
        </w:rPr>
        <w:t>главной</w:t>
      </w:r>
      <w:r>
        <w:t xml:space="preserve"> </w:t>
      </w:r>
      <w:r>
        <w:rPr>
          <w:i/>
          <w:iCs/>
        </w:rPr>
        <w:t>цепи</w:t>
      </w:r>
      <w:r>
        <w:t xml:space="preserve"> </w:t>
      </w:r>
      <w:r>
        <w:rPr>
          <w:i/>
          <w:iCs/>
        </w:rPr>
        <w:t>выключателей</w:t>
      </w:r>
      <w:r>
        <w:t xml:space="preserve"> </w:t>
      </w:r>
      <w:r>
        <w:rPr>
          <w:i/>
          <w:iCs/>
        </w:rPr>
        <w:t>с</w:t>
      </w:r>
      <w:r>
        <w:t xml:space="preserve"> </w:t>
      </w:r>
      <w:r>
        <w:rPr>
          <w:i/>
          <w:iCs/>
        </w:rPr>
        <w:t>независимым</w:t>
      </w:r>
      <w:r>
        <w:t xml:space="preserve"> </w:t>
      </w:r>
      <w:r>
        <w:rPr>
          <w:i/>
          <w:iCs/>
        </w:rPr>
        <w:t>расцепителем</w:t>
      </w:r>
      <w:r>
        <w:t xml:space="preserve"> </w:t>
      </w:r>
      <w:r>
        <w:rPr>
          <w:i/>
          <w:iCs/>
        </w:rPr>
        <w:t>типа</w:t>
      </w:r>
      <w:r>
        <w:t xml:space="preserve"> </w:t>
      </w:r>
      <w:r>
        <w:rPr>
          <w:i/>
          <w:iCs/>
        </w:rPr>
        <w:t>ДУ</w:t>
      </w:r>
      <w:r>
        <w:t xml:space="preserve"> </w:t>
      </w:r>
      <w:r>
        <w:rPr>
          <w:i/>
          <w:iCs/>
        </w:rPr>
        <w:t>проводят</w:t>
      </w:r>
      <w:r>
        <w:t xml:space="preserve"> </w:t>
      </w:r>
      <w:r>
        <w:rPr>
          <w:i/>
          <w:iCs/>
        </w:rPr>
        <w:t>по</w:t>
      </w:r>
      <w:r>
        <w:t xml:space="preserve"> </w:t>
      </w:r>
      <w:r>
        <w:rPr>
          <w:i/>
          <w:iCs/>
        </w:rPr>
        <w:t>9</w:t>
      </w:r>
      <w:r>
        <w:t>.</w:t>
      </w:r>
      <w:r>
        <w:rPr>
          <w:i/>
          <w:iCs/>
        </w:rPr>
        <w:t>7</w:t>
      </w:r>
      <w:r>
        <w:t>.</w:t>
      </w:r>
      <w:r>
        <w:rPr>
          <w:i/>
          <w:iCs/>
        </w:rPr>
        <w:t>2</w:t>
      </w:r>
      <w:r>
        <w:t xml:space="preserve"> </w:t>
      </w:r>
      <w:r w:rsidRPr="00264782">
        <w:rPr>
          <w:i/>
          <w:iCs/>
        </w:rPr>
        <w:t>ГОСТ Р 51327.1</w:t>
      </w:r>
      <w:r>
        <w:t>.</w:t>
      </w:r>
    </w:p>
    <w:p w:rsidR="00B76A4D" w:rsidRDefault="00B76A4D">
      <w:pPr>
        <w:shd w:val="clear" w:color="auto" w:fill="FFFFFF"/>
        <w:ind w:firstLine="283"/>
        <w:jc w:val="both"/>
      </w:pPr>
      <w:r>
        <w:rPr>
          <w:i/>
          <w:iCs/>
        </w:rPr>
        <w:t>Дополнить</w:t>
      </w:r>
      <w:r>
        <w:t xml:space="preserve"> </w:t>
      </w:r>
      <w:hyperlink w:anchor="PO0001000" w:tooltip="Пункт 9.7.3" w:history="1">
        <w:r>
          <w:rPr>
            <w:rStyle w:val="a6"/>
          </w:rPr>
          <w:t>9.7.3</w:t>
        </w:r>
      </w:hyperlink>
      <w:r>
        <w:rPr>
          <w:i/>
          <w:iCs/>
        </w:rPr>
        <w:t>:</w:t>
      </w:r>
    </w:p>
    <w:p w:rsidR="00B76A4D" w:rsidRDefault="00B76A4D">
      <w:pPr>
        <w:shd w:val="clear" w:color="auto" w:fill="FFFFFF"/>
        <w:ind w:firstLine="283"/>
        <w:jc w:val="both"/>
      </w:pPr>
      <w:r>
        <w:rPr>
          <w:i/>
          <w:iCs/>
        </w:rPr>
        <w:t>Испытания</w:t>
      </w:r>
      <w:r>
        <w:t xml:space="preserve"> </w:t>
      </w:r>
      <w:r>
        <w:rPr>
          <w:i/>
          <w:iCs/>
        </w:rPr>
        <w:t>электрической</w:t>
      </w:r>
      <w:r>
        <w:t xml:space="preserve"> </w:t>
      </w:r>
      <w:r>
        <w:rPr>
          <w:i/>
          <w:iCs/>
        </w:rPr>
        <w:t>прочности</w:t>
      </w:r>
      <w:r>
        <w:t xml:space="preserve"> </w:t>
      </w:r>
      <w:r>
        <w:rPr>
          <w:i/>
          <w:iCs/>
        </w:rPr>
        <w:t>изоляции</w:t>
      </w:r>
      <w:r>
        <w:t xml:space="preserve"> </w:t>
      </w:r>
      <w:r>
        <w:rPr>
          <w:i/>
          <w:iCs/>
        </w:rPr>
        <w:t>главной</w:t>
      </w:r>
      <w:r>
        <w:t xml:space="preserve"> </w:t>
      </w:r>
      <w:r>
        <w:rPr>
          <w:i/>
          <w:iCs/>
        </w:rPr>
        <w:t>цепи</w:t>
      </w:r>
      <w:r>
        <w:t xml:space="preserve"> </w:t>
      </w:r>
      <w:r>
        <w:rPr>
          <w:i/>
          <w:iCs/>
        </w:rPr>
        <w:t>выключателей</w:t>
      </w:r>
      <w:r>
        <w:t xml:space="preserve"> </w:t>
      </w:r>
      <w:r>
        <w:rPr>
          <w:i/>
          <w:iCs/>
        </w:rPr>
        <w:t>с</w:t>
      </w:r>
      <w:r>
        <w:t xml:space="preserve"> </w:t>
      </w:r>
      <w:r>
        <w:rPr>
          <w:i/>
          <w:iCs/>
        </w:rPr>
        <w:t>независимым</w:t>
      </w:r>
      <w:r>
        <w:t xml:space="preserve"> </w:t>
      </w:r>
      <w:r>
        <w:rPr>
          <w:i/>
          <w:iCs/>
        </w:rPr>
        <w:t>расцепителем</w:t>
      </w:r>
      <w:r>
        <w:t xml:space="preserve"> </w:t>
      </w:r>
      <w:r>
        <w:rPr>
          <w:i/>
          <w:iCs/>
        </w:rPr>
        <w:t>типа</w:t>
      </w:r>
      <w:r>
        <w:t xml:space="preserve"> </w:t>
      </w:r>
      <w:r>
        <w:rPr>
          <w:i/>
          <w:iCs/>
        </w:rPr>
        <w:t>ДУ</w:t>
      </w:r>
      <w:r>
        <w:t xml:space="preserve"> </w:t>
      </w:r>
      <w:r>
        <w:rPr>
          <w:i/>
          <w:iCs/>
        </w:rPr>
        <w:t>проводят</w:t>
      </w:r>
      <w:r>
        <w:t xml:space="preserve"> </w:t>
      </w:r>
      <w:r>
        <w:rPr>
          <w:i/>
          <w:iCs/>
        </w:rPr>
        <w:t>по</w:t>
      </w:r>
      <w:r>
        <w:t xml:space="preserve"> </w:t>
      </w:r>
      <w:r>
        <w:rPr>
          <w:i/>
          <w:iCs/>
        </w:rPr>
        <w:t>9</w:t>
      </w:r>
      <w:r>
        <w:t>.</w:t>
      </w:r>
      <w:r>
        <w:rPr>
          <w:i/>
          <w:iCs/>
        </w:rPr>
        <w:t>7</w:t>
      </w:r>
      <w:r>
        <w:t>.</w:t>
      </w:r>
      <w:r>
        <w:rPr>
          <w:i/>
          <w:iCs/>
        </w:rPr>
        <w:t>3</w:t>
      </w:r>
      <w:r>
        <w:t xml:space="preserve"> </w:t>
      </w:r>
      <w:r w:rsidRPr="00264782">
        <w:rPr>
          <w:i/>
          <w:iCs/>
        </w:rPr>
        <w:t>ГОСТ Р 51327.1</w:t>
      </w:r>
      <w:r>
        <w:t>.</w:t>
      </w:r>
    </w:p>
    <w:p w:rsidR="00B76A4D" w:rsidRDefault="00B76A4D">
      <w:pPr>
        <w:shd w:val="clear" w:color="auto" w:fill="FFFFFF"/>
        <w:ind w:firstLine="283"/>
        <w:jc w:val="both"/>
      </w:pPr>
      <w:r>
        <w:rPr>
          <w:i/>
          <w:iCs/>
        </w:rPr>
        <w:t>Дополнить</w:t>
      </w:r>
      <w:r>
        <w:t xml:space="preserve"> </w:t>
      </w:r>
      <w:hyperlink w:anchor="пункт974" w:tooltip="Пункт 9.7.4" w:history="1">
        <w:r>
          <w:rPr>
            <w:rStyle w:val="a6"/>
            <w:i/>
            <w:iCs/>
          </w:rPr>
          <w:t>9</w:t>
        </w:r>
        <w:r>
          <w:rPr>
            <w:rStyle w:val="a6"/>
          </w:rPr>
          <w:t>.</w:t>
        </w:r>
        <w:r>
          <w:rPr>
            <w:rStyle w:val="a6"/>
            <w:i/>
            <w:iCs/>
          </w:rPr>
          <w:t>7</w:t>
        </w:r>
        <w:r>
          <w:rPr>
            <w:rStyle w:val="a6"/>
          </w:rPr>
          <w:t>.</w:t>
        </w:r>
        <w:r>
          <w:rPr>
            <w:rStyle w:val="a6"/>
            <w:i/>
            <w:iCs/>
          </w:rPr>
          <w:t>4</w:t>
        </w:r>
      </w:hyperlink>
      <w:r>
        <w:rPr>
          <w:i/>
          <w:iCs/>
        </w:rPr>
        <w:t>:</w:t>
      </w:r>
    </w:p>
    <w:p w:rsidR="00B76A4D" w:rsidRDefault="00B76A4D">
      <w:pPr>
        <w:shd w:val="clear" w:color="auto" w:fill="FFFFFF"/>
        <w:ind w:firstLine="283"/>
        <w:jc w:val="both"/>
      </w:pPr>
      <w:r>
        <w:rPr>
          <w:i/>
          <w:iCs/>
        </w:rPr>
        <w:t>Испытания</w:t>
      </w:r>
      <w:r>
        <w:t xml:space="preserve"> </w:t>
      </w:r>
      <w:r>
        <w:rPr>
          <w:i/>
          <w:iCs/>
        </w:rPr>
        <w:t>сопротивления</w:t>
      </w:r>
      <w:r>
        <w:t xml:space="preserve"> </w:t>
      </w:r>
      <w:r>
        <w:rPr>
          <w:i/>
          <w:iCs/>
        </w:rPr>
        <w:t>изоляции</w:t>
      </w:r>
      <w:r>
        <w:t xml:space="preserve"> </w:t>
      </w:r>
      <w:r>
        <w:rPr>
          <w:i/>
          <w:iCs/>
        </w:rPr>
        <w:t>и</w:t>
      </w:r>
      <w:r>
        <w:t xml:space="preserve"> </w:t>
      </w:r>
      <w:r>
        <w:rPr>
          <w:i/>
          <w:iCs/>
        </w:rPr>
        <w:t>электрической</w:t>
      </w:r>
      <w:r>
        <w:t xml:space="preserve"> </w:t>
      </w:r>
      <w:r>
        <w:rPr>
          <w:i/>
          <w:iCs/>
        </w:rPr>
        <w:t>прочности</w:t>
      </w:r>
      <w:r>
        <w:t xml:space="preserve"> </w:t>
      </w:r>
      <w:r>
        <w:rPr>
          <w:i/>
          <w:iCs/>
        </w:rPr>
        <w:t>изоляции</w:t>
      </w:r>
      <w:r>
        <w:t xml:space="preserve"> </w:t>
      </w:r>
      <w:r>
        <w:rPr>
          <w:i/>
          <w:iCs/>
        </w:rPr>
        <w:t>вспомогательной</w:t>
      </w:r>
      <w:r>
        <w:t xml:space="preserve"> </w:t>
      </w:r>
      <w:r>
        <w:rPr>
          <w:i/>
          <w:iCs/>
        </w:rPr>
        <w:t>цепи</w:t>
      </w:r>
      <w:r>
        <w:t xml:space="preserve"> </w:t>
      </w:r>
      <w:r>
        <w:rPr>
          <w:i/>
          <w:iCs/>
        </w:rPr>
        <w:t>выключателей</w:t>
      </w:r>
      <w:r>
        <w:t xml:space="preserve"> </w:t>
      </w:r>
      <w:r>
        <w:rPr>
          <w:i/>
          <w:iCs/>
        </w:rPr>
        <w:t>с</w:t>
      </w:r>
      <w:r>
        <w:t xml:space="preserve"> </w:t>
      </w:r>
      <w:r>
        <w:rPr>
          <w:i/>
          <w:iCs/>
        </w:rPr>
        <w:t>независимым</w:t>
      </w:r>
      <w:r>
        <w:t xml:space="preserve"> </w:t>
      </w:r>
      <w:r>
        <w:rPr>
          <w:i/>
          <w:iCs/>
        </w:rPr>
        <w:t>расцепителем</w:t>
      </w:r>
      <w:r>
        <w:t xml:space="preserve"> </w:t>
      </w:r>
      <w:r>
        <w:rPr>
          <w:i/>
          <w:iCs/>
        </w:rPr>
        <w:t>типа</w:t>
      </w:r>
      <w:r>
        <w:t xml:space="preserve"> </w:t>
      </w:r>
      <w:r>
        <w:rPr>
          <w:i/>
          <w:iCs/>
        </w:rPr>
        <w:t>ДУ</w:t>
      </w:r>
      <w:r>
        <w:t xml:space="preserve"> </w:t>
      </w:r>
      <w:r>
        <w:rPr>
          <w:i/>
          <w:iCs/>
        </w:rPr>
        <w:t>проводят</w:t>
      </w:r>
      <w:r>
        <w:t xml:space="preserve"> </w:t>
      </w:r>
      <w:r>
        <w:rPr>
          <w:i/>
          <w:iCs/>
        </w:rPr>
        <w:t>по</w:t>
      </w:r>
      <w:r>
        <w:t xml:space="preserve"> </w:t>
      </w:r>
      <w:r>
        <w:rPr>
          <w:i/>
          <w:iCs/>
        </w:rPr>
        <w:t>9</w:t>
      </w:r>
      <w:r>
        <w:t>.</w:t>
      </w:r>
      <w:r>
        <w:rPr>
          <w:i/>
          <w:iCs/>
        </w:rPr>
        <w:t>7</w:t>
      </w:r>
      <w:r>
        <w:t>.</w:t>
      </w:r>
      <w:r>
        <w:rPr>
          <w:i/>
          <w:iCs/>
        </w:rPr>
        <w:t>4</w:t>
      </w:r>
      <w:r>
        <w:t xml:space="preserve"> </w:t>
      </w:r>
      <w:r w:rsidRPr="00264782">
        <w:rPr>
          <w:i/>
          <w:iCs/>
        </w:rPr>
        <w:t>ГОСТ Р 51327.1</w:t>
      </w:r>
      <w:r>
        <w:t>.</w:t>
      </w:r>
    </w:p>
    <w:p w:rsidR="00B76A4D" w:rsidRDefault="00B76A4D">
      <w:pPr>
        <w:shd w:val="clear" w:color="auto" w:fill="FFFFFF"/>
        <w:ind w:firstLine="283"/>
        <w:jc w:val="both"/>
      </w:pPr>
      <w:r>
        <w:rPr>
          <w:i/>
          <w:iCs/>
        </w:rPr>
        <w:t>Дополнить</w:t>
      </w:r>
      <w:r>
        <w:t xml:space="preserve"> </w:t>
      </w:r>
      <w:r>
        <w:rPr>
          <w:i/>
          <w:iCs/>
        </w:rPr>
        <w:t>второе</w:t>
      </w:r>
      <w:r>
        <w:t xml:space="preserve"> </w:t>
      </w:r>
      <w:r>
        <w:rPr>
          <w:i/>
          <w:iCs/>
        </w:rPr>
        <w:t>примечание</w:t>
      </w:r>
      <w:r>
        <w:t xml:space="preserve"> </w:t>
      </w:r>
      <w:r>
        <w:rPr>
          <w:i/>
          <w:iCs/>
        </w:rPr>
        <w:t>подпункта</w:t>
      </w:r>
      <w:r>
        <w:t xml:space="preserve"> </w:t>
      </w:r>
      <w:hyperlink w:anchor="PO0001046" w:tooltip="Подпункт 9.7.6.2" w:history="1">
        <w:r>
          <w:rPr>
            <w:rStyle w:val="a6"/>
            <w:i/>
            <w:iCs/>
          </w:rPr>
          <w:t>9.7.6.2</w:t>
        </w:r>
      </w:hyperlink>
      <w:r>
        <w:rPr>
          <w:i/>
          <w:iCs/>
        </w:rPr>
        <w:t>:</w:t>
      </w:r>
    </w:p>
    <w:p w:rsidR="00B76A4D" w:rsidRDefault="00B76A4D">
      <w:pPr>
        <w:shd w:val="clear" w:color="auto" w:fill="FFFFFF"/>
        <w:ind w:firstLine="283"/>
        <w:jc w:val="both"/>
      </w:pPr>
      <w:r>
        <w:rPr>
          <w:i/>
          <w:iCs/>
        </w:rPr>
        <w:t>«Преднамеренные</w:t>
      </w:r>
      <w:r>
        <w:t xml:space="preserve"> </w:t>
      </w:r>
      <w:r>
        <w:rPr>
          <w:i/>
          <w:iCs/>
        </w:rPr>
        <w:t>разряды»</w:t>
      </w:r>
      <w:r>
        <w:t xml:space="preserve"> </w:t>
      </w:r>
      <w:r>
        <w:rPr>
          <w:i/>
          <w:iCs/>
        </w:rPr>
        <w:t>относятся</w:t>
      </w:r>
      <w:r>
        <w:t xml:space="preserve"> </w:t>
      </w:r>
      <w:r>
        <w:rPr>
          <w:i/>
          <w:iCs/>
        </w:rPr>
        <w:t>к</w:t>
      </w:r>
      <w:r>
        <w:t xml:space="preserve"> </w:t>
      </w:r>
      <w:r>
        <w:rPr>
          <w:i/>
          <w:iCs/>
        </w:rPr>
        <w:t>разрядам</w:t>
      </w:r>
      <w:r>
        <w:t xml:space="preserve"> </w:t>
      </w:r>
      <w:r>
        <w:rPr>
          <w:i/>
          <w:iCs/>
        </w:rPr>
        <w:t>во</w:t>
      </w:r>
      <w:r>
        <w:t xml:space="preserve"> </w:t>
      </w:r>
      <w:r>
        <w:rPr>
          <w:i/>
          <w:iCs/>
        </w:rPr>
        <w:t>встроенных</w:t>
      </w:r>
      <w:r>
        <w:t xml:space="preserve"> </w:t>
      </w:r>
      <w:r>
        <w:rPr>
          <w:i/>
          <w:iCs/>
        </w:rPr>
        <w:t>ограничителях</w:t>
      </w:r>
      <w:r>
        <w:t xml:space="preserve"> </w:t>
      </w:r>
      <w:r>
        <w:rPr>
          <w:i/>
          <w:iCs/>
        </w:rPr>
        <w:t>напряжения</w:t>
      </w:r>
      <w:r>
        <w:t>.</w:t>
      </w:r>
    </w:p>
    <w:p w:rsidR="00B76A4D" w:rsidRDefault="00B76A4D">
      <w:pPr>
        <w:shd w:val="clear" w:color="auto" w:fill="FFFFFF"/>
        <w:ind w:firstLine="283"/>
        <w:jc w:val="both"/>
      </w:pPr>
      <w:r>
        <w:rPr>
          <w:i/>
          <w:iCs/>
        </w:rPr>
        <w:t>Ввести</w:t>
      </w:r>
      <w:r>
        <w:t xml:space="preserve"> </w:t>
      </w:r>
      <w:r>
        <w:rPr>
          <w:i/>
          <w:iCs/>
        </w:rPr>
        <w:t>подпункт:</w:t>
      </w:r>
    </w:p>
    <w:p w:rsidR="00B76A4D" w:rsidRDefault="00B76A4D">
      <w:pPr>
        <w:shd w:val="clear" w:color="auto" w:fill="FFFFFF"/>
        <w:ind w:firstLine="283"/>
        <w:jc w:val="both"/>
      </w:pPr>
      <w:r>
        <w:rPr>
          <w:i/>
          <w:iCs/>
        </w:rPr>
        <w:t>9</w:t>
      </w:r>
      <w:r>
        <w:t>.</w:t>
      </w:r>
      <w:r>
        <w:rPr>
          <w:i/>
          <w:iCs/>
        </w:rPr>
        <w:t>10</w:t>
      </w:r>
      <w:r>
        <w:t>.</w:t>
      </w:r>
      <w:r>
        <w:rPr>
          <w:i/>
          <w:iCs/>
        </w:rPr>
        <w:t>5</w:t>
      </w:r>
      <w:r>
        <w:t xml:space="preserve"> </w:t>
      </w:r>
      <w:r>
        <w:rPr>
          <w:i/>
          <w:iCs/>
        </w:rPr>
        <w:t>Проверка</w:t>
      </w:r>
      <w:r>
        <w:t xml:space="preserve"> </w:t>
      </w:r>
      <w:r>
        <w:rPr>
          <w:i/>
          <w:iCs/>
        </w:rPr>
        <w:t>срабатывания</w:t>
      </w:r>
      <w:r>
        <w:t xml:space="preserve"> </w:t>
      </w:r>
      <w:r>
        <w:rPr>
          <w:i/>
          <w:iCs/>
        </w:rPr>
        <w:t>независимых</w:t>
      </w:r>
      <w:r>
        <w:t xml:space="preserve"> </w:t>
      </w:r>
      <w:r>
        <w:rPr>
          <w:i/>
          <w:iCs/>
        </w:rPr>
        <w:t>расцепителей</w:t>
      </w:r>
    </w:p>
    <w:p w:rsidR="00B76A4D" w:rsidRDefault="00B76A4D">
      <w:pPr>
        <w:shd w:val="clear" w:color="auto" w:fill="FFFFFF"/>
        <w:ind w:firstLine="283"/>
        <w:jc w:val="both"/>
      </w:pPr>
      <w:r>
        <w:rPr>
          <w:i/>
          <w:iCs/>
        </w:rPr>
        <w:t>Независимые</w:t>
      </w:r>
      <w:r>
        <w:t xml:space="preserve"> </w:t>
      </w:r>
      <w:r>
        <w:rPr>
          <w:i/>
          <w:iCs/>
        </w:rPr>
        <w:t>расцепители</w:t>
      </w:r>
      <w:r>
        <w:t xml:space="preserve"> </w:t>
      </w:r>
      <w:r>
        <w:rPr>
          <w:i/>
          <w:iCs/>
        </w:rPr>
        <w:t>должны</w:t>
      </w:r>
      <w:r>
        <w:t xml:space="preserve"> </w:t>
      </w:r>
      <w:r>
        <w:rPr>
          <w:i/>
          <w:iCs/>
        </w:rPr>
        <w:t>соответствовать</w:t>
      </w:r>
      <w:r>
        <w:t xml:space="preserve"> </w:t>
      </w:r>
      <w:r>
        <w:rPr>
          <w:i/>
          <w:iCs/>
        </w:rPr>
        <w:t>требованиям</w:t>
      </w:r>
      <w:r>
        <w:t xml:space="preserve"> </w:t>
      </w:r>
      <w:hyperlink w:anchor="PO0002907" w:tooltip="Пункт ДВ.8" w:history="1">
        <w:r>
          <w:rPr>
            <w:rStyle w:val="a6"/>
            <w:i/>
            <w:iCs/>
          </w:rPr>
          <w:t>ДВ.8</w:t>
        </w:r>
      </w:hyperlink>
      <w:r>
        <w:t>.</w:t>
      </w:r>
    </w:p>
    <w:p w:rsidR="00B76A4D" w:rsidRDefault="00B76A4D">
      <w:pPr>
        <w:shd w:val="clear" w:color="auto" w:fill="FFFFFF"/>
        <w:ind w:firstLine="283"/>
        <w:jc w:val="both"/>
      </w:pPr>
      <w:r>
        <w:rPr>
          <w:i/>
          <w:iCs/>
        </w:rPr>
        <w:t>Испытания</w:t>
      </w:r>
      <w:r>
        <w:t xml:space="preserve"> </w:t>
      </w:r>
      <w:r>
        <w:rPr>
          <w:i/>
          <w:iCs/>
        </w:rPr>
        <w:t>проводят</w:t>
      </w:r>
      <w:r>
        <w:t xml:space="preserve"> </w:t>
      </w:r>
      <w:r>
        <w:rPr>
          <w:i/>
          <w:iCs/>
        </w:rPr>
        <w:t>без</w:t>
      </w:r>
      <w:r>
        <w:t xml:space="preserve"> </w:t>
      </w:r>
      <w:r>
        <w:rPr>
          <w:i/>
          <w:iCs/>
        </w:rPr>
        <w:t>тока</w:t>
      </w:r>
      <w:r>
        <w:t xml:space="preserve"> </w:t>
      </w:r>
      <w:r>
        <w:rPr>
          <w:i/>
          <w:iCs/>
        </w:rPr>
        <w:t>в</w:t>
      </w:r>
      <w:r>
        <w:t xml:space="preserve"> </w:t>
      </w:r>
      <w:r>
        <w:rPr>
          <w:i/>
          <w:iCs/>
        </w:rPr>
        <w:t>главной</w:t>
      </w:r>
      <w:r>
        <w:t xml:space="preserve"> </w:t>
      </w:r>
      <w:r>
        <w:rPr>
          <w:i/>
          <w:iCs/>
        </w:rPr>
        <w:t>цепи</w:t>
      </w:r>
      <w:r>
        <w:t>.</w:t>
      </w:r>
    </w:p>
    <w:p w:rsidR="00B76A4D" w:rsidRDefault="00B76A4D">
      <w:pPr>
        <w:shd w:val="clear" w:color="auto" w:fill="FFFFFF"/>
        <w:ind w:firstLine="283"/>
        <w:jc w:val="both"/>
      </w:pPr>
      <w:r>
        <w:rPr>
          <w:i/>
          <w:iCs/>
        </w:rPr>
        <w:t>Необходимо</w:t>
      </w:r>
      <w:r>
        <w:t xml:space="preserve"> </w:t>
      </w:r>
      <w:r>
        <w:rPr>
          <w:i/>
          <w:iCs/>
        </w:rPr>
        <w:t>проверить</w:t>
      </w:r>
      <w:r>
        <w:t xml:space="preserve">, </w:t>
      </w:r>
      <w:r>
        <w:rPr>
          <w:i/>
          <w:iCs/>
        </w:rPr>
        <w:t>чтобы</w:t>
      </w:r>
      <w:r>
        <w:t xml:space="preserve"> </w:t>
      </w:r>
      <w:r>
        <w:rPr>
          <w:i/>
          <w:iCs/>
        </w:rPr>
        <w:t>расцепитель</w:t>
      </w:r>
      <w:r>
        <w:t xml:space="preserve"> </w:t>
      </w:r>
      <w:r>
        <w:rPr>
          <w:i/>
          <w:iCs/>
        </w:rPr>
        <w:t>сработал</w:t>
      </w:r>
      <w:r>
        <w:t xml:space="preserve"> </w:t>
      </w:r>
      <w:r>
        <w:rPr>
          <w:i/>
          <w:iCs/>
        </w:rPr>
        <w:t>на</w:t>
      </w:r>
      <w:r>
        <w:t xml:space="preserve"> </w:t>
      </w:r>
      <w:r>
        <w:rPr>
          <w:i/>
          <w:iCs/>
        </w:rPr>
        <w:t>размыкание</w:t>
      </w:r>
      <w:r>
        <w:t xml:space="preserve"> </w:t>
      </w:r>
      <w:r>
        <w:rPr>
          <w:i/>
          <w:iCs/>
        </w:rPr>
        <w:t>выключателя</w:t>
      </w:r>
      <w:r>
        <w:t xml:space="preserve"> </w:t>
      </w:r>
      <w:r>
        <w:rPr>
          <w:i/>
          <w:iCs/>
        </w:rPr>
        <w:t>при</w:t>
      </w:r>
      <w:r>
        <w:t xml:space="preserve"> </w:t>
      </w:r>
      <w:r>
        <w:rPr>
          <w:i/>
          <w:iCs/>
        </w:rPr>
        <w:t>значении</w:t>
      </w:r>
      <w:r>
        <w:t xml:space="preserve"> </w:t>
      </w:r>
      <w:r>
        <w:rPr>
          <w:i/>
          <w:iCs/>
        </w:rPr>
        <w:t>испытательного</w:t>
      </w:r>
      <w:r>
        <w:t xml:space="preserve"> </w:t>
      </w:r>
      <w:r>
        <w:rPr>
          <w:i/>
          <w:iCs/>
        </w:rPr>
        <w:t>напряжения</w:t>
      </w:r>
      <w:r>
        <w:t xml:space="preserve"> </w:t>
      </w:r>
      <w:r>
        <w:rPr>
          <w:i/>
          <w:iCs/>
        </w:rPr>
        <w:t>70</w:t>
      </w:r>
      <w:r>
        <w:t xml:space="preserve"> </w:t>
      </w:r>
      <w:r>
        <w:rPr>
          <w:i/>
          <w:iCs/>
        </w:rPr>
        <w:t>%</w:t>
      </w:r>
      <w:r>
        <w:t xml:space="preserve"> </w:t>
      </w:r>
      <w:r>
        <w:rPr>
          <w:i/>
          <w:iCs/>
        </w:rPr>
        <w:t>номинального</w:t>
      </w:r>
      <w:r>
        <w:t xml:space="preserve"> </w:t>
      </w:r>
      <w:r>
        <w:rPr>
          <w:i/>
          <w:iCs/>
        </w:rPr>
        <w:t>напряжения</w:t>
      </w:r>
      <w:r>
        <w:t xml:space="preserve"> </w:t>
      </w:r>
      <w:r>
        <w:rPr>
          <w:i/>
          <w:iCs/>
        </w:rPr>
        <w:t>независимого</w:t>
      </w:r>
      <w:r>
        <w:t xml:space="preserve"> </w:t>
      </w:r>
      <w:r>
        <w:rPr>
          <w:i/>
          <w:iCs/>
        </w:rPr>
        <w:t>расцепителя</w:t>
      </w:r>
      <w:r>
        <w:t xml:space="preserve"> </w:t>
      </w:r>
      <w:r>
        <w:rPr>
          <w:i/>
          <w:iCs/>
        </w:rPr>
        <w:t>и</w:t>
      </w:r>
      <w:r>
        <w:t xml:space="preserve"> </w:t>
      </w:r>
      <w:r>
        <w:rPr>
          <w:i/>
          <w:iCs/>
        </w:rPr>
        <w:t>при</w:t>
      </w:r>
      <w:r>
        <w:t xml:space="preserve"> </w:t>
      </w:r>
      <w:r>
        <w:rPr>
          <w:i/>
          <w:iCs/>
        </w:rPr>
        <w:t>значении</w:t>
      </w:r>
      <w:r>
        <w:t xml:space="preserve"> </w:t>
      </w:r>
      <w:r>
        <w:rPr>
          <w:i/>
          <w:iCs/>
        </w:rPr>
        <w:t>испытательного</w:t>
      </w:r>
      <w:r>
        <w:t xml:space="preserve"> </w:t>
      </w:r>
      <w:r>
        <w:rPr>
          <w:i/>
          <w:iCs/>
        </w:rPr>
        <w:t>напряжения</w:t>
      </w:r>
      <w:r>
        <w:t xml:space="preserve"> </w:t>
      </w:r>
      <w:r>
        <w:rPr>
          <w:i/>
          <w:iCs/>
        </w:rPr>
        <w:t>110</w:t>
      </w:r>
      <w:r>
        <w:t xml:space="preserve"> </w:t>
      </w:r>
      <w:r>
        <w:rPr>
          <w:i/>
          <w:iCs/>
        </w:rPr>
        <w:t>%</w:t>
      </w:r>
      <w:r>
        <w:t xml:space="preserve">. </w:t>
      </w:r>
      <w:r>
        <w:rPr>
          <w:i/>
          <w:iCs/>
        </w:rPr>
        <w:t>Проводят</w:t>
      </w:r>
      <w:r>
        <w:t xml:space="preserve"> </w:t>
      </w:r>
      <w:r>
        <w:rPr>
          <w:i/>
          <w:iCs/>
        </w:rPr>
        <w:t>по</w:t>
      </w:r>
      <w:r>
        <w:t xml:space="preserve"> </w:t>
      </w:r>
      <w:r>
        <w:rPr>
          <w:i/>
          <w:iCs/>
        </w:rPr>
        <w:t>пять</w:t>
      </w:r>
      <w:r>
        <w:t xml:space="preserve"> </w:t>
      </w:r>
      <w:r>
        <w:rPr>
          <w:i/>
          <w:iCs/>
        </w:rPr>
        <w:t>отключений</w:t>
      </w:r>
      <w:r>
        <w:t xml:space="preserve"> </w:t>
      </w:r>
      <w:r>
        <w:rPr>
          <w:i/>
          <w:iCs/>
        </w:rPr>
        <w:t>под</w:t>
      </w:r>
      <w:r>
        <w:t xml:space="preserve"> </w:t>
      </w:r>
      <w:r>
        <w:rPr>
          <w:i/>
          <w:iCs/>
        </w:rPr>
        <w:t>действием</w:t>
      </w:r>
      <w:r>
        <w:t xml:space="preserve"> </w:t>
      </w:r>
      <w:r>
        <w:rPr>
          <w:i/>
          <w:iCs/>
        </w:rPr>
        <w:t>расцепителя</w:t>
      </w:r>
      <w:r>
        <w:t xml:space="preserve"> </w:t>
      </w:r>
      <w:r>
        <w:rPr>
          <w:i/>
          <w:iCs/>
        </w:rPr>
        <w:t>при</w:t>
      </w:r>
      <w:r>
        <w:t xml:space="preserve"> </w:t>
      </w:r>
      <w:r>
        <w:rPr>
          <w:i/>
          <w:iCs/>
        </w:rPr>
        <w:t>верхнем</w:t>
      </w:r>
      <w:r>
        <w:t xml:space="preserve"> </w:t>
      </w:r>
      <w:r>
        <w:rPr>
          <w:i/>
          <w:iCs/>
        </w:rPr>
        <w:t>и</w:t>
      </w:r>
      <w:r>
        <w:t xml:space="preserve"> </w:t>
      </w:r>
      <w:r>
        <w:rPr>
          <w:i/>
          <w:iCs/>
        </w:rPr>
        <w:t>нижнем</w:t>
      </w:r>
      <w:r>
        <w:t xml:space="preserve"> </w:t>
      </w:r>
      <w:r>
        <w:rPr>
          <w:i/>
          <w:iCs/>
        </w:rPr>
        <w:t>значениях</w:t>
      </w:r>
      <w:r>
        <w:t xml:space="preserve"> </w:t>
      </w:r>
      <w:r>
        <w:rPr>
          <w:i/>
          <w:iCs/>
        </w:rPr>
        <w:t>отключающего</w:t>
      </w:r>
      <w:r>
        <w:t xml:space="preserve"> </w:t>
      </w:r>
      <w:r>
        <w:rPr>
          <w:i/>
          <w:iCs/>
        </w:rPr>
        <w:t>напряжения</w:t>
      </w:r>
      <w:r>
        <w:t xml:space="preserve"> </w:t>
      </w:r>
      <w:r>
        <w:rPr>
          <w:i/>
          <w:iCs/>
        </w:rPr>
        <w:t>с</w:t>
      </w:r>
      <w:r>
        <w:t xml:space="preserve"> </w:t>
      </w:r>
      <w:r>
        <w:rPr>
          <w:i/>
          <w:iCs/>
        </w:rPr>
        <w:t>интервалами</w:t>
      </w:r>
      <w:r>
        <w:t xml:space="preserve"> </w:t>
      </w:r>
      <w:r>
        <w:rPr>
          <w:i/>
          <w:iCs/>
        </w:rPr>
        <w:t>между</w:t>
      </w:r>
      <w:r>
        <w:t xml:space="preserve"> </w:t>
      </w:r>
      <w:r>
        <w:rPr>
          <w:i/>
          <w:iCs/>
        </w:rPr>
        <w:t>отключениями</w:t>
      </w:r>
      <w:r>
        <w:t xml:space="preserve"> </w:t>
      </w:r>
      <w:r>
        <w:rPr>
          <w:i/>
          <w:iCs/>
        </w:rPr>
        <w:t>10</w:t>
      </w:r>
      <w:r>
        <w:t xml:space="preserve"> </w:t>
      </w:r>
      <w:r>
        <w:rPr>
          <w:i/>
          <w:iCs/>
        </w:rPr>
        <w:t>с</w:t>
      </w:r>
      <w:r>
        <w:t>.</w:t>
      </w:r>
    </w:p>
    <w:p w:rsidR="00B76A4D" w:rsidRDefault="00B76A4D">
      <w:pPr>
        <w:shd w:val="clear" w:color="auto" w:fill="FFFFFF"/>
        <w:ind w:firstLine="283"/>
        <w:jc w:val="both"/>
      </w:pPr>
      <w:r>
        <w:rPr>
          <w:i/>
          <w:iCs/>
        </w:rPr>
        <w:t>Расцепители</w:t>
      </w:r>
      <w:r>
        <w:t xml:space="preserve"> </w:t>
      </w:r>
      <w:r>
        <w:rPr>
          <w:i/>
          <w:iCs/>
        </w:rPr>
        <w:t>типа</w:t>
      </w:r>
      <w:r>
        <w:t xml:space="preserve"> </w:t>
      </w:r>
      <w:r>
        <w:rPr>
          <w:i/>
          <w:iCs/>
        </w:rPr>
        <w:t>ПА</w:t>
      </w:r>
      <w:r>
        <w:t xml:space="preserve"> </w:t>
      </w:r>
      <w:r>
        <w:rPr>
          <w:i/>
          <w:iCs/>
        </w:rPr>
        <w:t>дополнительно</w:t>
      </w:r>
      <w:r>
        <w:t xml:space="preserve"> </w:t>
      </w:r>
      <w:r>
        <w:rPr>
          <w:i/>
          <w:iCs/>
        </w:rPr>
        <w:t>проверяют</w:t>
      </w:r>
      <w:r>
        <w:t xml:space="preserve"> </w:t>
      </w:r>
      <w:r>
        <w:rPr>
          <w:i/>
          <w:iCs/>
        </w:rPr>
        <w:t>на</w:t>
      </w:r>
      <w:r>
        <w:t xml:space="preserve"> </w:t>
      </w:r>
      <w:r>
        <w:rPr>
          <w:i/>
          <w:iCs/>
        </w:rPr>
        <w:t>отсутствие</w:t>
      </w:r>
      <w:r>
        <w:t xml:space="preserve"> </w:t>
      </w:r>
      <w:r>
        <w:rPr>
          <w:i/>
          <w:iCs/>
        </w:rPr>
        <w:t>срабатывания</w:t>
      </w:r>
      <w:r>
        <w:t xml:space="preserve"> </w:t>
      </w:r>
      <w:r>
        <w:rPr>
          <w:i/>
          <w:iCs/>
        </w:rPr>
        <w:t>и</w:t>
      </w:r>
      <w:r>
        <w:t xml:space="preserve"> </w:t>
      </w:r>
      <w:r>
        <w:rPr>
          <w:i/>
          <w:iCs/>
        </w:rPr>
        <w:t>возможность</w:t>
      </w:r>
      <w:r>
        <w:t xml:space="preserve"> </w:t>
      </w:r>
      <w:r>
        <w:rPr>
          <w:i/>
          <w:iCs/>
        </w:rPr>
        <w:t>длительного</w:t>
      </w:r>
      <w:r>
        <w:t xml:space="preserve"> </w:t>
      </w:r>
      <w:r>
        <w:rPr>
          <w:i/>
          <w:iCs/>
        </w:rPr>
        <w:t>протекания</w:t>
      </w:r>
      <w:r>
        <w:t xml:space="preserve"> </w:t>
      </w:r>
      <w:r>
        <w:rPr>
          <w:i/>
          <w:iCs/>
        </w:rPr>
        <w:t>тока</w:t>
      </w:r>
      <w:r>
        <w:t xml:space="preserve"> </w:t>
      </w:r>
      <w:r>
        <w:rPr>
          <w:i/>
          <w:iCs/>
        </w:rPr>
        <w:t>величиной</w:t>
      </w:r>
      <w:r>
        <w:t xml:space="preserve"> </w:t>
      </w:r>
      <w:r>
        <w:rPr>
          <w:i/>
          <w:iCs/>
        </w:rPr>
        <w:t>6</w:t>
      </w:r>
      <w:r>
        <w:t xml:space="preserve"> </w:t>
      </w:r>
      <w:r>
        <w:rPr>
          <w:i/>
          <w:iCs/>
        </w:rPr>
        <w:t>мА</w:t>
      </w:r>
      <w:r>
        <w:t xml:space="preserve">, </w:t>
      </w:r>
      <w:r>
        <w:rPr>
          <w:i/>
          <w:iCs/>
        </w:rPr>
        <w:t>для</w:t>
      </w:r>
      <w:r>
        <w:t xml:space="preserve"> </w:t>
      </w:r>
      <w:r>
        <w:rPr>
          <w:i/>
          <w:iCs/>
        </w:rPr>
        <w:t>чего</w:t>
      </w:r>
      <w:r>
        <w:t xml:space="preserve"> </w:t>
      </w:r>
      <w:r>
        <w:rPr>
          <w:i/>
          <w:iCs/>
        </w:rPr>
        <w:t>ток</w:t>
      </w:r>
      <w:r>
        <w:t xml:space="preserve"> </w:t>
      </w:r>
      <w:r>
        <w:rPr>
          <w:i/>
          <w:iCs/>
        </w:rPr>
        <w:t>в</w:t>
      </w:r>
      <w:r>
        <w:t xml:space="preserve"> </w:t>
      </w:r>
      <w:r>
        <w:rPr>
          <w:i/>
          <w:iCs/>
        </w:rPr>
        <w:t>цепи</w:t>
      </w:r>
      <w:r>
        <w:t xml:space="preserve"> </w:t>
      </w:r>
      <w:r>
        <w:rPr>
          <w:i/>
          <w:iCs/>
        </w:rPr>
        <w:t>выдерживают</w:t>
      </w:r>
      <w:r>
        <w:t xml:space="preserve"> </w:t>
      </w:r>
      <w:r>
        <w:rPr>
          <w:i/>
          <w:iCs/>
        </w:rPr>
        <w:t>в</w:t>
      </w:r>
      <w:r>
        <w:t xml:space="preserve"> </w:t>
      </w:r>
      <w:r>
        <w:rPr>
          <w:i/>
          <w:iCs/>
        </w:rPr>
        <w:t>течение</w:t>
      </w:r>
      <w:r>
        <w:t xml:space="preserve"> </w:t>
      </w:r>
      <w:r>
        <w:rPr>
          <w:i/>
          <w:iCs/>
        </w:rPr>
        <w:t>10</w:t>
      </w:r>
      <w:r>
        <w:t xml:space="preserve"> </w:t>
      </w:r>
      <w:r>
        <w:rPr>
          <w:i/>
          <w:iCs/>
        </w:rPr>
        <w:t>мин</w:t>
      </w:r>
      <w:r>
        <w:t xml:space="preserve">. </w:t>
      </w:r>
      <w:r>
        <w:rPr>
          <w:i/>
          <w:iCs/>
        </w:rPr>
        <w:t>Затем</w:t>
      </w:r>
      <w:r>
        <w:t xml:space="preserve"> </w:t>
      </w:r>
      <w:r>
        <w:rPr>
          <w:i/>
          <w:iCs/>
        </w:rPr>
        <w:t>производят</w:t>
      </w:r>
      <w:r>
        <w:t xml:space="preserve"> </w:t>
      </w:r>
      <w:r>
        <w:rPr>
          <w:i/>
          <w:iCs/>
        </w:rPr>
        <w:t>проверку</w:t>
      </w:r>
      <w:r>
        <w:t xml:space="preserve"> </w:t>
      </w:r>
      <w:r>
        <w:rPr>
          <w:i/>
          <w:iCs/>
        </w:rPr>
        <w:t>на</w:t>
      </w:r>
      <w:r>
        <w:t xml:space="preserve"> </w:t>
      </w:r>
      <w:r>
        <w:rPr>
          <w:i/>
          <w:iCs/>
        </w:rPr>
        <w:t>отсутствие</w:t>
      </w:r>
      <w:r>
        <w:t xml:space="preserve"> </w:t>
      </w:r>
      <w:r>
        <w:rPr>
          <w:i/>
          <w:iCs/>
        </w:rPr>
        <w:t>срабатывания</w:t>
      </w:r>
      <w:r>
        <w:t xml:space="preserve"> </w:t>
      </w:r>
      <w:r>
        <w:rPr>
          <w:i/>
          <w:iCs/>
        </w:rPr>
        <w:t>при</w:t>
      </w:r>
      <w:r>
        <w:t xml:space="preserve"> </w:t>
      </w:r>
      <w:r>
        <w:rPr>
          <w:i/>
          <w:iCs/>
        </w:rPr>
        <w:t>кратковременном</w:t>
      </w:r>
      <w:r>
        <w:t xml:space="preserve"> (</w:t>
      </w:r>
      <w:r>
        <w:rPr>
          <w:i/>
          <w:iCs/>
        </w:rPr>
        <w:t>0</w:t>
      </w:r>
      <w:r>
        <w:t>,</w:t>
      </w:r>
      <w:r>
        <w:rPr>
          <w:i/>
          <w:iCs/>
        </w:rPr>
        <w:t xml:space="preserve">5 </w:t>
      </w:r>
      <w:r>
        <w:t xml:space="preserve">- </w:t>
      </w:r>
      <w:r>
        <w:rPr>
          <w:i/>
          <w:iCs/>
        </w:rPr>
        <w:t>1</w:t>
      </w:r>
      <w:r>
        <w:t xml:space="preserve"> </w:t>
      </w:r>
      <w:r>
        <w:rPr>
          <w:i/>
          <w:iCs/>
        </w:rPr>
        <w:t>с</w:t>
      </w:r>
      <w:r>
        <w:t xml:space="preserve">) </w:t>
      </w:r>
      <w:r>
        <w:rPr>
          <w:i/>
          <w:iCs/>
        </w:rPr>
        <w:t>протекании</w:t>
      </w:r>
      <w:r>
        <w:t xml:space="preserve"> </w:t>
      </w:r>
      <w:r>
        <w:rPr>
          <w:i/>
          <w:iCs/>
        </w:rPr>
        <w:t>тока</w:t>
      </w:r>
      <w:r>
        <w:t xml:space="preserve"> </w:t>
      </w:r>
      <w:r>
        <w:rPr>
          <w:i/>
          <w:iCs/>
        </w:rPr>
        <w:t>12</w:t>
      </w:r>
      <w:r>
        <w:t xml:space="preserve"> </w:t>
      </w:r>
      <w:r>
        <w:rPr>
          <w:i/>
          <w:iCs/>
        </w:rPr>
        <w:t>мА</w:t>
      </w:r>
      <w:r>
        <w:t>.</w:t>
      </w:r>
    </w:p>
    <w:p w:rsidR="00B76A4D" w:rsidRDefault="00B76A4D">
      <w:pPr>
        <w:shd w:val="clear" w:color="auto" w:fill="FFFFFF"/>
        <w:ind w:firstLine="283"/>
        <w:jc w:val="both"/>
      </w:pPr>
      <w:r>
        <w:rPr>
          <w:i/>
          <w:iCs/>
        </w:rPr>
        <w:t>Выключатель</w:t>
      </w:r>
      <w:r>
        <w:t xml:space="preserve"> </w:t>
      </w:r>
      <w:r>
        <w:rPr>
          <w:i/>
          <w:iCs/>
        </w:rPr>
        <w:t>не</w:t>
      </w:r>
      <w:r>
        <w:t xml:space="preserve"> </w:t>
      </w:r>
      <w:r>
        <w:rPr>
          <w:i/>
          <w:iCs/>
        </w:rPr>
        <w:t>должен</w:t>
      </w:r>
      <w:r>
        <w:t xml:space="preserve"> </w:t>
      </w:r>
      <w:r>
        <w:rPr>
          <w:i/>
          <w:iCs/>
        </w:rPr>
        <w:t>расцепляться</w:t>
      </w:r>
      <w:r>
        <w:t xml:space="preserve">, </w:t>
      </w:r>
      <w:r>
        <w:rPr>
          <w:i/>
          <w:iCs/>
        </w:rPr>
        <w:t>а</w:t>
      </w:r>
      <w:r>
        <w:t xml:space="preserve"> </w:t>
      </w:r>
      <w:r>
        <w:rPr>
          <w:i/>
          <w:iCs/>
        </w:rPr>
        <w:t>расцепитель</w:t>
      </w:r>
      <w:r>
        <w:t xml:space="preserve"> </w:t>
      </w:r>
      <w:r>
        <w:rPr>
          <w:i/>
          <w:iCs/>
        </w:rPr>
        <w:t>не</w:t>
      </w:r>
      <w:r>
        <w:t xml:space="preserve"> </w:t>
      </w:r>
      <w:r>
        <w:rPr>
          <w:i/>
          <w:iCs/>
        </w:rPr>
        <w:t>должен</w:t>
      </w:r>
      <w:r>
        <w:t xml:space="preserve"> </w:t>
      </w:r>
      <w:r>
        <w:rPr>
          <w:i/>
          <w:iCs/>
        </w:rPr>
        <w:t>выходить</w:t>
      </w:r>
      <w:r>
        <w:t xml:space="preserve"> </w:t>
      </w:r>
      <w:r>
        <w:rPr>
          <w:i/>
          <w:iCs/>
        </w:rPr>
        <w:t>из</w:t>
      </w:r>
      <w:r>
        <w:t xml:space="preserve"> </w:t>
      </w:r>
      <w:r>
        <w:rPr>
          <w:i/>
          <w:iCs/>
        </w:rPr>
        <w:t>строя</w:t>
      </w:r>
      <w:r>
        <w:t xml:space="preserve"> (</w:t>
      </w:r>
      <w:r>
        <w:rPr>
          <w:i/>
          <w:iCs/>
        </w:rPr>
        <w:t>проверяют</w:t>
      </w:r>
      <w:r>
        <w:t xml:space="preserve"> </w:t>
      </w:r>
      <w:r>
        <w:rPr>
          <w:i/>
          <w:iCs/>
        </w:rPr>
        <w:t>однократным</w:t>
      </w:r>
      <w:r>
        <w:t xml:space="preserve"> </w:t>
      </w:r>
      <w:r>
        <w:rPr>
          <w:i/>
          <w:iCs/>
        </w:rPr>
        <w:t>отключением</w:t>
      </w:r>
      <w:r>
        <w:t xml:space="preserve"> </w:t>
      </w:r>
      <w:r>
        <w:rPr>
          <w:i/>
          <w:iCs/>
        </w:rPr>
        <w:t>при</w:t>
      </w:r>
      <w:r>
        <w:t xml:space="preserve"> </w:t>
      </w:r>
      <w:r>
        <w:rPr>
          <w:i/>
          <w:iCs/>
        </w:rPr>
        <w:t>подаче</w:t>
      </w:r>
      <w:r>
        <w:t xml:space="preserve"> </w:t>
      </w:r>
      <w:r>
        <w:rPr>
          <w:i/>
          <w:iCs/>
        </w:rPr>
        <w:t>номинального</w:t>
      </w:r>
      <w:r>
        <w:t xml:space="preserve"> </w:t>
      </w:r>
      <w:r>
        <w:rPr>
          <w:i/>
          <w:iCs/>
        </w:rPr>
        <w:t>напряжения</w:t>
      </w:r>
      <w:r>
        <w:t>).</w:t>
      </w:r>
    </w:p>
    <w:p w:rsidR="00B76A4D" w:rsidRDefault="00B76A4D">
      <w:pPr>
        <w:shd w:val="clear" w:color="auto" w:fill="FFFFFF"/>
        <w:ind w:firstLine="283"/>
        <w:jc w:val="both"/>
      </w:pPr>
      <w:r>
        <w:rPr>
          <w:i/>
          <w:iCs/>
        </w:rPr>
        <w:t>Проверку</w:t>
      </w:r>
      <w:r>
        <w:t xml:space="preserve"> </w:t>
      </w:r>
      <w:r>
        <w:rPr>
          <w:i/>
          <w:iCs/>
        </w:rPr>
        <w:t>срабатывания</w:t>
      </w:r>
      <w:r>
        <w:t xml:space="preserve"> </w:t>
      </w:r>
      <w:r>
        <w:rPr>
          <w:i/>
          <w:iCs/>
        </w:rPr>
        <w:t>расцепителей</w:t>
      </w:r>
      <w:r>
        <w:t xml:space="preserve"> </w:t>
      </w:r>
      <w:r>
        <w:rPr>
          <w:i/>
          <w:iCs/>
        </w:rPr>
        <w:t>типа</w:t>
      </w:r>
      <w:r>
        <w:t xml:space="preserve"> </w:t>
      </w:r>
      <w:r>
        <w:rPr>
          <w:i/>
          <w:iCs/>
        </w:rPr>
        <w:t>ДУ</w:t>
      </w:r>
      <w:r>
        <w:t xml:space="preserve"> </w:t>
      </w:r>
      <w:r>
        <w:rPr>
          <w:i/>
          <w:iCs/>
        </w:rPr>
        <w:t>проводят</w:t>
      </w:r>
      <w:r>
        <w:t xml:space="preserve"> </w:t>
      </w:r>
      <w:r>
        <w:rPr>
          <w:i/>
          <w:iCs/>
        </w:rPr>
        <w:t>в</w:t>
      </w:r>
      <w:r>
        <w:t xml:space="preserve"> </w:t>
      </w:r>
      <w:r>
        <w:rPr>
          <w:i/>
          <w:iCs/>
        </w:rPr>
        <w:t>соответствии</w:t>
      </w:r>
      <w:r>
        <w:t xml:space="preserve"> </w:t>
      </w:r>
      <w:r>
        <w:rPr>
          <w:i/>
          <w:iCs/>
        </w:rPr>
        <w:t>с</w:t>
      </w:r>
      <w:r>
        <w:t xml:space="preserve"> </w:t>
      </w:r>
      <w:r>
        <w:rPr>
          <w:i/>
          <w:iCs/>
        </w:rPr>
        <w:t>ДГ</w:t>
      </w:r>
      <w:r>
        <w:t>.</w:t>
      </w:r>
      <w:r>
        <w:rPr>
          <w:i/>
          <w:iCs/>
        </w:rPr>
        <w:t>9</w:t>
      </w:r>
      <w:r>
        <w:t>.</w:t>
      </w:r>
      <w:r>
        <w:rPr>
          <w:i/>
          <w:iCs/>
        </w:rPr>
        <w:t>9</w:t>
      </w:r>
      <w:r>
        <w:t>.</w:t>
      </w:r>
      <w:r>
        <w:rPr>
          <w:i/>
          <w:iCs/>
        </w:rPr>
        <w:t>4</w:t>
      </w:r>
      <w:r>
        <w:t xml:space="preserve"> </w:t>
      </w:r>
      <w:r w:rsidRPr="00264782">
        <w:rPr>
          <w:i/>
          <w:iCs/>
        </w:rPr>
        <w:t>ГОСТ Р 51327.1</w:t>
      </w:r>
      <w:r>
        <w:t>.</w:t>
      </w:r>
    </w:p>
    <w:p w:rsidR="00B76A4D" w:rsidRDefault="00B76A4D">
      <w:pPr>
        <w:shd w:val="clear" w:color="auto" w:fill="FFFFFF"/>
        <w:ind w:firstLine="283"/>
        <w:jc w:val="both"/>
      </w:pPr>
      <w:r>
        <w:rPr>
          <w:i/>
          <w:iCs/>
        </w:rPr>
        <w:t>Второй</w:t>
      </w:r>
      <w:r>
        <w:t xml:space="preserve"> </w:t>
      </w:r>
      <w:r>
        <w:rPr>
          <w:i/>
          <w:iCs/>
        </w:rPr>
        <w:t>абзац</w:t>
      </w:r>
      <w:r>
        <w:t xml:space="preserve"> </w:t>
      </w:r>
      <w:r>
        <w:rPr>
          <w:i/>
          <w:iCs/>
        </w:rPr>
        <w:t>подпункта</w:t>
      </w:r>
      <w:r>
        <w:t xml:space="preserve"> </w:t>
      </w:r>
      <w:hyperlink w:anchor="PO0001183" w:tooltip="Подпункт 9.11.2" w:history="1">
        <w:r>
          <w:rPr>
            <w:rStyle w:val="a6"/>
            <w:i/>
            <w:iCs/>
          </w:rPr>
          <w:t>9.11.2</w:t>
        </w:r>
      </w:hyperlink>
      <w:r>
        <w:t xml:space="preserve"> </w:t>
      </w:r>
      <w:r>
        <w:rPr>
          <w:i/>
          <w:iCs/>
        </w:rPr>
        <w:t>изложить</w:t>
      </w:r>
      <w:r>
        <w:t xml:space="preserve"> </w:t>
      </w:r>
      <w:r>
        <w:rPr>
          <w:i/>
          <w:iCs/>
        </w:rPr>
        <w:t>в</w:t>
      </w:r>
      <w:r>
        <w:t xml:space="preserve"> </w:t>
      </w:r>
      <w:r>
        <w:rPr>
          <w:i/>
          <w:iCs/>
        </w:rPr>
        <w:t>новой</w:t>
      </w:r>
      <w:r>
        <w:t xml:space="preserve"> </w:t>
      </w:r>
      <w:r>
        <w:rPr>
          <w:i/>
          <w:iCs/>
        </w:rPr>
        <w:t>редакции:</w:t>
      </w:r>
    </w:p>
    <w:p w:rsidR="00B76A4D" w:rsidRDefault="00B76A4D">
      <w:pPr>
        <w:shd w:val="clear" w:color="auto" w:fill="FFFFFF"/>
        <w:ind w:firstLine="283"/>
        <w:jc w:val="both"/>
      </w:pPr>
      <w:r>
        <w:rPr>
          <w:i/>
          <w:iCs/>
        </w:rPr>
        <w:t>Каждый</w:t>
      </w:r>
      <w:r>
        <w:t xml:space="preserve"> </w:t>
      </w:r>
      <w:r>
        <w:rPr>
          <w:i/>
          <w:iCs/>
        </w:rPr>
        <w:t>цикл</w:t>
      </w:r>
      <w:r>
        <w:t xml:space="preserve"> </w:t>
      </w:r>
      <w:r>
        <w:rPr>
          <w:i/>
          <w:iCs/>
        </w:rPr>
        <w:t>оперирования</w:t>
      </w:r>
      <w:r>
        <w:t xml:space="preserve"> </w:t>
      </w:r>
      <w:r>
        <w:rPr>
          <w:i/>
          <w:iCs/>
        </w:rPr>
        <w:t>состоит</w:t>
      </w:r>
      <w:r>
        <w:t xml:space="preserve"> </w:t>
      </w:r>
      <w:r>
        <w:rPr>
          <w:i/>
          <w:iCs/>
        </w:rPr>
        <w:t>из</w:t>
      </w:r>
      <w:r>
        <w:t xml:space="preserve"> </w:t>
      </w:r>
      <w:r>
        <w:rPr>
          <w:i/>
          <w:iCs/>
        </w:rPr>
        <w:t>замыкания</w:t>
      </w:r>
      <w:r>
        <w:t xml:space="preserve"> </w:t>
      </w:r>
      <w:r>
        <w:rPr>
          <w:i/>
          <w:iCs/>
        </w:rPr>
        <w:t>и</w:t>
      </w:r>
      <w:r>
        <w:t xml:space="preserve"> </w:t>
      </w:r>
      <w:r>
        <w:rPr>
          <w:i/>
          <w:iCs/>
        </w:rPr>
        <w:t>последующего</w:t>
      </w:r>
      <w:r>
        <w:t xml:space="preserve"> </w:t>
      </w:r>
      <w:r>
        <w:rPr>
          <w:i/>
          <w:iCs/>
        </w:rPr>
        <w:t>размыкания</w:t>
      </w:r>
      <w:r>
        <w:t xml:space="preserve">. </w:t>
      </w:r>
      <w:r>
        <w:rPr>
          <w:i/>
          <w:iCs/>
        </w:rPr>
        <w:t>Для</w:t>
      </w:r>
      <w:r>
        <w:t xml:space="preserve"> </w:t>
      </w:r>
      <w:r>
        <w:rPr>
          <w:i/>
          <w:iCs/>
        </w:rPr>
        <w:t>выключателя</w:t>
      </w:r>
      <w:r>
        <w:t xml:space="preserve"> </w:t>
      </w:r>
      <w:r>
        <w:rPr>
          <w:i/>
          <w:iCs/>
        </w:rPr>
        <w:t>без</w:t>
      </w:r>
      <w:r>
        <w:t xml:space="preserve"> </w:t>
      </w:r>
      <w:r>
        <w:rPr>
          <w:i/>
          <w:iCs/>
        </w:rPr>
        <w:t>независимого</w:t>
      </w:r>
      <w:r>
        <w:t xml:space="preserve"> </w:t>
      </w:r>
      <w:r>
        <w:rPr>
          <w:i/>
          <w:iCs/>
        </w:rPr>
        <w:t>расцепителя</w:t>
      </w:r>
      <w:r>
        <w:t xml:space="preserve"> </w:t>
      </w:r>
      <w:r>
        <w:rPr>
          <w:i/>
          <w:iCs/>
        </w:rPr>
        <w:t>все</w:t>
      </w:r>
      <w:r>
        <w:t xml:space="preserve"> </w:t>
      </w:r>
      <w:r>
        <w:rPr>
          <w:i/>
          <w:iCs/>
        </w:rPr>
        <w:t>циклы</w:t>
      </w:r>
      <w:r>
        <w:t xml:space="preserve"> </w:t>
      </w:r>
      <w:r>
        <w:rPr>
          <w:i/>
          <w:iCs/>
        </w:rPr>
        <w:t>осуществляются</w:t>
      </w:r>
      <w:r>
        <w:t xml:space="preserve"> </w:t>
      </w:r>
      <w:r>
        <w:rPr>
          <w:i/>
          <w:iCs/>
        </w:rPr>
        <w:t>с</w:t>
      </w:r>
      <w:r>
        <w:t xml:space="preserve"> </w:t>
      </w:r>
      <w:r>
        <w:rPr>
          <w:i/>
          <w:iCs/>
        </w:rPr>
        <w:t>использованием</w:t>
      </w:r>
      <w:r>
        <w:t xml:space="preserve"> </w:t>
      </w:r>
      <w:r>
        <w:rPr>
          <w:i/>
          <w:iCs/>
        </w:rPr>
        <w:t>органа</w:t>
      </w:r>
      <w:r>
        <w:t xml:space="preserve"> </w:t>
      </w:r>
      <w:r>
        <w:rPr>
          <w:i/>
          <w:iCs/>
        </w:rPr>
        <w:t>ручного</w:t>
      </w:r>
      <w:r>
        <w:t xml:space="preserve"> </w:t>
      </w:r>
      <w:r>
        <w:rPr>
          <w:i/>
          <w:iCs/>
        </w:rPr>
        <w:t>управления</w:t>
      </w:r>
      <w:r>
        <w:t xml:space="preserve">. </w:t>
      </w:r>
      <w:r>
        <w:rPr>
          <w:i/>
          <w:iCs/>
        </w:rPr>
        <w:t>Для</w:t>
      </w:r>
      <w:r>
        <w:t xml:space="preserve"> </w:t>
      </w:r>
      <w:r>
        <w:rPr>
          <w:i/>
          <w:iCs/>
        </w:rPr>
        <w:t>выключателя</w:t>
      </w:r>
      <w:r>
        <w:t xml:space="preserve"> </w:t>
      </w:r>
      <w:r>
        <w:rPr>
          <w:i/>
          <w:iCs/>
        </w:rPr>
        <w:t>с</w:t>
      </w:r>
      <w:r>
        <w:t xml:space="preserve"> </w:t>
      </w:r>
      <w:r>
        <w:rPr>
          <w:i/>
          <w:iCs/>
        </w:rPr>
        <w:t>независимым</w:t>
      </w:r>
      <w:r>
        <w:t xml:space="preserve"> </w:t>
      </w:r>
      <w:r>
        <w:rPr>
          <w:i/>
          <w:iCs/>
        </w:rPr>
        <w:t>расцепителем</w:t>
      </w:r>
      <w:r>
        <w:t xml:space="preserve"> </w:t>
      </w:r>
      <w:r>
        <w:rPr>
          <w:i/>
          <w:iCs/>
        </w:rPr>
        <w:t>операция</w:t>
      </w:r>
      <w:r>
        <w:t xml:space="preserve"> </w:t>
      </w:r>
      <w:r>
        <w:rPr>
          <w:i/>
          <w:iCs/>
        </w:rPr>
        <w:t>размыкания</w:t>
      </w:r>
      <w:r>
        <w:t xml:space="preserve"> </w:t>
      </w:r>
      <w:r>
        <w:rPr>
          <w:i/>
          <w:iCs/>
        </w:rPr>
        <w:t>последних</w:t>
      </w:r>
      <w:r>
        <w:t xml:space="preserve"> </w:t>
      </w:r>
      <w:r>
        <w:rPr>
          <w:i/>
          <w:iCs/>
        </w:rPr>
        <w:t>500</w:t>
      </w:r>
      <w:r>
        <w:t xml:space="preserve"> </w:t>
      </w:r>
      <w:r>
        <w:rPr>
          <w:i/>
          <w:iCs/>
        </w:rPr>
        <w:t>циклов</w:t>
      </w:r>
      <w:r>
        <w:t xml:space="preserve"> </w:t>
      </w:r>
      <w:r>
        <w:rPr>
          <w:i/>
          <w:iCs/>
        </w:rPr>
        <w:t>осуществляется</w:t>
      </w:r>
      <w:r>
        <w:t xml:space="preserve"> </w:t>
      </w:r>
      <w:r>
        <w:rPr>
          <w:i/>
          <w:iCs/>
        </w:rPr>
        <w:t>посредством</w:t>
      </w:r>
      <w:r>
        <w:t xml:space="preserve"> </w:t>
      </w:r>
      <w:r>
        <w:rPr>
          <w:i/>
          <w:iCs/>
        </w:rPr>
        <w:t>срабатывания</w:t>
      </w:r>
      <w:r>
        <w:t xml:space="preserve"> </w:t>
      </w:r>
      <w:r>
        <w:rPr>
          <w:i/>
          <w:iCs/>
        </w:rPr>
        <w:t>под</w:t>
      </w:r>
      <w:r>
        <w:t xml:space="preserve"> </w:t>
      </w:r>
      <w:r>
        <w:rPr>
          <w:i/>
          <w:iCs/>
        </w:rPr>
        <w:t>действием</w:t>
      </w:r>
      <w:r>
        <w:t xml:space="preserve"> </w:t>
      </w:r>
      <w:r>
        <w:rPr>
          <w:i/>
          <w:iCs/>
        </w:rPr>
        <w:t>независимого</w:t>
      </w:r>
      <w:r>
        <w:t xml:space="preserve"> </w:t>
      </w:r>
      <w:r>
        <w:rPr>
          <w:i/>
          <w:iCs/>
        </w:rPr>
        <w:t>расцепителя</w:t>
      </w:r>
      <w:r>
        <w:t xml:space="preserve"> </w:t>
      </w:r>
      <w:r>
        <w:rPr>
          <w:i/>
          <w:iCs/>
        </w:rPr>
        <w:t>при</w:t>
      </w:r>
      <w:r>
        <w:t xml:space="preserve"> </w:t>
      </w:r>
      <w:r>
        <w:rPr>
          <w:i/>
          <w:iCs/>
        </w:rPr>
        <w:t>номинальном</w:t>
      </w:r>
      <w:r>
        <w:t xml:space="preserve"> </w:t>
      </w:r>
      <w:r>
        <w:rPr>
          <w:i/>
          <w:iCs/>
        </w:rPr>
        <w:t>напряжении</w:t>
      </w:r>
      <w:r>
        <w:t xml:space="preserve"> </w:t>
      </w:r>
      <w:r>
        <w:rPr>
          <w:i/>
          <w:iCs/>
        </w:rPr>
        <w:t>расцепителя</w:t>
      </w:r>
      <w:r>
        <w:t xml:space="preserve"> </w:t>
      </w:r>
      <w:r>
        <w:rPr>
          <w:i/>
          <w:iCs/>
        </w:rPr>
        <w:t>или</w:t>
      </w:r>
      <w:r>
        <w:t xml:space="preserve"> </w:t>
      </w:r>
      <w:r>
        <w:rPr>
          <w:i/>
          <w:iCs/>
        </w:rPr>
        <w:t>сети</w:t>
      </w:r>
      <w:r>
        <w:t xml:space="preserve">, </w:t>
      </w:r>
      <w:r>
        <w:rPr>
          <w:i/>
          <w:iCs/>
        </w:rPr>
        <w:t>что</w:t>
      </w:r>
      <w:r>
        <w:t xml:space="preserve"> </w:t>
      </w:r>
      <w:r>
        <w:rPr>
          <w:i/>
          <w:iCs/>
        </w:rPr>
        <w:t>применимо</w:t>
      </w:r>
      <w:r>
        <w:t>.</w:t>
      </w:r>
    </w:p>
    <w:p w:rsidR="00B76A4D" w:rsidRDefault="00B76A4D">
      <w:pPr>
        <w:shd w:val="clear" w:color="auto" w:fill="FFFFFF"/>
        <w:ind w:firstLine="283"/>
        <w:jc w:val="both"/>
      </w:pPr>
      <w:r>
        <w:rPr>
          <w:i/>
          <w:iCs/>
        </w:rPr>
        <w:t>Дополнить</w:t>
      </w:r>
      <w:r>
        <w:t xml:space="preserve"> </w:t>
      </w:r>
      <w:hyperlink w:anchor="PO0001452" w:tooltip="Пункт 9.12.12.1" w:history="1">
        <w:r>
          <w:rPr>
            <w:rStyle w:val="a6"/>
            <w:i/>
            <w:iCs/>
          </w:rPr>
          <w:t>9.12.12.1</w:t>
        </w:r>
      </w:hyperlink>
      <w:r>
        <w:t xml:space="preserve">, </w:t>
      </w:r>
      <w:r>
        <w:rPr>
          <w:i/>
          <w:iCs/>
        </w:rPr>
        <w:t>перечисление</w:t>
      </w:r>
      <w:r>
        <w:t xml:space="preserve"> </w:t>
      </w:r>
      <w:r>
        <w:rPr>
          <w:i/>
          <w:iCs/>
        </w:rPr>
        <w:t>с</w:t>
      </w:r>
      <w:r>
        <w:t>)</w:t>
      </w:r>
      <w:r>
        <w:rPr>
          <w:i/>
          <w:iCs/>
        </w:rPr>
        <w:t>:</w:t>
      </w:r>
    </w:p>
    <w:p w:rsidR="00B76A4D" w:rsidRDefault="00B76A4D">
      <w:pPr>
        <w:shd w:val="clear" w:color="auto" w:fill="FFFFFF"/>
        <w:ind w:firstLine="283"/>
        <w:jc w:val="both"/>
      </w:pPr>
      <w:r>
        <w:rPr>
          <w:i/>
          <w:iCs/>
        </w:rPr>
        <w:lastRenderedPageBreak/>
        <w:t>Выключатели</w:t>
      </w:r>
      <w:r>
        <w:t xml:space="preserve"> </w:t>
      </w:r>
      <w:r>
        <w:rPr>
          <w:i/>
          <w:iCs/>
        </w:rPr>
        <w:t>с</w:t>
      </w:r>
      <w:r>
        <w:t xml:space="preserve"> </w:t>
      </w:r>
      <w:r>
        <w:rPr>
          <w:i/>
          <w:iCs/>
        </w:rPr>
        <w:t>независимыми</w:t>
      </w:r>
      <w:r>
        <w:t xml:space="preserve"> </w:t>
      </w:r>
      <w:r>
        <w:rPr>
          <w:i/>
          <w:iCs/>
        </w:rPr>
        <w:t>расцепителями</w:t>
      </w:r>
      <w:r>
        <w:t xml:space="preserve"> </w:t>
      </w:r>
      <w:r>
        <w:rPr>
          <w:i/>
          <w:iCs/>
        </w:rPr>
        <w:t>также</w:t>
      </w:r>
      <w:r>
        <w:t xml:space="preserve"> </w:t>
      </w:r>
      <w:r>
        <w:rPr>
          <w:i/>
          <w:iCs/>
        </w:rPr>
        <w:t>должны</w:t>
      </w:r>
      <w:r>
        <w:t xml:space="preserve"> </w:t>
      </w:r>
      <w:r>
        <w:rPr>
          <w:i/>
          <w:iCs/>
        </w:rPr>
        <w:t>расцепляться</w:t>
      </w:r>
      <w:r>
        <w:t xml:space="preserve"> </w:t>
      </w:r>
      <w:r>
        <w:rPr>
          <w:i/>
          <w:iCs/>
        </w:rPr>
        <w:t>посредством</w:t>
      </w:r>
      <w:r>
        <w:t xml:space="preserve"> </w:t>
      </w:r>
      <w:r>
        <w:rPr>
          <w:i/>
          <w:iCs/>
        </w:rPr>
        <w:t>срабатывания</w:t>
      </w:r>
      <w:r>
        <w:t xml:space="preserve"> </w:t>
      </w:r>
      <w:r>
        <w:rPr>
          <w:i/>
          <w:iCs/>
        </w:rPr>
        <w:t>под</w:t>
      </w:r>
      <w:r>
        <w:t xml:space="preserve"> </w:t>
      </w:r>
      <w:r>
        <w:rPr>
          <w:i/>
          <w:iCs/>
        </w:rPr>
        <w:t>действием</w:t>
      </w:r>
      <w:r>
        <w:t xml:space="preserve"> </w:t>
      </w:r>
      <w:r>
        <w:rPr>
          <w:i/>
          <w:iCs/>
        </w:rPr>
        <w:t>независимого</w:t>
      </w:r>
      <w:r>
        <w:t xml:space="preserve"> </w:t>
      </w:r>
      <w:r>
        <w:rPr>
          <w:i/>
          <w:iCs/>
        </w:rPr>
        <w:t>расцепителя</w:t>
      </w:r>
      <w:r>
        <w:t xml:space="preserve"> </w:t>
      </w:r>
      <w:r>
        <w:rPr>
          <w:i/>
          <w:iCs/>
        </w:rPr>
        <w:t>при</w:t>
      </w:r>
      <w:r>
        <w:t xml:space="preserve"> </w:t>
      </w:r>
      <w:r>
        <w:rPr>
          <w:i/>
          <w:iCs/>
        </w:rPr>
        <w:t>номинальном</w:t>
      </w:r>
      <w:r>
        <w:t xml:space="preserve"> </w:t>
      </w:r>
      <w:r>
        <w:rPr>
          <w:i/>
          <w:iCs/>
        </w:rPr>
        <w:t>напряжении</w:t>
      </w:r>
      <w:r>
        <w:t xml:space="preserve"> </w:t>
      </w:r>
      <w:r>
        <w:rPr>
          <w:i/>
          <w:iCs/>
        </w:rPr>
        <w:t>расцепителя</w:t>
      </w:r>
      <w:r>
        <w:t xml:space="preserve"> </w:t>
      </w:r>
      <w:r>
        <w:rPr>
          <w:i/>
          <w:iCs/>
        </w:rPr>
        <w:t>или</w:t>
      </w:r>
      <w:r>
        <w:t xml:space="preserve"> </w:t>
      </w:r>
      <w:r>
        <w:rPr>
          <w:i/>
          <w:iCs/>
        </w:rPr>
        <w:t>сети</w:t>
      </w:r>
      <w:r>
        <w:t xml:space="preserve">, </w:t>
      </w:r>
      <w:r>
        <w:rPr>
          <w:i/>
          <w:iCs/>
        </w:rPr>
        <w:t>что</w:t>
      </w:r>
      <w:r>
        <w:t xml:space="preserve"> </w:t>
      </w:r>
      <w:r>
        <w:rPr>
          <w:i/>
          <w:iCs/>
        </w:rPr>
        <w:t>применимо</w:t>
      </w:r>
      <w:r>
        <w:t>.</w:t>
      </w:r>
      <w:bookmarkStart w:id="417" w:name="NORMACS_PAGE_105"/>
      <w:bookmarkEnd w:id="417"/>
    </w:p>
    <w:p w:rsidR="00B76A4D" w:rsidRDefault="00B76A4D">
      <w:pPr>
        <w:pStyle w:val="1"/>
        <w:keepNext w:val="0"/>
        <w:spacing w:after="0"/>
        <w:ind w:firstLine="0"/>
        <w:jc w:val="center"/>
      </w:pPr>
      <w:bookmarkStart w:id="418" w:name="_Toc313962005"/>
      <w:bookmarkStart w:id="419" w:name="PO0002944"/>
      <w:bookmarkEnd w:id="418"/>
      <w:r>
        <w:t xml:space="preserve">Приложение ДГ </w:t>
      </w:r>
      <w:bookmarkEnd w:id="419"/>
      <w:r>
        <w:br/>
      </w:r>
      <w:r>
        <w:rPr>
          <w:b w:val="0"/>
          <w:bCs w:val="0"/>
        </w:rPr>
        <w:t>(справочное)</w:t>
      </w:r>
    </w:p>
    <w:p w:rsidR="00B76A4D" w:rsidRDefault="00B76A4D">
      <w:pPr>
        <w:spacing w:before="120" w:after="120"/>
        <w:jc w:val="center"/>
      </w:pPr>
      <w:bookmarkStart w:id="420" w:name="_Toc313962006"/>
      <w:r>
        <w:rPr>
          <w:b/>
          <w:bCs/>
        </w:rPr>
        <w:t xml:space="preserve">Сведения о соответствии ссылочных национальных и межгосударственных стандартов </w:t>
      </w:r>
      <w:r>
        <w:rPr>
          <w:b/>
          <w:bCs/>
        </w:rPr>
        <w:br/>
        <w:t xml:space="preserve">международным стандартам, использованным в качестве ссылочных </w:t>
      </w:r>
      <w:r>
        <w:rPr>
          <w:b/>
          <w:bCs/>
        </w:rPr>
        <w:br/>
        <w:t>в примененном международном стандарте</w:t>
      </w:r>
      <w:bookmarkEnd w:id="420"/>
    </w:p>
    <w:p w:rsidR="00B76A4D" w:rsidRDefault="00B76A4D">
      <w:pPr>
        <w:shd w:val="clear" w:color="auto" w:fill="FFFFFF"/>
        <w:spacing w:after="120"/>
        <w:jc w:val="both"/>
      </w:pPr>
      <w:r>
        <w:rPr>
          <w:spacing w:val="40"/>
        </w:rPr>
        <w:t xml:space="preserve">Таблица </w:t>
      </w:r>
      <w:r>
        <w:t>ДГ.1</w:t>
      </w:r>
    </w:p>
    <w:tbl>
      <w:tblPr>
        <w:tblW w:w="5000" w:type="pct"/>
        <w:jc w:val="center"/>
        <w:shd w:val="clear" w:color="auto" w:fill="FFFFFF"/>
        <w:tblCellMar>
          <w:left w:w="0" w:type="dxa"/>
          <w:right w:w="0" w:type="dxa"/>
        </w:tblCellMar>
        <w:tblLook w:val="0000"/>
      </w:tblPr>
      <w:tblGrid>
        <w:gridCol w:w="2301"/>
        <w:gridCol w:w="1396"/>
        <w:gridCol w:w="5714"/>
      </w:tblGrid>
      <w:tr w:rsidR="00B76A4D">
        <w:trPr>
          <w:tblHeader/>
          <w:jc w:val="center"/>
        </w:trPr>
        <w:tc>
          <w:tcPr>
            <w:tcW w:w="1214"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Обозначение ссылочного национального, межгосударственного стандарта</w:t>
            </w:r>
          </w:p>
        </w:tc>
        <w:tc>
          <w:tcPr>
            <w:tcW w:w="64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Степень соответствия</w:t>
            </w:r>
          </w:p>
        </w:tc>
        <w:tc>
          <w:tcPr>
            <w:tcW w:w="3144"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B76A4D" w:rsidRDefault="00B76A4D">
            <w:pPr>
              <w:shd w:val="clear" w:color="auto" w:fill="FFFFFF"/>
              <w:autoSpaceDE w:val="0"/>
              <w:autoSpaceDN w:val="0"/>
              <w:jc w:val="center"/>
              <w:rPr>
                <w:rFonts w:ascii="Arial" w:hAnsi="Arial" w:cs="Arial"/>
              </w:rPr>
            </w:pPr>
            <w:r>
              <w:t>Обозначение и наименование ссылочного международного стандарта</w:t>
            </w:r>
          </w:p>
        </w:tc>
      </w:tr>
      <w:tr w:rsidR="00B76A4D">
        <w:trPr>
          <w:jc w:val="center"/>
        </w:trPr>
        <w:tc>
          <w:tcPr>
            <w:tcW w:w="121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Pr="00DE1D79" w:rsidRDefault="00F468FA">
            <w:pPr>
              <w:shd w:val="clear" w:color="auto" w:fill="FFFFFF"/>
              <w:autoSpaceDE w:val="0"/>
              <w:autoSpaceDN w:val="0"/>
              <w:jc w:val="both"/>
              <w:rPr>
                <w:rFonts w:ascii="Arial" w:hAnsi="Arial" w:cs="Arial"/>
                <w:color w:val="FF0000"/>
              </w:rPr>
            </w:pPr>
            <w:hyperlink r:id="rId169" w:history="1">
              <w:r w:rsidRPr="00F33565">
                <w:rPr>
                  <w:rStyle w:val="a6"/>
                </w:rPr>
                <w:t>ГОСТ Р 50030.1-2007</w:t>
              </w:r>
            </w:hyperlink>
          </w:p>
        </w:tc>
        <w:tc>
          <w:tcPr>
            <w:tcW w:w="64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MOD</w:t>
            </w:r>
          </w:p>
        </w:tc>
        <w:tc>
          <w:tcPr>
            <w:tcW w:w="314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МЭК 60947-1:2004 «Аппаратура коммутационная и механизмы управления низковольтные комплектные. Часть 1: Общие правила»</w:t>
            </w:r>
          </w:p>
        </w:tc>
      </w:tr>
      <w:tr w:rsidR="00B76A4D">
        <w:trPr>
          <w:jc w:val="center"/>
        </w:trPr>
        <w:tc>
          <w:tcPr>
            <w:tcW w:w="121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F468FA">
            <w:pPr>
              <w:shd w:val="clear" w:color="auto" w:fill="FFFFFF"/>
              <w:autoSpaceDE w:val="0"/>
              <w:autoSpaceDN w:val="0"/>
              <w:jc w:val="both"/>
              <w:rPr>
                <w:rFonts w:ascii="Arial" w:hAnsi="Arial" w:cs="Arial"/>
              </w:rPr>
            </w:pPr>
            <w:hyperlink r:id="rId170" w:history="1">
              <w:r w:rsidRPr="008D5A46">
                <w:rPr>
                  <w:rStyle w:val="a6"/>
                </w:rPr>
                <w:t>ГОСТ Р 50030.2</w:t>
              </w:r>
            </w:hyperlink>
            <w:r w:rsidR="00B76A4D">
              <w:t>-2010</w:t>
            </w:r>
          </w:p>
        </w:tc>
        <w:tc>
          <w:tcPr>
            <w:tcW w:w="64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MOD</w:t>
            </w:r>
          </w:p>
        </w:tc>
        <w:tc>
          <w:tcPr>
            <w:tcW w:w="314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МЭК 60947-2:2006 «Аппаратура коммутационная и механизмы управления низковольтные комплектные. Часть 2: Автоматические выключатели»</w:t>
            </w:r>
          </w:p>
        </w:tc>
      </w:tr>
      <w:tr w:rsidR="00B76A4D">
        <w:trPr>
          <w:jc w:val="center"/>
        </w:trPr>
        <w:tc>
          <w:tcPr>
            <w:tcW w:w="121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Pr="000A1618" w:rsidRDefault="00F468FA">
            <w:pPr>
              <w:shd w:val="clear" w:color="auto" w:fill="FFFFFF"/>
              <w:autoSpaceDE w:val="0"/>
              <w:autoSpaceDN w:val="0"/>
              <w:jc w:val="both"/>
              <w:rPr>
                <w:rFonts w:ascii="Arial" w:hAnsi="Arial" w:cs="Arial"/>
                <w:color w:val="FF0000"/>
              </w:rPr>
            </w:pPr>
            <w:hyperlink r:id="rId171" w:history="1">
              <w:r w:rsidRPr="00020AE1">
                <w:rPr>
                  <w:rStyle w:val="a6"/>
                </w:rPr>
                <w:t>ГОСТ Р 5057</w:t>
              </w:r>
              <w:r w:rsidRPr="00020AE1">
                <w:rPr>
                  <w:rStyle w:val="a6"/>
                </w:rPr>
                <w:t>1</w:t>
              </w:r>
              <w:r w:rsidRPr="00020AE1">
                <w:rPr>
                  <w:rStyle w:val="a6"/>
                </w:rPr>
                <w:t>.3-2009</w:t>
              </w:r>
            </w:hyperlink>
          </w:p>
        </w:tc>
        <w:tc>
          <w:tcPr>
            <w:tcW w:w="64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MOD</w:t>
            </w:r>
          </w:p>
        </w:tc>
        <w:tc>
          <w:tcPr>
            <w:tcW w:w="314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МЭК 60364-4-41:2005 «Электрические установки зданий. Часть 4: Мероприятия по обеспечению безопасности. Глава 41: Защита от электрического удара»</w:t>
            </w:r>
          </w:p>
        </w:tc>
      </w:tr>
      <w:tr w:rsidR="00B76A4D">
        <w:trPr>
          <w:jc w:val="center"/>
        </w:trPr>
        <w:tc>
          <w:tcPr>
            <w:tcW w:w="121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rsidRPr="000A1618">
              <w:t>ГОСТ Р 50571.19-2000</w:t>
            </w:r>
          </w:p>
        </w:tc>
        <w:tc>
          <w:tcPr>
            <w:tcW w:w="64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MOD</w:t>
            </w:r>
          </w:p>
        </w:tc>
        <w:tc>
          <w:tcPr>
            <w:tcW w:w="314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МЭК 60364-4-443:95 «Электрические установки зданий. Часть 4: Защита, обеспечивающая безопасность. Раздел 443: Защита от перенапряжений атмосферного происхождения или возникающих при переключении»</w:t>
            </w:r>
          </w:p>
        </w:tc>
      </w:tr>
      <w:tr w:rsidR="00B76A4D">
        <w:trPr>
          <w:jc w:val="center"/>
        </w:trPr>
        <w:tc>
          <w:tcPr>
            <w:tcW w:w="121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Pr="00BB6599" w:rsidRDefault="000F18E8">
            <w:pPr>
              <w:shd w:val="clear" w:color="auto" w:fill="FFFFFF"/>
              <w:autoSpaceDE w:val="0"/>
              <w:autoSpaceDN w:val="0"/>
              <w:jc w:val="both"/>
              <w:rPr>
                <w:rFonts w:ascii="Arial" w:hAnsi="Arial" w:cs="Arial"/>
                <w:color w:val="FF0000"/>
              </w:rPr>
            </w:pPr>
            <w:hyperlink r:id="rId172" w:history="1">
              <w:r w:rsidRPr="00F33565">
                <w:rPr>
                  <w:rStyle w:val="a6"/>
                </w:rPr>
                <w:t>ГОСТ Р 50807-95</w:t>
              </w:r>
            </w:hyperlink>
          </w:p>
        </w:tc>
        <w:tc>
          <w:tcPr>
            <w:tcW w:w="64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MOD</w:t>
            </w:r>
          </w:p>
        </w:tc>
        <w:tc>
          <w:tcPr>
            <w:tcW w:w="314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МЭК 60755:83 «Устройства защитные, работающие по принципу остаточного тока. Общие требования. Изменение 1»</w:t>
            </w:r>
          </w:p>
        </w:tc>
      </w:tr>
      <w:tr w:rsidR="00B76A4D">
        <w:trPr>
          <w:jc w:val="center"/>
        </w:trPr>
        <w:tc>
          <w:tcPr>
            <w:tcW w:w="121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rsidRPr="00BB6599">
              <w:t>ГОСТ Р 51322.1-99</w:t>
            </w:r>
          </w:p>
        </w:tc>
        <w:tc>
          <w:tcPr>
            <w:tcW w:w="64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MOD</w:t>
            </w:r>
          </w:p>
        </w:tc>
        <w:tc>
          <w:tcPr>
            <w:tcW w:w="314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МЭК 60884-1:94 «Вилки и розетки бытового и аналогичного назначения. Часть 1: Общие требования и методы испытаний»</w:t>
            </w:r>
          </w:p>
        </w:tc>
      </w:tr>
      <w:tr w:rsidR="00B76A4D">
        <w:trPr>
          <w:jc w:val="center"/>
        </w:trPr>
        <w:tc>
          <w:tcPr>
            <w:tcW w:w="121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Pr="00BB6599" w:rsidRDefault="000F18E8">
            <w:pPr>
              <w:shd w:val="clear" w:color="auto" w:fill="FFFFFF"/>
              <w:autoSpaceDE w:val="0"/>
              <w:autoSpaceDN w:val="0"/>
              <w:jc w:val="both"/>
              <w:rPr>
                <w:rFonts w:ascii="Arial" w:hAnsi="Arial" w:cs="Arial"/>
                <w:color w:val="7030A0"/>
              </w:rPr>
            </w:pPr>
            <w:hyperlink r:id="rId173" w:history="1">
              <w:r w:rsidRPr="00A17CE4">
                <w:rPr>
                  <w:rStyle w:val="a6"/>
                </w:rPr>
                <w:t>ГОСТ Р 51326.1-99</w:t>
              </w:r>
            </w:hyperlink>
          </w:p>
        </w:tc>
        <w:tc>
          <w:tcPr>
            <w:tcW w:w="64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MOD</w:t>
            </w:r>
          </w:p>
        </w:tc>
        <w:tc>
          <w:tcPr>
            <w:tcW w:w="314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МЭК 61008-1:90 «Выключатели автоматические без встроенной защиты от перегрузок, управляемые от остаточного тока, бытового и аналогичного назначения. Часть 1: Общие правила»</w:t>
            </w:r>
          </w:p>
        </w:tc>
      </w:tr>
      <w:tr w:rsidR="00B76A4D">
        <w:trPr>
          <w:jc w:val="center"/>
        </w:trPr>
        <w:tc>
          <w:tcPr>
            <w:tcW w:w="121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rsidRPr="00BB6599">
              <w:t>ГОСТ Р 51329-99</w:t>
            </w:r>
          </w:p>
        </w:tc>
        <w:tc>
          <w:tcPr>
            <w:tcW w:w="64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MOD</w:t>
            </w:r>
          </w:p>
        </w:tc>
        <w:tc>
          <w:tcPr>
            <w:tcW w:w="314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МЭК 61543:95 «Устройства защиты от токов замыкания на землю в бытовых и аналогичных условиях. Электромагнитная совместимость»</w:t>
            </w:r>
          </w:p>
        </w:tc>
      </w:tr>
      <w:tr w:rsidR="00B76A4D">
        <w:trPr>
          <w:jc w:val="center"/>
        </w:trPr>
        <w:tc>
          <w:tcPr>
            <w:tcW w:w="121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Pr="00BB6599" w:rsidRDefault="000F18E8">
            <w:pPr>
              <w:shd w:val="clear" w:color="auto" w:fill="FFFFFF"/>
              <w:autoSpaceDE w:val="0"/>
              <w:autoSpaceDN w:val="0"/>
              <w:jc w:val="both"/>
              <w:rPr>
                <w:rFonts w:ascii="Arial" w:hAnsi="Arial" w:cs="Arial"/>
                <w:color w:val="FF0000"/>
              </w:rPr>
            </w:pPr>
            <w:hyperlink r:id="rId174" w:history="1">
              <w:r w:rsidRPr="008A5C75">
                <w:rPr>
                  <w:rStyle w:val="a6"/>
                  <w:bCs/>
                  <w:kern w:val="36"/>
                </w:rPr>
                <w:t>ГОСТ 14</w:t>
              </w:r>
              <w:r w:rsidRPr="008A5C75">
                <w:rPr>
                  <w:rStyle w:val="a6"/>
                  <w:bCs/>
                  <w:kern w:val="36"/>
                </w:rPr>
                <w:t>2</w:t>
              </w:r>
              <w:r w:rsidRPr="008A5C75">
                <w:rPr>
                  <w:rStyle w:val="a6"/>
                  <w:bCs/>
                  <w:kern w:val="36"/>
                </w:rPr>
                <w:t>54-96</w:t>
              </w:r>
            </w:hyperlink>
          </w:p>
        </w:tc>
        <w:tc>
          <w:tcPr>
            <w:tcW w:w="64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MOD</w:t>
            </w:r>
          </w:p>
        </w:tc>
        <w:tc>
          <w:tcPr>
            <w:tcW w:w="314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МЭК 60529:89 «Степени защиты, обеспечиваемые корпусами (Код IP)»</w:t>
            </w:r>
          </w:p>
        </w:tc>
      </w:tr>
      <w:tr w:rsidR="00B76A4D">
        <w:trPr>
          <w:jc w:val="center"/>
        </w:trPr>
        <w:tc>
          <w:tcPr>
            <w:tcW w:w="121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rsidRPr="00BB6599">
              <w:t>ГОСТ 24622-91</w:t>
            </w:r>
          </w:p>
        </w:tc>
        <w:tc>
          <w:tcPr>
            <w:tcW w:w="64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MOD</w:t>
            </w:r>
          </w:p>
        </w:tc>
        <w:tc>
          <w:tcPr>
            <w:tcW w:w="314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ИСО 2039-2:87 «Пластики. Определение твердости. Часть 2: Твердость по Роквеллу»</w:t>
            </w:r>
          </w:p>
        </w:tc>
      </w:tr>
      <w:tr w:rsidR="00B76A4D">
        <w:trPr>
          <w:jc w:val="center"/>
        </w:trPr>
        <w:tc>
          <w:tcPr>
            <w:tcW w:w="121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rsidRPr="000A1618">
              <w:t>ГОСТ 27473-87</w:t>
            </w:r>
          </w:p>
        </w:tc>
        <w:tc>
          <w:tcPr>
            <w:tcW w:w="64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NEQ</w:t>
            </w:r>
          </w:p>
        </w:tc>
        <w:tc>
          <w:tcPr>
            <w:tcW w:w="314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 xml:space="preserve">МЭК 60112:79 «Материалы электроизоляционные твердые. Методы определения нормативного и </w:t>
            </w:r>
            <w:r>
              <w:lastRenderedPageBreak/>
              <w:t>сравнительного индексов трекингостойкости во влажной среде»</w:t>
            </w:r>
          </w:p>
        </w:tc>
      </w:tr>
      <w:tr w:rsidR="00B76A4D">
        <w:trPr>
          <w:jc w:val="center"/>
        </w:trPr>
        <w:tc>
          <w:tcPr>
            <w:tcW w:w="121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rsidRPr="000A1618">
              <w:lastRenderedPageBreak/>
              <w:t>ГОСТ 27483-87</w:t>
            </w:r>
          </w:p>
        </w:tc>
        <w:tc>
          <w:tcPr>
            <w:tcW w:w="64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MOD</w:t>
            </w:r>
          </w:p>
        </w:tc>
        <w:tc>
          <w:tcPr>
            <w:tcW w:w="314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МЭК 60695-2-1:80 «Испытания на пожароопасность. Методы испытаний. Испытания нагретой проволокой»</w:t>
            </w:r>
          </w:p>
        </w:tc>
      </w:tr>
      <w:tr w:rsidR="00B76A4D">
        <w:trPr>
          <w:jc w:val="center"/>
        </w:trPr>
        <w:tc>
          <w:tcPr>
            <w:tcW w:w="121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rsidRPr="000A1618">
              <w:t>ГОСТ 28214</w:t>
            </w:r>
            <w:r>
              <w:t>-81</w:t>
            </w:r>
          </w:p>
        </w:tc>
        <w:tc>
          <w:tcPr>
            <w:tcW w:w="64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MOD</w:t>
            </w:r>
          </w:p>
        </w:tc>
        <w:tc>
          <w:tcPr>
            <w:tcW w:w="314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МЭК 60068-2-28:90 «Испытания на воздействие внешних факторов. Часть 2: Испытания. Руководство по испытаниям на влажное тепло»</w:t>
            </w:r>
          </w:p>
        </w:tc>
      </w:tr>
      <w:tr w:rsidR="00B76A4D">
        <w:trPr>
          <w:jc w:val="center"/>
        </w:trPr>
        <w:tc>
          <w:tcPr>
            <w:tcW w:w="121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rsidRPr="000A1618">
              <w:t>ГОСТ 28216-89</w:t>
            </w:r>
          </w:p>
        </w:tc>
        <w:tc>
          <w:tcPr>
            <w:tcW w:w="64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MOD</w:t>
            </w:r>
          </w:p>
        </w:tc>
        <w:tc>
          <w:tcPr>
            <w:tcW w:w="314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МЭК 60068-2-30:80 «Испытания на воздействия внешних факторов. Часть 2. Испытания. Испытание Db и руководство: Влажное тепло, циклическое (12 + 12-часовой цикл)</w:t>
            </w:r>
            <w:bookmarkStart w:id="421" w:name="NORMACS_PAGE_106"/>
            <w:bookmarkEnd w:id="421"/>
            <w:r>
              <w:t>»</w:t>
            </w:r>
          </w:p>
        </w:tc>
      </w:tr>
      <w:tr w:rsidR="00B76A4D">
        <w:trPr>
          <w:jc w:val="center"/>
        </w:trPr>
        <w:tc>
          <w:tcPr>
            <w:tcW w:w="121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rsidRPr="000A1618">
              <w:t>ГОСТ 28312-89</w:t>
            </w:r>
          </w:p>
        </w:tc>
        <w:tc>
          <w:tcPr>
            <w:tcW w:w="64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MOD</w:t>
            </w:r>
          </w:p>
        </w:tc>
        <w:tc>
          <w:tcPr>
            <w:tcW w:w="314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МЭК 60417:73 «Графические обозначения, применяемые на оборудовании. 12-месячная подписка на интерактивную базу данных, включающую все части МЭК 60417»</w:t>
            </w:r>
          </w:p>
        </w:tc>
      </w:tr>
      <w:tr w:rsidR="00B76A4D">
        <w:trPr>
          <w:jc w:val="center"/>
        </w:trPr>
        <w:tc>
          <w:tcPr>
            <w:tcW w:w="121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rsidRPr="000A1618">
              <w:t>ГОСТ 29322-92</w:t>
            </w:r>
          </w:p>
        </w:tc>
        <w:tc>
          <w:tcPr>
            <w:tcW w:w="64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MOD</w:t>
            </w:r>
          </w:p>
        </w:tc>
        <w:tc>
          <w:tcPr>
            <w:tcW w:w="314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МЭК 60038:83 «Напряжения стандартные по МЭК»</w:t>
            </w:r>
          </w:p>
        </w:tc>
      </w:tr>
      <w:tr w:rsidR="00B76A4D">
        <w:trPr>
          <w:jc w:val="center"/>
        </w:trPr>
        <w:tc>
          <w:tcPr>
            <w:tcW w:w="121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rsidRPr="000A1618">
              <w:t>ГОСТ 30012.1-2002</w:t>
            </w:r>
          </w:p>
        </w:tc>
        <w:tc>
          <w:tcPr>
            <w:tcW w:w="64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r>
              <w:t>MOD</w:t>
            </w:r>
          </w:p>
        </w:tc>
        <w:tc>
          <w:tcPr>
            <w:tcW w:w="314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МЭК 60051-1:97 «Приборы аналоговые, электроизмерительные, показывающие, прямого действия и части к ним. Часть 1. Определения и основные требования, общие для всех частей»</w:t>
            </w:r>
          </w:p>
        </w:tc>
      </w:tr>
      <w:tr w:rsidR="00B76A4D">
        <w:trPr>
          <w:jc w:val="center"/>
        </w:trPr>
        <w:tc>
          <w:tcPr>
            <w:tcW w:w="5000" w:type="pct"/>
            <w:gridSpan w:val="3"/>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B76A4D" w:rsidRDefault="00B76A4D">
            <w:pPr>
              <w:shd w:val="clear" w:color="auto" w:fill="FFFFFF"/>
              <w:spacing w:before="120"/>
              <w:ind w:firstLine="283"/>
              <w:jc w:val="both"/>
              <w:rPr>
                <w:rFonts w:ascii="Arial" w:hAnsi="Arial" w:cs="Arial"/>
                <w:sz w:val="20"/>
                <w:szCs w:val="20"/>
              </w:rPr>
            </w:pPr>
            <w:r>
              <w:rPr>
                <w:spacing w:val="20"/>
              </w:rPr>
              <w:t>Примечание</w:t>
            </w:r>
            <w:r>
              <w:rPr>
                <w:spacing w:val="40"/>
              </w:rPr>
              <w:t xml:space="preserve"> </w:t>
            </w:r>
            <w:r>
              <w:t>- В настоящей таблице использованы следующие условные обозначения степени соответствия стандартов:</w:t>
            </w:r>
          </w:p>
          <w:p w:rsidR="00B76A4D" w:rsidRDefault="00B76A4D">
            <w:pPr>
              <w:shd w:val="clear" w:color="auto" w:fill="FFFFFF"/>
              <w:ind w:firstLine="283"/>
              <w:jc w:val="both"/>
            </w:pPr>
            <w:r>
              <w:t>- MOD - идентичные стандарты;</w:t>
            </w:r>
          </w:p>
          <w:p w:rsidR="00B76A4D" w:rsidRDefault="00B76A4D">
            <w:pPr>
              <w:shd w:val="clear" w:color="auto" w:fill="FFFFFF"/>
              <w:autoSpaceDE w:val="0"/>
              <w:autoSpaceDN w:val="0"/>
              <w:ind w:firstLine="283"/>
              <w:jc w:val="both"/>
              <w:rPr>
                <w:rFonts w:ascii="Arial" w:hAnsi="Arial" w:cs="Arial"/>
              </w:rPr>
            </w:pPr>
            <w:r>
              <w:t>- NEQ - неэквивалентные стандарты.</w:t>
            </w:r>
          </w:p>
        </w:tc>
      </w:tr>
    </w:tbl>
    <w:p w:rsidR="00B76A4D" w:rsidRDefault="00B76A4D">
      <w:pPr>
        <w:pStyle w:val="1"/>
        <w:keepNext w:val="0"/>
        <w:spacing w:after="0"/>
        <w:ind w:firstLine="0"/>
        <w:jc w:val="center"/>
      </w:pPr>
      <w:bookmarkStart w:id="422" w:name="_Toc313962007"/>
      <w:bookmarkStart w:id="423" w:name="NORMACS_PAGE_107"/>
      <w:bookmarkEnd w:id="422"/>
      <w:bookmarkEnd w:id="423"/>
      <w:r>
        <w:t xml:space="preserve">Приложение ДД </w:t>
      </w:r>
      <w:r>
        <w:br/>
        <w:t>(справочное)</w:t>
      </w:r>
    </w:p>
    <w:p w:rsidR="00B76A4D" w:rsidRDefault="00B76A4D">
      <w:pPr>
        <w:spacing w:before="120" w:after="120"/>
        <w:jc w:val="center"/>
      </w:pPr>
      <w:bookmarkStart w:id="424" w:name="_Toc313962008"/>
      <w:r>
        <w:rPr>
          <w:b/>
          <w:bCs/>
        </w:rPr>
        <w:t>Библиография</w:t>
      </w:r>
      <w:bookmarkEnd w:id="424"/>
    </w:p>
    <w:tbl>
      <w:tblPr>
        <w:tblW w:w="5000" w:type="pct"/>
        <w:shd w:val="clear" w:color="auto" w:fill="FFFFFF"/>
        <w:tblCellMar>
          <w:left w:w="0" w:type="dxa"/>
          <w:right w:w="0" w:type="dxa"/>
        </w:tblCellMar>
        <w:tblLook w:val="0000"/>
      </w:tblPr>
      <w:tblGrid>
        <w:gridCol w:w="347"/>
        <w:gridCol w:w="2601"/>
        <w:gridCol w:w="6463"/>
      </w:tblGrid>
      <w:tr w:rsidR="00B76A4D">
        <w:tc>
          <w:tcPr>
            <w:tcW w:w="184" w:type="pct"/>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bookmarkStart w:id="425" w:name="PO0003005"/>
            <w:r>
              <w:t>[</w:t>
            </w:r>
            <w:bookmarkEnd w:id="425"/>
            <w:r>
              <w:t>1]</w:t>
            </w:r>
          </w:p>
        </w:tc>
        <w:tc>
          <w:tcPr>
            <w:tcW w:w="1382" w:type="pct"/>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МЭК 60050</w:t>
            </w:r>
          </w:p>
        </w:tc>
        <w:tc>
          <w:tcPr>
            <w:tcW w:w="3434" w:type="pct"/>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Международный электротехнический словарь (МЭС) (International Electrotechnical Vocabulary (IEV)</w:t>
            </w:r>
          </w:p>
        </w:tc>
      </w:tr>
      <w:tr w:rsidR="00B76A4D" w:rsidRPr="001727FA">
        <w:tc>
          <w:tcPr>
            <w:tcW w:w="184" w:type="pct"/>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bookmarkStart w:id="426" w:name="PO0003008"/>
            <w:r>
              <w:t>[</w:t>
            </w:r>
            <w:bookmarkEnd w:id="426"/>
            <w:r>
              <w:t>2]</w:t>
            </w:r>
          </w:p>
        </w:tc>
        <w:tc>
          <w:tcPr>
            <w:tcW w:w="1382" w:type="pct"/>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МЭК 60664-1:2007</w:t>
            </w:r>
          </w:p>
        </w:tc>
        <w:tc>
          <w:tcPr>
            <w:tcW w:w="3434" w:type="pct"/>
            <w:shd w:val="clear" w:color="auto" w:fill="FFFFFF"/>
            <w:tcMar>
              <w:top w:w="0" w:type="dxa"/>
              <w:left w:w="28" w:type="dxa"/>
              <w:bottom w:w="0" w:type="dxa"/>
              <w:right w:w="28" w:type="dxa"/>
            </w:tcMar>
          </w:tcPr>
          <w:p w:rsidR="00B76A4D" w:rsidRPr="009E3513" w:rsidRDefault="00B76A4D">
            <w:pPr>
              <w:shd w:val="clear" w:color="auto" w:fill="FFFFFF"/>
              <w:autoSpaceDE w:val="0"/>
              <w:autoSpaceDN w:val="0"/>
              <w:jc w:val="both"/>
              <w:rPr>
                <w:rFonts w:ascii="Arial" w:hAnsi="Arial" w:cs="Arial"/>
                <w:lang w:val="en-US"/>
              </w:rPr>
            </w:pPr>
            <w:r>
              <w:t>Координация изоляции для оборудования в низковольтных системах. Часть</w:t>
            </w:r>
            <w:r w:rsidRPr="009E3513">
              <w:rPr>
                <w:lang w:val="en-US"/>
              </w:rPr>
              <w:t xml:space="preserve"> 1. </w:t>
            </w:r>
            <w:r>
              <w:t>Принципы</w:t>
            </w:r>
            <w:r w:rsidRPr="009E3513">
              <w:rPr>
                <w:lang w:val="en-US"/>
              </w:rPr>
              <w:t xml:space="preserve">, </w:t>
            </w:r>
            <w:r>
              <w:t>требования</w:t>
            </w:r>
            <w:r w:rsidRPr="009E3513">
              <w:rPr>
                <w:lang w:val="en-US"/>
              </w:rPr>
              <w:t xml:space="preserve"> </w:t>
            </w:r>
            <w:r>
              <w:t>и</w:t>
            </w:r>
            <w:r w:rsidRPr="009E3513">
              <w:rPr>
                <w:lang w:val="en-US"/>
              </w:rPr>
              <w:t xml:space="preserve"> </w:t>
            </w:r>
            <w:r>
              <w:t>испытания</w:t>
            </w:r>
            <w:r w:rsidRPr="009E3513">
              <w:rPr>
                <w:lang w:val="en-US"/>
              </w:rPr>
              <w:t xml:space="preserve"> (Insulation coordination for equipment within lowvoltage systems - Part 1: Principles, requirements and tests)</w:t>
            </w:r>
          </w:p>
        </w:tc>
      </w:tr>
      <w:tr w:rsidR="00B76A4D" w:rsidRPr="001727FA">
        <w:tc>
          <w:tcPr>
            <w:tcW w:w="184" w:type="pct"/>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bookmarkStart w:id="427" w:name="PO0003011"/>
            <w:r>
              <w:t>[</w:t>
            </w:r>
            <w:bookmarkEnd w:id="427"/>
            <w:r>
              <w:t>3]</w:t>
            </w:r>
          </w:p>
        </w:tc>
        <w:tc>
          <w:tcPr>
            <w:tcW w:w="1382" w:type="pct"/>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МЭК 60060-1:1989</w:t>
            </w:r>
          </w:p>
        </w:tc>
        <w:tc>
          <w:tcPr>
            <w:tcW w:w="3434" w:type="pct"/>
            <w:shd w:val="clear" w:color="auto" w:fill="FFFFFF"/>
            <w:tcMar>
              <w:top w:w="0" w:type="dxa"/>
              <w:left w:w="28" w:type="dxa"/>
              <w:bottom w:w="0" w:type="dxa"/>
              <w:right w:w="28" w:type="dxa"/>
            </w:tcMar>
          </w:tcPr>
          <w:p w:rsidR="00B76A4D" w:rsidRPr="009E3513" w:rsidRDefault="00B76A4D">
            <w:pPr>
              <w:shd w:val="clear" w:color="auto" w:fill="FFFFFF"/>
              <w:autoSpaceDE w:val="0"/>
              <w:autoSpaceDN w:val="0"/>
              <w:jc w:val="both"/>
              <w:rPr>
                <w:rFonts w:ascii="Arial" w:hAnsi="Arial" w:cs="Arial"/>
                <w:lang w:val="en-US"/>
              </w:rPr>
            </w:pPr>
            <w:r>
              <w:t>Технология испытаний высоким напряжением. Часть 1. Общие</w:t>
            </w:r>
            <w:r w:rsidRPr="009E3513">
              <w:rPr>
                <w:lang w:val="en-US"/>
              </w:rPr>
              <w:t xml:space="preserve"> </w:t>
            </w:r>
            <w:r>
              <w:t>определения</w:t>
            </w:r>
            <w:r w:rsidRPr="009E3513">
              <w:rPr>
                <w:lang w:val="en-US"/>
              </w:rPr>
              <w:t xml:space="preserve"> </w:t>
            </w:r>
            <w:r>
              <w:t>и</w:t>
            </w:r>
            <w:r w:rsidRPr="009E3513">
              <w:rPr>
                <w:lang w:val="en-US"/>
              </w:rPr>
              <w:t xml:space="preserve"> </w:t>
            </w:r>
            <w:r>
              <w:t>требования</w:t>
            </w:r>
            <w:r w:rsidRPr="009E3513">
              <w:rPr>
                <w:lang w:val="en-US"/>
              </w:rPr>
              <w:t xml:space="preserve"> </w:t>
            </w:r>
            <w:r>
              <w:t>к</w:t>
            </w:r>
            <w:r w:rsidRPr="009E3513">
              <w:rPr>
                <w:lang w:val="en-US"/>
              </w:rPr>
              <w:t xml:space="preserve"> </w:t>
            </w:r>
            <w:r>
              <w:t>испытаниям</w:t>
            </w:r>
            <w:r w:rsidRPr="009E3513">
              <w:rPr>
                <w:lang w:val="en-US"/>
              </w:rPr>
              <w:t xml:space="preserve"> (High-voltage test techniques; part 1: general definitions and test requirements)</w:t>
            </w:r>
          </w:p>
        </w:tc>
      </w:tr>
      <w:tr w:rsidR="00B76A4D" w:rsidRPr="001727FA">
        <w:tc>
          <w:tcPr>
            <w:tcW w:w="184" w:type="pct"/>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bookmarkStart w:id="428" w:name="PO0003014"/>
            <w:r>
              <w:t>[</w:t>
            </w:r>
            <w:bookmarkEnd w:id="428"/>
            <w:r>
              <w:t>4]</w:t>
            </w:r>
          </w:p>
        </w:tc>
        <w:tc>
          <w:tcPr>
            <w:tcW w:w="1382" w:type="pct"/>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ИСО/МЭК Руководство 2:1991</w:t>
            </w:r>
          </w:p>
        </w:tc>
        <w:tc>
          <w:tcPr>
            <w:tcW w:w="3434" w:type="pct"/>
            <w:shd w:val="clear" w:color="auto" w:fill="FFFFFF"/>
            <w:tcMar>
              <w:top w:w="0" w:type="dxa"/>
              <w:left w:w="28" w:type="dxa"/>
              <w:bottom w:w="0" w:type="dxa"/>
              <w:right w:w="28" w:type="dxa"/>
            </w:tcMar>
          </w:tcPr>
          <w:p w:rsidR="00B76A4D" w:rsidRPr="009E3513" w:rsidRDefault="00B76A4D">
            <w:pPr>
              <w:shd w:val="clear" w:color="auto" w:fill="FFFFFF"/>
              <w:autoSpaceDE w:val="0"/>
              <w:autoSpaceDN w:val="0"/>
              <w:jc w:val="both"/>
              <w:rPr>
                <w:rFonts w:ascii="Arial" w:hAnsi="Arial" w:cs="Arial"/>
                <w:lang w:val="en-US"/>
              </w:rPr>
            </w:pPr>
            <w:r>
              <w:t>Общие</w:t>
            </w:r>
            <w:r w:rsidRPr="009E3513">
              <w:rPr>
                <w:lang w:val="en-US"/>
              </w:rPr>
              <w:t xml:space="preserve"> </w:t>
            </w:r>
            <w:r>
              <w:t>термины</w:t>
            </w:r>
            <w:r w:rsidRPr="009E3513">
              <w:rPr>
                <w:lang w:val="en-US"/>
              </w:rPr>
              <w:t xml:space="preserve"> </w:t>
            </w:r>
            <w:r>
              <w:t>и</w:t>
            </w:r>
            <w:r w:rsidRPr="009E3513">
              <w:rPr>
                <w:lang w:val="en-US"/>
              </w:rPr>
              <w:t xml:space="preserve"> </w:t>
            </w:r>
            <w:r>
              <w:t>определения</w:t>
            </w:r>
            <w:r w:rsidRPr="009E3513">
              <w:rPr>
                <w:lang w:val="en-US"/>
              </w:rPr>
              <w:t xml:space="preserve">, </w:t>
            </w:r>
            <w:r>
              <w:t>относящиеся</w:t>
            </w:r>
            <w:r w:rsidRPr="009E3513">
              <w:rPr>
                <w:lang w:val="en-US"/>
              </w:rPr>
              <w:t xml:space="preserve"> </w:t>
            </w:r>
            <w:r>
              <w:t>к</w:t>
            </w:r>
            <w:r w:rsidRPr="009E3513">
              <w:rPr>
                <w:lang w:val="en-US"/>
              </w:rPr>
              <w:t xml:space="preserve"> </w:t>
            </w:r>
            <w:r>
              <w:t>деятельности</w:t>
            </w:r>
            <w:r w:rsidRPr="009E3513">
              <w:rPr>
                <w:lang w:val="en-US"/>
              </w:rPr>
              <w:t xml:space="preserve"> </w:t>
            </w:r>
            <w:r>
              <w:t>по</w:t>
            </w:r>
            <w:r w:rsidRPr="009E3513">
              <w:rPr>
                <w:lang w:val="en-US"/>
              </w:rPr>
              <w:t xml:space="preserve"> </w:t>
            </w:r>
            <w:r>
              <w:t>стандартизации</w:t>
            </w:r>
            <w:r w:rsidRPr="009E3513">
              <w:rPr>
                <w:lang w:val="en-US"/>
              </w:rPr>
              <w:t xml:space="preserve"> (General terms and their definitions concerning standardization and related activities)</w:t>
            </w:r>
          </w:p>
        </w:tc>
      </w:tr>
      <w:tr w:rsidR="00B76A4D" w:rsidRPr="001727FA">
        <w:tc>
          <w:tcPr>
            <w:tcW w:w="184" w:type="pct"/>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bookmarkStart w:id="429" w:name="PO0003017"/>
            <w:r>
              <w:t>[</w:t>
            </w:r>
            <w:bookmarkEnd w:id="429"/>
            <w:r>
              <w:t>5]</w:t>
            </w:r>
          </w:p>
        </w:tc>
        <w:tc>
          <w:tcPr>
            <w:tcW w:w="1382" w:type="pct"/>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МЭК 60228А:1982</w:t>
            </w:r>
          </w:p>
        </w:tc>
        <w:tc>
          <w:tcPr>
            <w:tcW w:w="3434" w:type="pct"/>
            <w:shd w:val="clear" w:color="auto" w:fill="FFFFFF"/>
            <w:tcMar>
              <w:top w:w="0" w:type="dxa"/>
              <w:left w:w="28" w:type="dxa"/>
              <w:bottom w:w="0" w:type="dxa"/>
              <w:right w:w="28" w:type="dxa"/>
            </w:tcMar>
          </w:tcPr>
          <w:p w:rsidR="00B76A4D" w:rsidRPr="009E3513" w:rsidRDefault="00B76A4D">
            <w:pPr>
              <w:shd w:val="clear" w:color="auto" w:fill="FFFFFF"/>
              <w:autoSpaceDE w:val="0"/>
              <w:autoSpaceDN w:val="0"/>
              <w:jc w:val="both"/>
              <w:rPr>
                <w:rFonts w:ascii="Arial" w:hAnsi="Arial" w:cs="Arial"/>
                <w:lang w:val="en-US"/>
              </w:rPr>
            </w:pPr>
            <w:r>
              <w:t>Первое дополнение к Публикации 228. Провода изолированных кабелей. Руководство</w:t>
            </w:r>
            <w:r w:rsidRPr="009E3513">
              <w:rPr>
                <w:lang w:val="en-US"/>
              </w:rPr>
              <w:t xml:space="preserve"> </w:t>
            </w:r>
            <w:r>
              <w:t>по</w:t>
            </w:r>
            <w:r w:rsidRPr="009E3513">
              <w:rPr>
                <w:lang w:val="en-US"/>
              </w:rPr>
              <w:t xml:space="preserve"> </w:t>
            </w:r>
            <w:r>
              <w:t>выбору</w:t>
            </w:r>
            <w:r w:rsidRPr="009E3513">
              <w:rPr>
                <w:lang w:val="en-US"/>
              </w:rPr>
              <w:t xml:space="preserve"> </w:t>
            </w:r>
            <w:r>
              <w:t>размерных</w:t>
            </w:r>
            <w:r w:rsidRPr="009E3513">
              <w:rPr>
                <w:lang w:val="en-US"/>
              </w:rPr>
              <w:t xml:space="preserve"> </w:t>
            </w:r>
            <w:r>
              <w:t>пределов</w:t>
            </w:r>
            <w:r w:rsidRPr="009E3513">
              <w:rPr>
                <w:lang w:val="en-US"/>
              </w:rPr>
              <w:t xml:space="preserve"> </w:t>
            </w:r>
            <w:r>
              <w:t>круглых</w:t>
            </w:r>
            <w:r w:rsidRPr="009E3513">
              <w:rPr>
                <w:lang w:val="en-US"/>
              </w:rPr>
              <w:t xml:space="preserve"> </w:t>
            </w:r>
            <w:r>
              <w:t>проводников</w:t>
            </w:r>
            <w:r w:rsidRPr="009E3513">
              <w:rPr>
                <w:lang w:val="en-US"/>
              </w:rPr>
              <w:t xml:space="preserve"> (First supplement to Publication 228, Conductors of insulated cables. Guide to the dimensional limits of circular conductors</w:t>
            </w:r>
          </w:p>
        </w:tc>
      </w:tr>
      <w:tr w:rsidR="00B76A4D">
        <w:tc>
          <w:tcPr>
            <w:tcW w:w="184" w:type="pct"/>
            <w:shd w:val="clear" w:color="auto" w:fill="FFFFFF"/>
            <w:tcMar>
              <w:top w:w="0" w:type="dxa"/>
              <w:left w:w="28" w:type="dxa"/>
              <w:bottom w:w="0" w:type="dxa"/>
              <w:right w:w="28" w:type="dxa"/>
            </w:tcMar>
          </w:tcPr>
          <w:p w:rsidR="00B76A4D" w:rsidRDefault="00B76A4D">
            <w:pPr>
              <w:shd w:val="clear" w:color="auto" w:fill="FFFFFF"/>
              <w:autoSpaceDE w:val="0"/>
              <w:autoSpaceDN w:val="0"/>
              <w:jc w:val="center"/>
              <w:rPr>
                <w:rFonts w:ascii="Arial" w:hAnsi="Arial" w:cs="Arial"/>
              </w:rPr>
            </w:pPr>
            <w:bookmarkStart w:id="430" w:name="PO0003020"/>
            <w:r>
              <w:t>[6]</w:t>
            </w:r>
            <w:bookmarkEnd w:id="430"/>
          </w:p>
        </w:tc>
        <w:tc>
          <w:tcPr>
            <w:tcW w:w="1382" w:type="pct"/>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ASTM B 172</w:t>
            </w:r>
          </w:p>
        </w:tc>
        <w:tc>
          <w:tcPr>
            <w:tcW w:w="3434" w:type="pct"/>
            <w:shd w:val="clear" w:color="auto" w:fill="FFFFFF"/>
            <w:tcMar>
              <w:top w:w="0" w:type="dxa"/>
              <w:left w:w="28" w:type="dxa"/>
              <w:bottom w:w="0" w:type="dxa"/>
              <w:right w:w="28" w:type="dxa"/>
            </w:tcMar>
          </w:tcPr>
          <w:p w:rsidR="00B76A4D" w:rsidRDefault="00B76A4D">
            <w:pPr>
              <w:shd w:val="clear" w:color="auto" w:fill="FFFFFF"/>
              <w:autoSpaceDE w:val="0"/>
              <w:autoSpaceDN w:val="0"/>
              <w:jc w:val="both"/>
              <w:rPr>
                <w:rFonts w:ascii="Arial" w:hAnsi="Arial" w:cs="Arial"/>
              </w:rPr>
            </w:pPr>
            <w:r>
              <w:t xml:space="preserve">Стандартная спецификация на многожильные медные </w:t>
            </w:r>
            <w:r>
              <w:lastRenderedPageBreak/>
              <w:t>провода со сложной скруткой пучков многожильных проводов для электрических медных проводников (Standard Specification for Rope-Lay-Stranded Copper Conductors Having Bunch-Stranded Members, for Electrical Conductors)</w:t>
            </w:r>
          </w:p>
        </w:tc>
      </w:tr>
    </w:tbl>
    <w:p w:rsidR="00B76A4D" w:rsidRDefault="00B76A4D">
      <w:pPr>
        <w:shd w:val="clear" w:color="auto" w:fill="FFFFFF"/>
        <w:jc w:val="both"/>
        <w:rPr>
          <w:rFonts w:ascii="Arial" w:hAnsi="Arial" w:cs="Arial"/>
          <w:sz w:val="20"/>
          <w:szCs w:val="20"/>
        </w:rPr>
      </w:pPr>
      <w:r>
        <w:lastRenderedPageBreak/>
        <w:t> </w:t>
      </w:r>
    </w:p>
    <w:p w:rsidR="00B76A4D" w:rsidRDefault="00B76A4D">
      <w:pPr>
        <w:shd w:val="clear" w:color="auto" w:fill="FFFFFF"/>
        <w:jc w:val="both"/>
        <w:divId w:val="1281061512"/>
      </w:pPr>
      <w:bookmarkStart w:id="431" w:name="NORMACS_PAGE_108"/>
      <w:bookmarkEnd w:id="431"/>
      <w:r>
        <w:t>Ключевые слова: автоматические выключатели для защиты от сверхтоков, выключатели переменного тока</w:t>
      </w:r>
    </w:p>
    <w:p w:rsidR="00B76A4D" w:rsidRDefault="00B76A4D">
      <w:pPr>
        <w:shd w:val="clear" w:color="auto" w:fill="FFFFFF"/>
        <w:jc w:val="both"/>
      </w:pPr>
      <w:r>
        <w:t> </w:t>
      </w:r>
      <w:bookmarkStart w:id="432" w:name="NORMACS_PAGE_109"/>
      <w:bookmarkEnd w:id="432"/>
    </w:p>
    <w:p w:rsidR="00B76A4D" w:rsidRDefault="00B76A4D" w:rsidP="00B76A4D">
      <w:pPr>
        <w:rPr>
          <w:vanish/>
          <w:color w:val="FFFFFF"/>
          <w:sz w:val="2"/>
        </w:rPr>
      </w:pPr>
      <w:r>
        <w:rPr>
          <w:vanish/>
          <w:color w:val="FFFFFF"/>
          <w:sz w:val="2"/>
        </w:rPr>
        <w:t>0164S10-02181</w:t>
      </w:r>
    </w:p>
    <w:p w:rsidR="00B76A4D" w:rsidRDefault="00B76A4D" w:rsidP="00B76A4D"/>
    <w:p w:rsidR="00166441" w:rsidRPr="00B76A4D" w:rsidRDefault="00166441" w:rsidP="00B76A4D"/>
    <w:sectPr w:rsidR="00166441" w:rsidRPr="00B76A4D" w:rsidSect="009E3513">
      <w:headerReference w:type="even" r:id="rId175"/>
      <w:headerReference w:type="default" r:id="rId176"/>
      <w:footerReference w:type="default" r:id="rId177"/>
      <w:pgSz w:w="11906" w:h="16838"/>
      <w:pgMar w:top="1134" w:right="850" w:bottom="1134" w:left="1701" w:header="567" w:footer="45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7375" w:rsidRDefault="00FC7375">
      <w:r>
        <w:separator/>
      </w:r>
    </w:p>
  </w:endnote>
  <w:endnote w:type="continuationSeparator" w:id="1">
    <w:p w:rsidR="00FC7375" w:rsidRDefault="00FC73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3C9" w:rsidRPr="009B56BE" w:rsidRDefault="006A03C9" w:rsidP="009E3513">
    <w:pPr>
      <w:pStyle w:val="a4"/>
      <w:jc w:val="center"/>
      <w:rPr>
        <w:sz w:val="18"/>
      </w:rPr>
    </w:pPr>
    <w:r>
      <w:rPr>
        <w:sz w:val="18"/>
      </w:rPr>
      <w:tab/>
    </w:r>
    <w:r>
      <w:rPr>
        <w:sz w:val="18"/>
        <w:szCs w:val="18"/>
      </w:rPr>
      <w:t>Информация предоставлена бесплатно для ознакомления и не может быть использована в коммерческих целях http://www.electromontaj-proekt.ru/</w:t>
    </w:r>
  </w:p>
  <w:p w:rsidR="006A03C9" w:rsidRPr="00B76A4D" w:rsidRDefault="006A03C9">
    <w:pPr>
      <w:pStyle w:val="a4"/>
      <w:rPr>
        <w:sz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7375" w:rsidRDefault="00FC7375">
      <w:r>
        <w:separator/>
      </w:r>
    </w:p>
  </w:footnote>
  <w:footnote w:type="continuationSeparator" w:id="1">
    <w:p w:rsidR="00FC7375" w:rsidRDefault="00FC737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3C9" w:rsidRDefault="006A03C9" w:rsidP="00B76A4D">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6A03C9" w:rsidRDefault="006A03C9" w:rsidP="00B76A4D">
    <w:pPr>
      <w:pStyle w:val="a3"/>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3C9" w:rsidRDefault="006A03C9" w:rsidP="00B76A4D">
    <w:pPr>
      <w:pStyle w:val="a3"/>
      <w:framePr w:wrap="around" w:vAnchor="text" w:hAnchor="margin" w:xAlign="right" w:y="1"/>
      <w:rPr>
        <w:rStyle w:val="a5"/>
        <w:sz w:val="18"/>
      </w:rPr>
    </w:pPr>
    <w:r>
      <w:rPr>
        <w:rStyle w:val="a5"/>
        <w:sz w:val="18"/>
      </w:rPr>
      <w:t>ГОСТ Р 50345-2010 Аппаратура малогабаритная электрическая. Автоматические выключатели для защиты от сверхтоков бытового и аналогичного назначения. Часть 1. Автоматические выключатели для переменного тока</w:t>
    </w:r>
  </w:p>
  <w:p w:rsidR="006A03C9" w:rsidRPr="00B76A4D" w:rsidRDefault="006A03C9" w:rsidP="00B76A4D">
    <w:pPr>
      <w:pStyle w:val="a3"/>
      <w:framePr w:wrap="around" w:vAnchor="text" w:hAnchor="margin" w:xAlign="right" w:y="1"/>
      <w:rPr>
        <w:rStyle w:val="a5"/>
        <w:sz w:val="18"/>
      </w:rPr>
    </w:pPr>
    <w:r>
      <w:rPr>
        <w:rStyle w:val="a5"/>
        <w:sz w:val="18"/>
      </w:rPr>
      <w:tab/>
      <w:t xml:space="preserve"> </w:t>
    </w:r>
    <w:r>
      <w:rPr>
        <w:rStyle w:val="a5"/>
        <w:sz w:val="18"/>
      </w:rPr>
      <w:tab/>
      <w:t xml:space="preserve"> </w:t>
    </w:r>
    <w:r w:rsidRPr="00B76A4D">
      <w:rPr>
        <w:rStyle w:val="a5"/>
        <w:sz w:val="18"/>
      </w:rPr>
      <w:fldChar w:fldCharType="begin"/>
    </w:r>
    <w:r w:rsidRPr="00B76A4D">
      <w:rPr>
        <w:rStyle w:val="a5"/>
        <w:sz w:val="18"/>
      </w:rPr>
      <w:instrText xml:space="preserve">PAGE  </w:instrText>
    </w:r>
    <w:r w:rsidRPr="00B76A4D">
      <w:rPr>
        <w:rStyle w:val="a5"/>
        <w:sz w:val="18"/>
      </w:rPr>
      <w:fldChar w:fldCharType="separate"/>
    </w:r>
    <w:r w:rsidR="000F18E8">
      <w:rPr>
        <w:rStyle w:val="a5"/>
        <w:noProof/>
        <w:sz w:val="18"/>
      </w:rPr>
      <w:t>118</w:t>
    </w:r>
    <w:r w:rsidRPr="00B76A4D">
      <w:rPr>
        <w:rStyle w:val="a5"/>
        <w:sz w:val="18"/>
      </w:rPr>
      <w:fldChar w:fldCharType="end"/>
    </w:r>
  </w:p>
  <w:p w:rsidR="006A03C9" w:rsidRPr="00B76A4D" w:rsidRDefault="006A03C9" w:rsidP="00B76A4D">
    <w:pPr>
      <w:pStyle w:val="a3"/>
      <w:ind w:right="360"/>
      <w:rPr>
        <w:sz w:val="18"/>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stylePaneFormatFilter w:val="3F01"/>
  <w:defaultTabStop w:val="708"/>
  <w:drawingGridHorizontalSpacing w:val="120"/>
  <w:displayHorizontalDrawingGridEvery w:val="2"/>
  <w:characterSpacingControl w:val="doNotCompress"/>
  <w:footnotePr>
    <w:footnote w:id="0"/>
    <w:footnote w:id="1"/>
  </w:footnotePr>
  <w:endnotePr>
    <w:endnote w:id="0"/>
    <w:endnote w:id="1"/>
  </w:endnotePr>
  <w:compat/>
  <w:docVars>
    <w:docVar w:name="NcsDocId" w:val="102KT"/>
    <w:docVar w:name="NcsDomain" w:val="normacs.ru"/>
    <w:docVar w:name="NcsExportTime" w:val="2014-04-08 12:26:40"/>
    <w:docVar w:name="NcsSerial" w:val="NRMS10-02181"/>
    <w:docVar w:name="NcsUrl" w:val="normacs://normacs.ru/102KT?dob=41671.000023&amp;dol=41737.518056"/>
  </w:docVars>
  <w:rsids>
    <w:rsidRoot w:val="00B76A4D"/>
    <w:rsid w:val="0002431D"/>
    <w:rsid w:val="000A1618"/>
    <w:rsid w:val="000A5D65"/>
    <w:rsid w:val="000F18E8"/>
    <w:rsid w:val="0010136B"/>
    <w:rsid w:val="00166441"/>
    <w:rsid w:val="001727FA"/>
    <w:rsid w:val="00222E11"/>
    <w:rsid w:val="00251F9E"/>
    <w:rsid w:val="00260C5B"/>
    <w:rsid w:val="00264782"/>
    <w:rsid w:val="002F0EA0"/>
    <w:rsid w:val="00344C16"/>
    <w:rsid w:val="00465AF2"/>
    <w:rsid w:val="004805DD"/>
    <w:rsid w:val="004929EE"/>
    <w:rsid w:val="005027C5"/>
    <w:rsid w:val="00533574"/>
    <w:rsid w:val="0065116E"/>
    <w:rsid w:val="006762F7"/>
    <w:rsid w:val="006A03C9"/>
    <w:rsid w:val="007B321F"/>
    <w:rsid w:val="00806C34"/>
    <w:rsid w:val="008152E9"/>
    <w:rsid w:val="009B5721"/>
    <w:rsid w:val="009E3513"/>
    <w:rsid w:val="00A55E27"/>
    <w:rsid w:val="00B35A0C"/>
    <w:rsid w:val="00B76A4D"/>
    <w:rsid w:val="00B82362"/>
    <w:rsid w:val="00BB6599"/>
    <w:rsid w:val="00C269DE"/>
    <w:rsid w:val="00C26FC3"/>
    <w:rsid w:val="00C517D0"/>
    <w:rsid w:val="00C64F07"/>
    <w:rsid w:val="00DE1D79"/>
    <w:rsid w:val="00E65C8B"/>
    <w:rsid w:val="00E93837"/>
    <w:rsid w:val="00EF3E9C"/>
    <w:rsid w:val="00F468FA"/>
    <w:rsid w:val="00FC737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B321F"/>
    <w:rPr>
      <w:sz w:val="24"/>
      <w:szCs w:val="24"/>
    </w:rPr>
  </w:style>
  <w:style w:type="paragraph" w:styleId="1">
    <w:name w:val="heading 1"/>
    <w:basedOn w:val="a"/>
    <w:qFormat/>
    <w:rsid w:val="00B76A4D"/>
    <w:pPr>
      <w:keepNext/>
      <w:autoSpaceDE w:val="0"/>
      <w:autoSpaceDN w:val="0"/>
      <w:spacing w:before="120" w:after="120"/>
      <w:ind w:firstLine="284"/>
      <w:jc w:val="both"/>
      <w:outlineLvl w:val="0"/>
    </w:pPr>
    <w:rPr>
      <w:b/>
      <w:bCs/>
      <w:kern w:val="36"/>
    </w:rPr>
  </w:style>
  <w:style w:type="paragraph" w:styleId="2">
    <w:name w:val="heading 2"/>
    <w:basedOn w:val="a"/>
    <w:qFormat/>
    <w:rsid w:val="00B76A4D"/>
    <w:pPr>
      <w:keepNext/>
      <w:autoSpaceDE w:val="0"/>
      <w:autoSpaceDN w:val="0"/>
      <w:spacing w:before="120" w:after="120"/>
      <w:ind w:firstLine="284"/>
      <w:jc w:val="both"/>
      <w:outlineLvl w:val="1"/>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homa1056767">
    <w:name w:val="Стиль Tahoma 105 пт Черный Перед:  67 пт После:  67 пт"/>
    <w:basedOn w:val="a"/>
    <w:rsid w:val="00166441"/>
    <w:pPr>
      <w:shd w:val="clear" w:color="auto" w:fill="FFFFFF"/>
      <w:spacing w:before="134" w:after="134"/>
    </w:pPr>
    <w:rPr>
      <w:color w:val="000000"/>
      <w:szCs w:val="20"/>
    </w:rPr>
  </w:style>
  <w:style w:type="character" w:customStyle="1" w:styleId="Tahoma105">
    <w:name w:val="Стиль Tahoma 105 пт Черный"/>
    <w:basedOn w:val="a0"/>
    <w:rsid w:val="00166441"/>
    <w:rPr>
      <w:rFonts w:ascii="Times New Roman" w:hAnsi="Times New Roman"/>
      <w:color w:val="000000"/>
      <w:sz w:val="24"/>
    </w:rPr>
  </w:style>
  <w:style w:type="paragraph" w:styleId="a3">
    <w:name w:val="header"/>
    <w:basedOn w:val="a"/>
    <w:rsid w:val="00B76A4D"/>
    <w:pPr>
      <w:tabs>
        <w:tab w:val="center" w:pos="4677"/>
        <w:tab w:val="right" w:pos="9355"/>
      </w:tabs>
    </w:pPr>
  </w:style>
  <w:style w:type="paragraph" w:styleId="a4">
    <w:name w:val="footer"/>
    <w:basedOn w:val="a"/>
    <w:rsid w:val="00B76A4D"/>
    <w:pPr>
      <w:tabs>
        <w:tab w:val="center" w:pos="4677"/>
        <w:tab w:val="right" w:pos="9355"/>
      </w:tabs>
    </w:pPr>
  </w:style>
  <w:style w:type="character" w:styleId="a5">
    <w:name w:val="page number"/>
    <w:basedOn w:val="a0"/>
    <w:rsid w:val="00B76A4D"/>
  </w:style>
  <w:style w:type="character" w:styleId="a6">
    <w:name w:val="Hyperlink"/>
    <w:basedOn w:val="a0"/>
    <w:uiPriority w:val="99"/>
    <w:rsid w:val="00B76A4D"/>
    <w:rPr>
      <w:color w:val="0000FF"/>
      <w:u w:val="single"/>
    </w:rPr>
  </w:style>
  <w:style w:type="paragraph" w:styleId="10">
    <w:name w:val="toc 1"/>
    <w:basedOn w:val="a"/>
    <w:rsid w:val="00B76A4D"/>
    <w:pPr>
      <w:autoSpaceDE w:val="0"/>
      <w:autoSpaceDN w:val="0"/>
    </w:pPr>
  </w:style>
  <w:style w:type="paragraph" w:styleId="20">
    <w:name w:val="toc 2"/>
    <w:basedOn w:val="a"/>
    <w:rsid w:val="00B76A4D"/>
    <w:pPr>
      <w:autoSpaceDE w:val="0"/>
      <w:autoSpaceDN w:val="0"/>
      <w:ind w:left="284" w:right="454"/>
    </w:pPr>
  </w:style>
  <w:style w:type="paragraph" w:styleId="3">
    <w:name w:val="toc 3"/>
    <w:basedOn w:val="a"/>
    <w:rsid w:val="00B76A4D"/>
    <w:pPr>
      <w:autoSpaceDE w:val="0"/>
      <w:autoSpaceDN w:val="0"/>
      <w:ind w:left="403"/>
    </w:pPr>
  </w:style>
  <w:style w:type="paragraph" w:styleId="a7">
    <w:name w:val="caption"/>
    <w:basedOn w:val="a"/>
    <w:qFormat/>
    <w:rsid w:val="00B76A4D"/>
    <w:pPr>
      <w:shd w:val="clear" w:color="auto" w:fill="FFFFFF"/>
      <w:autoSpaceDE w:val="0"/>
      <w:autoSpaceDN w:val="0"/>
      <w:spacing w:after="120"/>
      <w:jc w:val="center"/>
    </w:pPr>
    <w:rPr>
      <w:color w:val="000000"/>
    </w:rPr>
  </w:style>
  <w:style w:type="character" w:styleId="a8">
    <w:name w:val="FollowedHyperlink"/>
    <w:basedOn w:val="a0"/>
    <w:rsid w:val="009E3513"/>
    <w:rPr>
      <w:color w:val="800080"/>
      <w:u w:val="single"/>
    </w:rPr>
  </w:style>
  <w:style w:type="paragraph" w:styleId="a9">
    <w:name w:val="Balloon Text"/>
    <w:basedOn w:val="a"/>
    <w:link w:val="aa"/>
    <w:rsid w:val="004929EE"/>
    <w:rPr>
      <w:rFonts w:ascii="Tahoma" w:hAnsi="Tahoma" w:cs="Tahoma"/>
      <w:sz w:val="16"/>
      <w:szCs w:val="16"/>
    </w:rPr>
  </w:style>
  <w:style w:type="character" w:customStyle="1" w:styleId="aa">
    <w:name w:val="Текст выноски Знак"/>
    <w:basedOn w:val="a0"/>
    <w:link w:val="a9"/>
    <w:rsid w:val="004929E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27421580">
      <w:marLeft w:val="0"/>
      <w:marRight w:val="0"/>
      <w:marTop w:val="0"/>
      <w:marBottom w:val="0"/>
      <w:divBdr>
        <w:top w:val="single" w:sz="8" w:space="1" w:color="auto"/>
        <w:left w:val="single" w:sz="8" w:space="4" w:color="auto"/>
        <w:bottom w:val="single" w:sz="8" w:space="1" w:color="auto"/>
        <w:right w:val="single" w:sz="8" w:space="4" w:color="auto"/>
      </w:divBdr>
    </w:div>
    <w:div w:id="548105541">
      <w:marLeft w:val="0"/>
      <w:marRight w:val="0"/>
      <w:marTop w:val="0"/>
      <w:marBottom w:val="0"/>
      <w:divBdr>
        <w:top w:val="single" w:sz="8" w:space="1" w:color="auto"/>
        <w:left w:val="none" w:sz="0" w:space="0" w:color="auto"/>
        <w:bottom w:val="none" w:sz="0" w:space="0" w:color="auto"/>
        <w:right w:val="none" w:sz="0" w:space="0" w:color="auto"/>
      </w:divBdr>
    </w:div>
    <w:div w:id="667710921">
      <w:marLeft w:val="0"/>
      <w:marRight w:val="0"/>
      <w:marTop w:val="0"/>
      <w:marBottom w:val="0"/>
      <w:divBdr>
        <w:top w:val="single" w:sz="8" w:space="1" w:color="auto"/>
        <w:left w:val="single" w:sz="8" w:space="4" w:color="auto"/>
        <w:bottom w:val="single" w:sz="8" w:space="1" w:color="auto"/>
        <w:right w:val="single" w:sz="8" w:space="4" w:color="auto"/>
      </w:divBdr>
    </w:div>
    <w:div w:id="1281061512">
      <w:marLeft w:val="0"/>
      <w:marRight w:val="0"/>
      <w:marTop w:val="0"/>
      <w:marBottom w:val="0"/>
      <w:divBdr>
        <w:top w:val="single" w:sz="8" w:space="1" w:color="auto"/>
        <w:left w:val="none" w:sz="0" w:space="0" w:color="auto"/>
        <w:bottom w:val="single" w:sz="8" w:space="1" w:color="auto"/>
        <w:right w:val="none" w:sz="0" w:space="0" w:color="auto"/>
      </w:divBdr>
    </w:div>
    <w:div w:id="1588542576">
      <w:marLeft w:val="0"/>
      <w:marRight w:val="0"/>
      <w:marTop w:val="0"/>
      <w:marBottom w:val="0"/>
      <w:divBdr>
        <w:top w:val="none" w:sz="0" w:space="0" w:color="auto"/>
        <w:left w:val="none" w:sz="0" w:space="0" w:color="auto"/>
        <w:bottom w:val="single" w:sz="8" w:space="1" w:color="auto"/>
        <w:right w:val="none" w:sz="0" w:space="0" w:color="auto"/>
      </w:divBdr>
    </w:div>
    <w:div w:id="1719432062">
      <w:marLeft w:val="0"/>
      <w:marRight w:val="0"/>
      <w:marTop w:val="0"/>
      <w:marBottom w:val="0"/>
      <w:divBdr>
        <w:top w:val="single" w:sz="8" w:space="1" w:color="auto"/>
        <w:left w:val="none" w:sz="0" w:space="0" w:color="auto"/>
        <w:bottom w:val="none" w:sz="0" w:space="0" w:color="auto"/>
        <w:right w:val="none" w:sz="0" w:space="0" w:color="auto"/>
      </w:divBdr>
    </w:div>
    <w:div w:id="1803840337">
      <w:marLeft w:val="0"/>
      <w:marRight w:val="0"/>
      <w:marTop w:val="0"/>
      <w:marBottom w:val="0"/>
      <w:divBdr>
        <w:top w:val="single" w:sz="8" w:space="1" w:color="auto"/>
        <w:left w:val="single" w:sz="8" w:space="4" w:color="auto"/>
        <w:bottom w:val="single" w:sz="8" w:space="1" w:color="auto"/>
        <w:right w:val="single" w:sz="8" w:space="4"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lectromontaj-proekt.ru/normativnye-dokumenty/osnovopolagayushchie-normativy/gost-17516-1-90/" TargetMode="External"/><Relationship Id="rId117" Type="http://schemas.openxmlformats.org/officeDocument/2006/relationships/image" Target="file:///C:\DOCUME~1\CHERNO~1\LOCALS~1\Temp\ns\36.files\image043.jpg" TargetMode="External"/><Relationship Id="rId21" Type="http://schemas.openxmlformats.org/officeDocument/2006/relationships/hyperlink" Target="http://www.electromontaj-proekt.ru/normativnye-dokumenty/apparaty-zashchity-i-upravleniya/gost-r-51327-1-2010/" TargetMode="External"/><Relationship Id="rId42" Type="http://schemas.openxmlformats.org/officeDocument/2006/relationships/image" Target="file:///C:\DOCUME~1\CHERNO~1\LOCALS~1\Temp\ns\36.files\image007.jpg" TargetMode="External"/><Relationship Id="rId47" Type="http://schemas.openxmlformats.org/officeDocument/2006/relationships/image" Target="media/image10.jpeg"/><Relationship Id="rId63" Type="http://schemas.openxmlformats.org/officeDocument/2006/relationships/image" Target="media/image18.jpeg"/><Relationship Id="rId68" Type="http://schemas.openxmlformats.org/officeDocument/2006/relationships/image" Target="file:///C:\DOCUME~1\CHERNO~1\LOCALS~1\Temp\ns\36.files\image020.jpg" TargetMode="External"/><Relationship Id="rId84" Type="http://schemas.openxmlformats.org/officeDocument/2006/relationships/image" Target="file:///C:\DOCUME~1\CHERNO~1\LOCALS~1\Temp\ns\36.files\image028.jpg" TargetMode="External"/><Relationship Id="rId89" Type="http://schemas.openxmlformats.org/officeDocument/2006/relationships/image" Target="media/image31.jpeg"/><Relationship Id="rId112" Type="http://schemas.openxmlformats.org/officeDocument/2006/relationships/image" Target="file:///C:\DOCUME~1\CHERNO~1\LOCALS~1\Temp\ns\36.files\image042.jpg" TargetMode="External"/><Relationship Id="rId133" Type="http://schemas.openxmlformats.org/officeDocument/2006/relationships/image" Target="file:///C:\DOCUME~1\CHERNO~1\LOCALS~1\Temp\ns\36.files\image051.jpg" TargetMode="External"/><Relationship Id="rId138" Type="http://schemas.openxmlformats.org/officeDocument/2006/relationships/image" Target="media/image54.jpeg"/><Relationship Id="rId154" Type="http://schemas.openxmlformats.org/officeDocument/2006/relationships/image" Target="media/image62.jpeg"/><Relationship Id="rId159" Type="http://schemas.openxmlformats.org/officeDocument/2006/relationships/image" Target="file:///C:\DOCUME~1\CHERNO~1\LOCALS~1\Temp\ns\36.files\image064.png" TargetMode="External"/><Relationship Id="rId175" Type="http://schemas.openxmlformats.org/officeDocument/2006/relationships/header" Target="header1.xml"/><Relationship Id="rId170" Type="http://schemas.openxmlformats.org/officeDocument/2006/relationships/hyperlink" Target="http://www.electromontaj-proekt.ru/normativnye-dokumenty/apparaty-zashchity-i-upravleniya/gost-r-50030-2-2010/" TargetMode="External"/><Relationship Id="rId16" Type="http://schemas.openxmlformats.org/officeDocument/2006/relationships/hyperlink" Target="http://www.electromontaj-proekt.ru/normativnye-dokumenty/apparaty-zashchity-i-upravleniya/gost-r-50030-1-2007/" TargetMode="External"/><Relationship Id="rId107" Type="http://schemas.openxmlformats.org/officeDocument/2006/relationships/image" Target="media/image40.jpeg"/><Relationship Id="rId11" Type="http://schemas.openxmlformats.org/officeDocument/2006/relationships/hyperlink" Target="http://www.electromontaj-proekt.ru/normativnye-dokumenty/apparaty-zashchity-i-upravleniya/gost-r-mek-60898-2-2006/" TargetMode="External"/><Relationship Id="rId32" Type="http://schemas.openxmlformats.org/officeDocument/2006/relationships/hyperlink" Target="http://www.electromontaj-proekt.ru/normativnye-dokumenty/apparaty-zashchity-i-upravleniya/gost-r-50030-2-2010/" TargetMode="External"/><Relationship Id="rId37" Type="http://schemas.openxmlformats.org/officeDocument/2006/relationships/image" Target="file:///C:\DOCUME~1\CHERNO~1\LOCALS~1\Temp\ns\36.files\image004.jpg" TargetMode="External"/><Relationship Id="rId53" Type="http://schemas.openxmlformats.org/officeDocument/2006/relationships/image" Target="media/image13.jpeg"/><Relationship Id="rId58" Type="http://schemas.openxmlformats.org/officeDocument/2006/relationships/image" Target="file:///C:\DOCUME~1\CHERNO~1\LOCALS~1\Temp\ns\36.files\image015.png" TargetMode="External"/><Relationship Id="rId74" Type="http://schemas.openxmlformats.org/officeDocument/2006/relationships/image" Target="file:///C:\DOCUME~1\CHERNO~1\LOCALS~1\Temp\ns\36.files\image023.jpg" TargetMode="External"/><Relationship Id="rId79" Type="http://schemas.openxmlformats.org/officeDocument/2006/relationships/image" Target="media/image26.jpeg"/><Relationship Id="rId102" Type="http://schemas.openxmlformats.org/officeDocument/2006/relationships/image" Target="file:///C:\DOCUME~1\CHERNO~1\LOCALS~1\Temp\ns\36.files\image037.jpg" TargetMode="External"/><Relationship Id="rId123" Type="http://schemas.openxmlformats.org/officeDocument/2006/relationships/image" Target="file:///C:\DOCUME~1\CHERNO~1\LOCALS~1\Temp\ns\36.files\image046.jpg" TargetMode="External"/><Relationship Id="rId128" Type="http://schemas.openxmlformats.org/officeDocument/2006/relationships/image" Target="media/image49.jpeg"/><Relationship Id="rId144" Type="http://schemas.openxmlformats.org/officeDocument/2006/relationships/image" Target="media/image57.jpeg"/><Relationship Id="rId149" Type="http://schemas.openxmlformats.org/officeDocument/2006/relationships/image" Target="file:///C:\DOCUME~1\CHERNO~1\LOCALS~1\Temp\ns\36.files\image059.jpg" TargetMode="External"/><Relationship Id="rId5" Type="http://schemas.openxmlformats.org/officeDocument/2006/relationships/footnotes" Target="footnotes.xml"/><Relationship Id="rId90" Type="http://schemas.openxmlformats.org/officeDocument/2006/relationships/image" Target="file:///C:\DOCUME~1\CHERNO~1\LOCALS~1\Temp\ns\36.files\image031.jpg" TargetMode="External"/><Relationship Id="rId95" Type="http://schemas.openxmlformats.org/officeDocument/2006/relationships/image" Target="media/image34.jpeg"/><Relationship Id="rId160" Type="http://schemas.openxmlformats.org/officeDocument/2006/relationships/hyperlink" Target="http://www.electromontaj-proekt.ru/normativnye-dokumenty/osnovopolagayushchie-normativy/gost-15150-69/" TargetMode="External"/><Relationship Id="rId165" Type="http://schemas.openxmlformats.org/officeDocument/2006/relationships/image" Target="media/image65.jpeg"/><Relationship Id="rId22" Type="http://schemas.openxmlformats.org/officeDocument/2006/relationships/hyperlink" Target="http://www.electromontaj-proekt.ru/normativnye-dokumenty/apparaty-zashchity-i-upravleniya/gost-r-mek-60898-2-2006/" TargetMode="External"/><Relationship Id="rId27" Type="http://schemas.openxmlformats.org/officeDocument/2006/relationships/image" Target="media/image3.png"/><Relationship Id="rId43" Type="http://schemas.openxmlformats.org/officeDocument/2006/relationships/image" Target="media/image8.jpeg"/><Relationship Id="rId48" Type="http://schemas.openxmlformats.org/officeDocument/2006/relationships/image" Target="file:///C:\DOCUME~1\CHERNO~1\LOCALS~1\Temp\ns\36.files\image010.jpg" TargetMode="External"/><Relationship Id="rId64" Type="http://schemas.openxmlformats.org/officeDocument/2006/relationships/image" Target="file:///C:\DOCUME~1\CHERNO~1\LOCALS~1\Temp\ns\36.files\image018.jpg" TargetMode="External"/><Relationship Id="rId69" Type="http://schemas.openxmlformats.org/officeDocument/2006/relationships/image" Target="media/image21.jpeg"/><Relationship Id="rId113" Type="http://schemas.openxmlformats.org/officeDocument/2006/relationships/hyperlink" Target="http://www.electromontaj-proekt.ru/normativnye-dokumenty/apparaty-zashchity-i-upravleniya/gost-r-50030-2-2010/" TargetMode="External"/><Relationship Id="rId118" Type="http://schemas.openxmlformats.org/officeDocument/2006/relationships/image" Target="media/image44.jpeg"/><Relationship Id="rId134" Type="http://schemas.openxmlformats.org/officeDocument/2006/relationships/image" Target="media/image52.jpeg"/><Relationship Id="rId139" Type="http://schemas.openxmlformats.org/officeDocument/2006/relationships/image" Target="file:///C:\DOCUME~1\CHERNO~1\LOCALS~1\Temp\ns\36.files\image054.jpg" TargetMode="External"/><Relationship Id="rId80" Type="http://schemas.openxmlformats.org/officeDocument/2006/relationships/image" Target="file:///C:\DOCUME~1\CHERNO~1\LOCALS~1\Temp\ns\36.files\image026.jpg" TargetMode="External"/><Relationship Id="rId85" Type="http://schemas.openxmlformats.org/officeDocument/2006/relationships/image" Target="media/image29.jpeg"/><Relationship Id="rId150" Type="http://schemas.openxmlformats.org/officeDocument/2006/relationships/image" Target="media/image60.jpeg"/><Relationship Id="rId155" Type="http://schemas.openxmlformats.org/officeDocument/2006/relationships/image" Target="file:///C:\DOCUME~1\CHERNO~1\LOCALS~1\Temp\ns\36.files\image062.jpg" TargetMode="External"/><Relationship Id="rId171" Type="http://schemas.openxmlformats.org/officeDocument/2006/relationships/hyperlink" Target="http://www.electromontaj-proekt.ru/normativnye-dokumenty/osnovopolagayushchie-normativy/gost-r-50571-3-2009/" TargetMode="External"/><Relationship Id="rId176" Type="http://schemas.openxmlformats.org/officeDocument/2006/relationships/header" Target="header2.xml"/><Relationship Id="rId12" Type="http://schemas.openxmlformats.org/officeDocument/2006/relationships/hyperlink" Target="http://www.electromontaj-proekt.ru/normativnye-dokumenty/apparaty-zashchity-i-upravleniya/gost-r-50030-2-2010/" TargetMode="External"/><Relationship Id="rId17" Type="http://schemas.openxmlformats.org/officeDocument/2006/relationships/hyperlink" Target="http://www.electromontaj-proekt.ru/normativnye-dokumenty/apparaty-zashchity-i-upravleniya/gost-r-50030-1-2007/" TargetMode="External"/><Relationship Id="rId33" Type="http://schemas.openxmlformats.org/officeDocument/2006/relationships/hyperlink" Target="http://www.electromontaj-proekt.ru/normativnye-dokumenty/apparaty-zashchity-i-upravleniya/gost-r-50030-1-2007/" TargetMode="External"/><Relationship Id="rId38" Type="http://schemas.openxmlformats.org/officeDocument/2006/relationships/image" Target="media/image5.jpeg"/><Relationship Id="rId59" Type="http://schemas.openxmlformats.org/officeDocument/2006/relationships/image" Target="media/image16.png"/><Relationship Id="rId103" Type="http://schemas.openxmlformats.org/officeDocument/2006/relationships/image" Target="media/image38.jpeg"/><Relationship Id="rId108" Type="http://schemas.openxmlformats.org/officeDocument/2006/relationships/image" Target="file:///C:\DOCUME~1\CHERNO~1\LOCALS~1\Temp\ns\36.files\image040.jpg" TargetMode="External"/><Relationship Id="rId124" Type="http://schemas.openxmlformats.org/officeDocument/2006/relationships/image" Target="media/image47.jpeg"/><Relationship Id="rId129" Type="http://schemas.openxmlformats.org/officeDocument/2006/relationships/image" Target="file:///C:\DOCUME~1\CHERNO~1\LOCALS~1\Temp\ns\36.files\image049.jpg" TargetMode="External"/><Relationship Id="rId54" Type="http://schemas.openxmlformats.org/officeDocument/2006/relationships/image" Target="file:///C:\DOCUME~1\CHERNO~1\LOCALS~1\Temp\ns\36.files\image013.jpg" TargetMode="External"/><Relationship Id="rId70" Type="http://schemas.openxmlformats.org/officeDocument/2006/relationships/image" Target="file:///C:\DOCUME~1\CHERNO~1\LOCALS~1\Temp\ns\36.files\image021.jpg" TargetMode="External"/><Relationship Id="rId75" Type="http://schemas.openxmlformats.org/officeDocument/2006/relationships/image" Target="media/image24.jpeg"/><Relationship Id="rId91" Type="http://schemas.openxmlformats.org/officeDocument/2006/relationships/image" Target="media/image32.jpeg"/><Relationship Id="rId96" Type="http://schemas.openxmlformats.org/officeDocument/2006/relationships/image" Target="file:///C:\DOCUME~1\CHERNO~1\LOCALS~1\Temp\ns\36.files\image034.jpg" TargetMode="External"/><Relationship Id="rId140" Type="http://schemas.openxmlformats.org/officeDocument/2006/relationships/image" Target="media/image55.jpeg"/><Relationship Id="rId145" Type="http://schemas.openxmlformats.org/officeDocument/2006/relationships/image" Target="file:///C:\DOCUME~1\CHERNO~1\LOCALS~1\Temp\ns\36.files\image057.jpg" TargetMode="External"/><Relationship Id="rId161" Type="http://schemas.openxmlformats.org/officeDocument/2006/relationships/hyperlink" Target="http://www.electromontaj-proekt.ru/normativnye-dokumenty/osnovopolagayushchie-normativy/gost-15150-69/" TargetMode="External"/><Relationship Id="rId166" Type="http://schemas.openxmlformats.org/officeDocument/2006/relationships/image" Target="file:///C:\DOCUME~1\CHERNO~1\LOCALS~1\Temp\ns\36.files\image065.jpg" TargetMode="External"/><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hyperlink" Target="http://www.electromontaj-proekt.ru/normativnye-dokumenty/osnovopolagayushchie-normativy/gost-14254-96/" TargetMode="External"/><Relationship Id="rId28" Type="http://schemas.openxmlformats.org/officeDocument/2006/relationships/image" Target="file:///C:\DOCUME~1\CHERNO~1\LOCALS~1\Temp\ns\36.files\image003.png" TargetMode="External"/><Relationship Id="rId49" Type="http://schemas.openxmlformats.org/officeDocument/2006/relationships/image" Target="media/image11.jpeg"/><Relationship Id="rId114" Type="http://schemas.openxmlformats.org/officeDocument/2006/relationships/hyperlink" Target="http://www.electromontaj-proekt.ru/normativnye-dokumenty/apparaty-zashchity-i-upravleniya/gost-r-50030-2-2010/" TargetMode="External"/><Relationship Id="rId119" Type="http://schemas.openxmlformats.org/officeDocument/2006/relationships/image" Target="file:///C:\DOCUME~1\CHERNO~1\LOCALS~1\Temp\ns\36.files\image044.jpg" TargetMode="External"/><Relationship Id="rId10" Type="http://schemas.openxmlformats.org/officeDocument/2006/relationships/image" Target="file:///C:\DOCUME~1\CHERNO~1\LOCALS~1\Temp\ns\36.files\image002.jpg" TargetMode="External"/><Relationship Id="rId31" Type="http://schemas.openxmlformats.org/officeDocument/2006/relationships/hyperlink" Target="http://www.electromontaj-proekt.ru/normativnye-dokumenty/apparaty-zashchity-i-upravleniya/gost-r-50030-2-2010/" TargetMode="External"/><Relationship Id="rId44" Type="http://schemas.openxmlformats.org/officeDocument/2006/relationships/image" Target="file:///C:\DOCUME~1\CHERNO~1\LOCALS~1\Temp\ns\36.files\image008.jpg" TargetMode="External"/><Relationship Id="rId52" Type="http://schemas.openxmlformats.org/officeDocument/2006/relationships/image" Target="file:///C:\DOCUME~1\CHERNO~1\LOCALS~1\Temp\ns\36.files\image012.jpg" TargetMode="External"/><Relationship Id="rId60" Type="http://schemas.openxmlformats.org/officeDocument/2006/relationships/image" Target="file:///C:\DOCUME~1\CHERNO~1\LOCALS~1\Temp\ns\36.files\image016.png" TargetMode="External"/><Relationship Id="rId65" Type="http://schemas.openxmlformats.org/officeDocument/2006/relationships/image" Target="media/image19.jpeg"/><Relationship Id="rId73" Type="http://schemas.openxmlformats.org/officeDocument/2006/relationships/image" Target="media/image23.jpeg"/><Relationship Id="rId78" Type="http://schemas.openxmlformats.org/officeDocument/2006/relationships/image" Target="file:///C:\DOCUME~1\CHERNO~1\LOCALS~1\Temp\ns\36.files\image025.jpg" TargetMode="External"/><Relationship Id="rId81" Type="http://schemas.openxmlformats.org/officeDocument/2006/relationships/image" Target="media/image27.jpeg"/><Relationship Id="rId86" Type="http://schemas.openxmlformats.org/officeDocument/2006/relationships/image" Target="file:///C:\DOCUME~1\CHERNO~1\LOCALS~1\Temp\ns\36.files\image029.jpg" TargetMode="External"/><Relationship Id="rId94" Type="http://schemas.openxmlformats.org/officeDocument/2006/relationships/image" Target="file:///C:\DOCUME~1\CHERNO~1\LOCALS~1\Temp\ns\36.files\image033.jpg" TargetMode="External"/><Relationship Id="rId99" Type="http://schemas.openxmlformats.org/officeDocument/2006/relationships/image" Target="media/image36.jpeg"/><Relationship Id="rId101" Type="http://schemas.openxmlformats.org/officeDocument/2006/relationships/image" Target="media/image37.jpeg"/><Relationship Id="rId122" Type="http://schemas.openxmlformats.org/officeDocument/2006/relationships/image" Target="media/image46.jpeg"/><Relationship Id="rId130" Type="http://schemas.openxmlformats.org/officeDocument/2006/relationships/image" Target="media/image50.jpeg"/><Relationship Id="rId135" Type="http://schemas.openxmlformats.org/officeDocument/2006/relationships/image" Target="file:///C:\DOCUME~1\CHERNO~1\LOCALS~1\Temp\ns\36.files\image052.jpg" TargetMode="External"/><Relationship Id="rId143" Type="http://schemas.openxmlformats.org/officeDocument/2006/relationships/image" Target="file:///C:\DOCUME~1\CHERNO~1\LOCALS~1\Temp\ns\36.files\image056.jpg" TargetMode="External"/><Relationship Id="rId148" Type="http://schemas.openxmlformats.org/officeDocument/2006/relationships/image" Target="media/image59.jpeg"/><Relationship Id="rId151" Type="http://schemas.openxmlformats.org/officeDocument/2006/relationships/image" Target="file:///C:\DOCUME~1\CHERNO~1\LOCALS~1\Temp\ns\36.files\image060.jpg" TargetMode="External"/><Relationship Id="rId156" Type="http://schemas.openxmlformats.org/officeDocument/2006/relationships/image" Target="media/image63.jpeg"/><Relationship Id="rId164" Type="http://schemas.openxmlformats.org/officeDocument/2006/relationships/hyperlink" Target="http://www.electromontaj-proekt.ru/normativnye-dokumenty/apparaty-zashchity-i-upravleniya/gost-r-50030-1-2007/" TargetMode="External"/><Relationship Id="rId169" Type="http://schemas.openxmlformats.org/officeDocument/2006/relationships/hyperlink" Target="http://www.electromontaj-proekt.ru/normativnye-dokumenty/apparaty-zashchity-i-upravleniya/gost-r-50030-1-2007/" TargetMode="External"/><Relationship Id="rId177"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72" Type="http://schemas.openxmlformats.org/officeDocument/2006/relationships/hyperlink" Target="http://www.electromontaj-proekt.ru/normativnye-dokumenty/apparaty-zashchity-i-upravleniya/gost-r-50807-95/" TargetMode="External"/><Relationship Id="rId13" Type="http://schemas.openxmlformats.org/officeDocument/2006/relationships/hyperlink" Target="http://www.electromontaj-proekt.ru/normativnye-dokumenty/osnovopolagayushchie-normativy/gost-14254-96/" TargetMode="External"/><Relationship Id="rId18" Type="http://schemas.openxmlformats.org/officeDocument/2006/relationships/hyperlink" Target="http://www.electromontaj-proekt.ru/normativnye-dokumenty/apparaty-zashchity-i-upravleniya/gost-r-50030-2-2010/" TargetMode="External"/><Relationship Id="rId39" Type="http://schemas.openxmlformats.org/officeDocument/2006/relationships/image" Target="file:///C:\DOCUME~1\CHERNO~1\LOCALS~1\Temp\ns\36.files\image005.jpg" TargetMode="External"/><Relationship Id="rId109" Type="http://schemas.openxmlformats.org/officeDocument/2006/relationships/image" Target="media/image41.jpeg"/><Relationship Id="rId34" Type="http://schemas.openxmlformats.org/officeDocument/2006/relationships/hyperlink" Target="http://www.electromontaj-proekt.ru/normativnye-dokumenty/apparaty-zashchity-i-upravleniya/gost-r-50030-1-2007/" TargetMode="External"/><Relationship Id="rId50" Type="http://schemas.openxmlformats.org/officeDocument/2006/relationships/image" Target="file:///C:\DOCUME~1\CHERNO~1\LOCALS~1\Temp\ns\36.files\image011.jpg" TargetMode="External"/><Relationship Id="rId55" Type="http://schemas.openxmlformats.org/officeDocument/2006/relationships/image" Target="media/image14.jpeg"/><Relationship Id="rId76" Type="http://schemas.openxmlformats.org/officeDocument/2006/relationships/image" Target="file:///C:\DOCUME~1\CHERNO~1\LOCALS~1\Temp\ns\36.files\image024.jpg" TargetMode="External"/><Relationship Id="rId97" Type="http://schemas.openxmlformats.org/officeDocument/2006/relationships/image" Target="media/image35.jpeg"/><Relationship Id="rId104" Type="http://schemas.openxmlformats.org/officeDocument/2006/relationships/image" Target="file:///C:\DOCUME~1\CHERNO~1\LOCALS~1\Temp\ns\36.files\image038.jpg" TargetMode="External"/><Relationship Id="rId120" Type="http://schemas.openxmlformats.org/officeDocument/2006/relationships/image" Target="media/image45.jpeg"/><Relationship Id="rId125" Type="http://schemas.openxmlformats.org/officeDocument/2006/relationships/image" Target="file:///C:\DOCUME~1\CHERNO~1\LOCALS~1\Temp\ns\36.files\image047.jpg" TargetMode="External"/><Relationship Id="rId141" Type="http://schemas.openxmlformats.org/officeDocument/2006/relationships/image" Target="file:///C:\DOCUME~1\CHERNO~1\LOCALS~1\Temp\ns\36.files\image055.jpg" TargetMode="External"/><Relationship Id="rId146" Type="http://schemas.openxmlformats.org/officeDocument/2006/relationships/image" Target="media/image58.jpeg"/><Relationship Id="rId167" Type="http://schemas.openxmlformats.org/officeDocument/2006/relationships/hyperlink" Target="http://www.electromontaj-proekt.ru/normativnye-dokumenty/apparaty-zashchity-i-upravleniya/gost-r-51327-1-2010/" TargetMode="External"/><Relationship Id="rId7" Type="http://schemas.openxmlformats.org/officeDocument/2006/relationships/image" Target="media/image1.jpeg"/><Relationship Id="rId71" Type="http://schemas.openxmlformats.org/officeDocument/2006/relationships/image" Target="media/image22.jpeg"/><Relationship Id="rId92" Type="http://schemas.openxmlformats.org/officeDocument/2006/relationships/image" Target="file:///C:\DOCUME~1\CHERNO~1\LOCALS~1\Temp\ns\36.files\image032.jpg" TargetMode="External"/><Relationship Id="rId162" Type="http://schemas.openxmlformats.org/officeDocument/2006/relationships/hyperlink" Target="http://www.electromontaj-proekt.ru/normativnye-dokumenty/osnovopolagayushchie-normativy/gost-15543-1-89/" TargetMode="External"/><Relationship Id="rId2" Type="http://schemas.openxmlformats.org/officeDocument/2006/relationships/styles" Target="styles.xml"/><Relationship Id="rId29" Type="http://schemas.openxmlformats.org/officeDocument/2006/relationships/hyperlink" Target="http://www.electromontaj-proekt.ru/normativnye-dokumenty/apparaty-zashchity-i-upravleniya/gost-r-50030-1-2007/" TargetMode="External"/><Relationship Id="rId24" Type="http://schemas.openxmlformats.org/officeDocument/2006/relationships/hyperlink" Target="http://www.electromontaj-proekt.ru/normativnye-dokumenty/osnovopolagayushchie-normativy/gost-15150-69/" TargetMode="External"/><Relationship Id="rId40" Type="http://schemas.openxmlformats.org/officeDocument/2006/relationships/image" Target="media/image6.jpeg"/><Relationship Id="rId45" Type="http://schemas.openxmlformats.org/officeDocument/2006/relationships/image" Target="media/image9.jpeg"/><Relationship Id="rId66" Type="http://schemas.openxmlformats.org/officeDocument/2006/relationships/image" Target="file:///C:\DOCUME~1\CHERNO~1\LOCALS~1\Temp\ns\36.files\image019.jpg" TargetMode="External"/><Relationship Id="rId87" Type="http://schemas.openxmlformats.org/officeDocument/2006/relationships/image" Target="media/image30.jpeg"/><Relationship Id="rId110" Type="http://schemas.openxmlformats.org/officeDocument/2006/relationships/image" Target="file:///C:\DOCUME~1\CHERNO~1\LOCALS~1\Temp\ns\36.files\image041.jpg" TargetMode="External"/><Relationship Id="rId115" Type="http://schemas.openxmlformats.org/officeDocument/2006/relationships/hyperlink" Target="http://www.electromontaj-proekt.ru/normativnye-dokumenty/osnovopolagayushchie-normativy/gost-r-50571-3-2009/" TargetMode="External"/><Relationship Id="rId131" Type="http://schemas.openxmlformats.org/officeDocument/2006/relationships/image" Target="file:///C:\DOCUME~1\CHERNO~1\LOCALS~1\Temp\ns\36.files\image050.jpg" TargetMode="External"/><Relationship Id="rId136" Type="http://schemas.openxmlformats.org/officeDocument/2006/relationships/image" Target="media/image53.jpeg"/><Relationship Id="rId157" Type="http://schemas.openxmlformats.org/officeDocument/2006/relationships/image" Target="file:///C:\DOCUME~1\CHERNO~1\LOCALS~1\Temp\ns\36.files\image063.jpg" TargetMode="External"/><Relationship Id="rId178" Type="http://schemas.openxmlformats.org/officeDocument/2006/relationships/fontTable" Target="fontTable.xml"/><Relationship Id="rId61" Type="http://schemas.openxmlformats.org/officeDocument/2006/relationships/image" Target="media/image17.png"/><Relationship Id="rId82" Type="http://schemas.openxmlformats.org/officeDocument/2006/relationships/image" Target="file:///C:\DOCUME~1\CHERNO~1\LOCALS~1\Temp\ns\36.files\image027.jpg" TargetMode="External"/><Relationship Id="rId152" Type="http://schemas.openxmlformats.org/officeDocument/2006/relationships/image" Target="media/image61.jpeg"/><Relationship Id="rId173" Type="http://schemas.openxmlformats.org/officeDocument/2006/relationships/hyperlink" Target="http://www.electromontaj-proekt.ru/normativnye-dokumenty/apparaty-zashchity-i-upravleniya/gost-r-51326-1-99/" TargetMode="External"/><Relationship Id="rId19" Type="http://schemas.openxmlformats.org/officeDocument/2006/relationships/hyperlink" Target="http://www.electromontaj-proekt.ru/normativnye-dokumenty/osnovopolagayushchie-normativy/gost-r-50571-1-2009/" TargetMode="External"/><Relationship Id="rId14" Type="http://schemas.openxmlformats.org/officeDocument/2006/relationships/hyperlink" Target="http://www.electromontaj-proekt.ru/normativnye-dokumenty/apparaty-zashchity-i-upravleniya/gost-r-mek-60898-2-2006/" TargetMode="External"/><Relationship Id="rId30" Type="http://schemas.openxmlformats.org/officeDocument/2006/relationships/hyperlink" Target="http://www.electromontaj-proekt.ru/normativnye-dokumenty/apparaty-zashchity-i-upravleniya/gost-r-50030-1-2007/" TargetMode="External"/><Relationship Id="rId35" Type="http://schemas.openxmlformats.org/officeDocument/2006/relationships/hyperlink" Target="http://www.electromontaj-proekt.ru/normativnye-dokumenty/osnovopolagayushchie-normativy/gost-r-50571-1-2009/" TargetMode="External"/><Relationship Id="rId56" Type="http://schemas.openxmlformats.org/officeDocument/2006/relationships/image" Target="file:///C:\DOCUME~1\CHERNO~1\LOCALS~1\Temp\ns\36.files\image014.jpg" TargetMode="External"/><Relationship Id="rId77" Type="http://schemas.openxmlformats.org/officeDocument/2006/relationships/image" Target="media/image25.jpeg"/><Relationship Id="rId100" Type="http://schemas.openxmlformats.org/officeDocument/2006/relationships/image" Target="file:///C:\DOCUME~1\CHERNO~1\LOCALS~1\Temp\ns\36.files\image036.jpg" TargetMode="External"/><Relationship Id="rId105" Type="http://schemas.openxmlformats.org/officeDocument/2006/relationships/image" Target="media/image39.jpeg"/><Relationship Id="rId126" Type="http://schemas.openxmlformats.org/officeDocument/2006/relationships/image" Target="media/image48.jpeg"/><Relationship Id="rId147" Type="http://schemas.openxmlformats.org/officeDocument/2006/relationships/image" Target="file:///C:\DOCUME~1\CHERNO~1\LOCALS~1\Temp\ns\36.files\image058.jpg" TargetMode="External"/><Relationship Id="rId168" Type="http://schemas.openxmlformats.org/officeDocument/2006/relationships/hyperlink" Target="http://www.electromontaj-proekt.ru/normativnye-dokumenty/apparaty-zashchity-i-upravleniya/gost-r-51327-1-2010/" TargetMode="External"/><Relationship Id="rId8" Type="http://schemas.openxmlformats.org/officeDocument/2006/relationships/image" Target="file:///C:\DOCUME~1\CHERNO~1\LOCALS~1\Temp\ns\36.files\image001.jpg" TargetMode="External"/><Relationship Id="rId51" Type="http://schemas.openxmlformats.org/officeDocument/2006/relationships/image" Target="media/image12.jpeg"/><Relationship Id="rId72" Type="http://schemas.openxmlformats.org/officeDocument/2006/relationships/image" Target="file:///C:\DOCUME~1\CHERNO~1\LOCALS~1\Temp\ns\36.files\image022.jpg" TargetMode="External"/><Relationship Id="rId93" Type="http://schemas.openxmlformats.org/officeDocument/2006/relationships/image" Target="media/image33.jpeg"/><Relationship Id="rId98" Type="http://schemas.openxmlformats.org/officeDocument/2006/relationships/image" Target="file:///C:\DOCUME~1\CHERNO~1\LOCALS~1\Temp\ns\36.files\image035.jpg" TargetMode="External"/><Relationship Id="rId121" Type="http://schemas.openxmlformats.org/officeDocument/2006/relationships/image" Target="file:///C:\DOCUME~1\CHERNO~1\LOCALS~1\Temp\ns\36.files\image045.jpg" TargetMode="External"/><Relationship Id="rId142" Type="http://schemas.openxmlformats.org/officeDocument/2006/relationships/image" Target="media/image56.jpeg"/><Relationship Id="rId163" Type="http://schemas.openxmlformats.org/officeDocument/2006/relationships/hyperlink" Target="http://www.electromontaj-proekt.ru/normativnye-dokumenty/osnovopolagayushchie-normativy/gost-17516-1-90/" TargetMode="External"/><Relationship Id="rId3" Type="http://schemas.openxmlformats.org/officeDocument/2006/relationships/settings" Target="settings.xml"/><Relationship Id="rId25" Type="http://schemas.openxmlformats.org/officeDocument/2006/relationships/hyperlink" Target="http://www.electromontaj-proekt.ru/normativnye-dokumenty/osnovopolagayushchie-normativy/gost-15543-1-89/" TargetMode="External"/><Relationship Id="rId46" Type="http://schemas.openxmlformats.org/officeDocument/2006/relationships/image" Target="file:///C:\DOCUME~1\CHERNO~1\LOCALS~1\Temp\ns\36.files\image009.jpg" TargetMode="External"/><Relationship Id="rId67" Type="http://schemas.openxmlformats.org/officeDocument/2006/relationships/image" Target="media/image20.jpeg"/><Relationship Id="rId116" Type="http://schemas.openxmlformats.org/officeDocument/2006/relationships/image" Target="media/image43.jpeg"/><Relationship Id="rId137" Type="http://schemas.openxmlformats.org/officeDocument/2006/relationships/image" Target="file:///C:\DOCUME~1\CHERNO~1\LOCALS~1\Temp\ns\36.files\image053.jpg" TargetMode="External"/><Relationship Id="rId158" Type="http://schemas.openxmlformats.org/officeDocument/2006/relationships/image" Target="media/image64.png"/><Relationship Id="rId20" Type="http://schemas.openxmlformats.org/officeDocument/2006/relationships/hyperlink" Target="http://www.electromontaj-proekt.ru/normativnye-dokumenty/osnovopolagayushchie-normativy/gost-r-50571-3-2009/" TargetMode="External"/><Relationship Id="rId41" Type="http://schemas.openxmlformats.org/officeDocument/2006/relationships/image" Target="media/image7.jpeg"/><Relationship Id="rId62" Type="http://schemas.openxmlformats.org/officeDocument/2006/relationships/image" Target="file:///C:\DOCUME~1\CHERNO~1\LOCALS~1\Temp\ns\36.files\image017.png" TargetMode="External"/><Relationship Id="rId83" Type="http://schemas.openxmlformats.org/officeDocument/2006/relationships/image" Target="media/image28.jpeg"/><Relationship Id="rId88" Type="http://schemas.openxmlformats.org/officeDocument/2006/relationships/image" Target="file:///C:\DOCUME~1\CHERNO~1\LOCALS~1\Temp\ns\36.files\image030.jpg" TargetMode="External"/><Relationship Id="rId111" Type="http://schemas.openxmlformats.org/officeDocument/2006/relationships/image" Target="media/image42.jpeg"/><Relationship Id="rId132" Type="http://schemas.openxmlformats.org/officeDocument/2006/relationships/image" Target="media/image51.jpeg"/><Relationship Id="rId153" Type="http://schemas.openxmlformats.org/officeDocument/2006/relationships/image" Target="file:///C:\DOCUME~1\CHERNO~1\LOCALS~1\Temp\ns\36.files\image061.jpg" TargetMode="External"/><Relationship Id="rId174" Type="http://schemas.openxmlformats.org/officeDocument/2006/relationships/hyperlink" Target="http://www.electromontaj-proekt.ru/normativnye-dokumenty/osnovopolagayushchie-normativy/gost-14254-96/" TargetMode="External"/><Relationship Id="rId179" Type="http://schemas.openxmlformats.org/officeDocument/2006/relationships/theme" Target="theme/theme1.xml"/><Relationship Id="rId15" Type="http://schemas.openxmlformats.org/officeDocument/2006/relationships/hyperlink" Target="http://www.electromontaj-proekt.ru/normativnye-dokumenty/apparaty-zashchity-i-upravleniya/gost-r-51327-1-2010/" TargetMode="External"/><Relationship Id="rId36" Type="http://schemas.openxmlformats.org/officeDocument/2006/relationships/image" Target="media/image4.jpeg"/><Relationship Id="rId57" Type="http://schemas.openxmlformats.org/officeDocument/2006/relationships/image" Target="media/image15.png"/><Relationship Id="rId106" Type="http://schemas.openxmlformats.org/officeDocument/2006/relationships/image" Target="file:///C:\DOCUME~1\CHERNO~1\LOCALS~1\Temp\ns\36.files\image039.jpg" TargetMode="External"/><Relationship Id="rId127" Type="http://schemas.openxmlformats.org/officeDocument/2006/relationships/image" Target="file:///C:\DOCUME~1\CHERNO~1\LOCALS~1\Temp\ns\36.files\image048.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10078-73FC-43A0-A65D-78C2C76FE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120</Pages>
  <Words>46743</Words>
  <Characters>266440</Characters>
  <Application>Microsoft Office Word</Application>
  <DocSecurity>0</DocSecurity>
  <Lines>2220</Lines>
  <Paragraphs>625</Paragraphs>
  <ScaleCrop>false</ScaleCrop>
  <HeadingPairs>
    <vt:vector size="2" baseType="variant">
      <vt:variant>
        <vt:lpstr>Название</vt:lpstr>
      </vt:variant>
      <vt:variant>
        <vt:i4>1</vt:i4>
      </vt:variant>
    </vt:vector>
  </HeadingPairs>
  <TitlesOfParts>
    <vt:vector size="1" baseType="lpstr">
      <vt:lpstr>ГОСТ Р 50345-2010 (МЭК 60898-1:2003) Аппаратура малогабаритная электрическая. Автоматические выключатели для защиты от сверхтоков бытового и аналогичного назначения. Часть 1. Автоматические выключатели для переменного тока</vt:lpstr>
    </vt:vector>
  </TitlesOfParts>
  <Company>Ch</Company>
  <LinksUpToDate>false</LinksUpToDate>
  <CharactersWithSpaces>312558</CharactersWithSpaces>
  <SharedDoc>false</SharedDoc>
  <HLinks>
    <vt:vector size="5496" baseType="variant">
      <vt:variant>
        <vt:i4>5963844</vt:i4>
      </vt:variant>
      <vt:variant>
        <vt:i4>2745</vt:i4>
      </vt:variant>
      <vt:variant>
        <vt:i4>0</vt:i4>
      </vt:variant>
      <vt:variant>
        <vt:i4>5</vt:i4>
      </vt:variant>
      <vt:variant>
        <vt:lpwstr/>
      </vt:variant>
      <vt:variant>
        <vt:lpwstr>PO0001452</vt:lpwstr>
      </vt:variant>
      <vt:variant>
        <vt:i4>5636161</vt:i4>
      </vt:variant>
      <vt:variant>
        <vt:i4>2742</vt:i4>
      </vt:variant>
      <vt:variant>
        <vt:i4>0</vt:i4>
      </vt:variant>
      <vt:variant>
        <vt:i4>5</vt:i4>
      </vt:variant>
      <vt:variant>
        <vt:lpwstr/>
      </vt:variant>
      <vt:variant>
        <vt:lpwstr>PO0001183</vt:lpwstr>
      </vt:variant>
      <vt:variant>
        <vt:i4>6094921</vt:i4>
      </vt:variant>
      <vt:variant>
        <vt:i4>2739</vt:i4>
      </vt:variant>
      <vt:variant>
        <vt:i4>0</vt:i4>
      </vt:variant>
      <vt:variant>
        <vt:i4>5</vt:i4>
      </vt:variant>
      <vt:variant>
        <vt:lpwstr/>
      </vt:variant>
      <vt:variant>
        <vt:lpwstr>PO0002907</vt:lpwstr>
      </vt:variant>
      <vt:variant>
        <vt:i4>5898304</vt:i4>
      </vt:variant>
      <vt:variant>
        <vt:i4>2736</vt:i4>
      </vt:variant>
      <vt:variant>
        <vt:i4>0</vt:i4>
      </vt:variant>
      <vt:variant>
        <vt:i4>5</vt:i4>
      </vt:variant>
      <vt:variant>
        <vt:lpwstr/>
      </vt:variant>
      <vt:variant>
        <vt:lpwstr>PO0001046</vt:lpwstr>
      </vt:variant>
      <vt:variant>
        <vt:i4>7603319</vt:i4>
      </vt:variant>
      <vt:variant>
        <vt:i4>2733</vt:i4>
      </vt:variant>
      <vt:variant>
        <vt:i4>0</vt:i4>
      </vt:variant>
      <vt:variant>
        <vt:i4>5</vt:i4>
      </vt:variant>
      <vt:variant>
        <vt:lpwstr/>
      </vt:variant>
      <vt:variant>
        <vt:lpwstr>пункт974</vt:lpwstr>
      </vt:variant>
      <vt:variant>
        <vt:i4>6160448</vt:i4>
      </vt:variant>
      <vt:variant>
        <vt:i4>2730</vt:i4>
      </vt:variant>
      <vt:variant>
        <vt:i4>0</vt:i4>
      </vt:variant>
      <vt:variant>
        <vt:i4>5</vt:i4>
      </vt:variant>
      <vt:variant>
        <vt:lpwstr/>
      </vt:variant>
      <vt:variant>
        <vt:lpwstr>PO0001000</vt:lpwstr>
      </vt:variant>
      <vt:variant>
        <vt:i4>5636169</vt:i4>
      </vt:variant>
      <vt:variant>
        <vt:i4>2727</vt:i4>
      </vt:variant>
      <vt:variant>
        <vt:i4>0</vt:i4>
      </vt:variant>
      <vt:variant>
        <vt:i4>5</vt:i4>
      </vt:variant>
      <vt:variant>
        <vt:lpwstr/>
      </vt:variant>
      <vt:variant>
        <vt:lpwstr>PO0000990</vt:lpwstr>
      </vt:variant>
      <vt:variant>
        <vt:i4>6029385</vt:i4>
      </vt:variant>
      <vt:variant>
        <vt:i4>2724</vt:i4>
      </vt:variant>
      <vt:variant>
        <vt:i4>0</vt:i4>
      </vt:variant>
      <vt:variant>
        <vt:i4>5</vt:i4>
      </vt:variant>
      <vt:variant>
        <vt:lpwstr/>
      </vt:variant>
      <vt:variant>
        <vt:lpwstr>PO0000939</vt:lpwstr>
      </vt:variant>
      <vt:variant>
        <vt:i4>6160457</vt:i4>
      </vt:variant>
      <vt:variant>
        <vt:i4>2721</vt:i4>
      </vt:variant>
      <vt:variant>
        <vt:i4>0</vt:i4>
      </vt:variant>
      <vt:variant>
        <vt:i4>5</vt:i4>
      </vt:variant>
      <vt:variant>
        <vt:lpwstr/>
      </vt:variant>
      <vt:variant>
        <vt:lpwstr>PO0000915</vt:lpwstr>
      </vt:variant>
      <vt:variant>
        <vt:i4>5701703</vt:i4>
      </vt:variant>
      <vt:variant>
        <vt:i4>2718</vt:i4>
      </vt:variant>
      <vt:variant>
        <vt:i4>0</vt:i4>
      </vt:variant>
      <vt:variant>
        <vt:i4>5</vt:i4>
      </vt:variant>
      <vt:variant>
        <vt:lpwstr/>
      </vt:variant>
      <vt:variant>
        <vt:lpwstr>PO0000781</vt:lpwstr>
      </vt:variant>
      <vt:variant>
        <vt:i4>6029385</vt:i4>
      </vt:variant>
      <vt:variant>
        <vt:i4>2715</vt:i4>
      </vt:variant>
      <vt:variant>
        <vt:i4>0</vt:i4>
      </vt:variant>
      <vt:variant>
        <vt:i4>5</vt:i4>
      </vt:variant>
      <vt:variant>
        <vt:lpwstr/>
      </vt:variant>
      <vt:variant>
        <vt:lpwstr>PO0001921</vt:lpwstr>
      </vt:variant>
      <vt:variant>
        <vt:i4>5963844</vt:i4>
      </vt:variant>
      <vt:variant>
        <vt:i4>2712</vt:i4>
      </vt:variant>
      <vt:variant>
        <vt:i4>0</vt:i4>
      </vt:variant>
      <vt:variant>
        <vt:i4>5</vt:i4>
      </vt:variant>
      <vt:variant>
        <vt:lpwstr/>
      </vt:variant>
      <vt:variant>
        <vt:lpwstr>TO0000046</vt:lpwstr>
      </vt:variant>
      <vt:variant>
        <vt:i4>6225990</vt:i4>
      </vt:variant>
      <vt:variant>
        <vt:i4>2709</vt:i4>
      </vt:variant>
      <vt:variant>
        <vt:i4>0</vt:i4>
      </vt:variant>
      <vt:variant>
        <vt:i4>5</vt:i4>
      </vt:variant>
      <vt:variant>
        <vt:lpwstr/>
      </vt:variant>
      <vt:variant>
        <vt:lpwstr>PO0000608</vt:lpwstr>
      </vt:variant>
      <vt:variant>
        <vt:i4>5963844</vt:i4>
      </vt:variant>
      <vt:variant>
        <vt:i4>2706</vt:i4>
      </vt:variant>
      <vt:variant>
        <vt:i4>0</vt:i4>
      </vt:variant>
      <vt:variant>
        <vt:i4>5</vt:i4>
      </vt:variant>
      <vt:variant>
        <vt:lpwstr/>
      </vt:variant>
      <vt:variant>
        <vt:lpwstr>TO0000043</vt:lpwstr>
      </vt:variant>
      <vt:variant>
        <vt:i4>5832772</vt:i4>
      </vt:variant>
      <vt:variant>
        <vt:i4>2703</vt:i4>
      </vt:variant>
      <vt:variant>
        <vt:i4>0</vt:i4>
      </vt:variant>
      <vt:variant>
        <vt:i4>5</vt:i4>
      </vt:variant>
      <vt:variant>
        <vt:lpwstr/>
      </vt:variant>
      <vt:variant>
        <vt:lpwstr>PO0000467</vt:lpwstr>
      </vt:variant>
      <vt:variant>
        <vt:i4>5963844</vt:i4>
      </vt:variant>
      <vt:variant>
        <vt:i4>2700</vt:i4>
      </vt:variant>
      <vt:variant>
        <vt:i4>0</vt:i4>
      </vt:variant>
      <vt:variant>
        <vt:i4>5</vt:i4>
      </vt:variant>
      <vt:variant>
        <vt:lpwstr/>
      </vt:variant>
      <vt:variant>
        <vt:lpwstr>PO0000440</vt:lpwstr>
      </vt:variant>
      <vt:variant>
        <vt:i4>6029380</vt:i4>
      </vt:variant>
      <vt:variant>
        <vt:i4>2697</vt:i4>
      </vt:variant>
      <vt:variant>
        <vt:i4>0</vt:i4>
      </vt:variant>
      <vt:variant>
        <vt:i4>5</vt:i4>
      </vt:variant>
      <vt:variant>
        <vt:lpwstr/>
      </vt:variant>
      <vt:variant>
        <vt:lpwstr>PO0000435</vt:lpwstr>
      </vt:variant>
      <vt:variant>
        <vt:i4>6029380</vt:i4>
      </vt:variant>
      <vt:variant>
        <vt:i4>2694</vt:i4>
      </vt:variant>
      <vt:variant>
        <vt:i4>0</vt:i4>
      </vt:variant>
      <vt:variant>
        <vt:i4>5</vt:i4>
      </vt:variant>
      <vt:variant>
        <vt:lpwstr/>
      </vt:variant>
      <vt:variant>
        <vt:lpwstr>PO0000431</vt:lpwstr>
      </vt:variant>
      <vt:variant>
        <vt:i4>6160452</vt:i4>
      </vt:variant>
      <vt:variant>
        <vt:i4>2691</vt:i4>
      </vt:variant>
      <vt:variant>
        <vt:i4>0</vt:i4>
      </vt:variant>
      <vt:variant>
        <vt:i4>5</vt:i4>
      </vt:variant>
      <vt:variant>
        <vt:lpwstr/>
      </vt:variant>
      <vt:variant>
        <vt:lpwstr>PO0000418</vt:lpwstr>
      </vt:variant>
      <vt:variant>
        <vt:i4>5636163</vt:i4>
      </vt:variant>
      <vt:variant>
        <vt:i4>2685</vt:i4>
      </vt:variant>
      <vt:variant>
        <vt:i4>0</vt:i4>
      </vt:variant>
      <vt:variant>
        <vt:i4>5</vt:i4>
      </vt:variant>
      <vt:variant>
        <vt:lpwstr/>
      </vt:variant>
      <vt:variant>
        <vt:lpwstr>PO0000396</vt:lpwstr>
      </vt:variant>
      <vt:variant>
        <vt:i4>6029379</vt:i4>
      </vt:variant>
      <vt:variant>
        <vt:i4>2682</vt:i4>
      </vt:variant>
      <vt:variant>
        <vt:i4>0</vt:i4>
      </vt:variant>
      <vt:variant>
        <vt:i4>5</vt:i4>
      </vt:variant>
      <vt:variant>
        <vt:lpwstr/>
      </vt:variant>
      <vt:variant>
        <vt:lpwstr>PO0000335</vt:lpwstr>
      </vt:variant>
      <vt:variant>
        <vt:i4>6029379</vt:i4>
      </vt:variant>
      <vt:variant>
        <vt:i4>2679</vt:i4>
      </vt:variant>
      <vt:variant>
        <vt:i4>0</vt:i4>
      </vt:variant>
      <vt:variant>
        <vt:i4>5</vt:i4>
      </vt:variant>
      <vt:variant>
        <vt:lpwstr/>
      </vt:variant>
      <vt:variant>
        <vt:lpwstr>PO0000334</vt:lpwstr>
      </vt:variant>
      <vt:variant>
        <vt:i4>6029379</vt:i4>
      </vt:variant>
      <vt:variant>
        <vt:i4>2676</vt:i4>
      </vt:variant>
      <vt:variant>
        <vt:i4>0</vt:i4>
      </vt:variant>
      <vt:variant>
        <vt:i4>5</vt:i4>
      </vt:variant>
      <vt:variant>
        <vt:lpwstr/>
      </vt:variant>
      <vt:variant>
        <vt:lpwstr>PO0000334</vt:lpwstr>
      </vt:variant>
      <vt:variant>
        <vt:i4>5898312</vt:i4>
      </vt:variant>
      <vt:variant>
        <vt:i4>2673</vt:i4>
      </vt:variant>
      <vt:variant>
        <vt:i4>0</vt:i4>
      </vt:variant>
      <vt:variant>
        <vt:i4>5</vt:i4>
      </vt:variant>
      <vt:variant>
        <vt:lpwstr/>
      </vt:variant>
      <vt:variant>
        <vt:lpwstr>PO0002872</vt:lpwstr>
      </vt:variant>
      <vt:variant>
        <vt:i4>5963848</vt:i4>
      </vt:variant>
      <vt:variant>
        <vt:i4>2670</vt:i4>
      </vt:variant>
      <vt:variant>
        <vt:i4>0</vt:i4>
      </vt:variant>
      <vt:variant>
        <vt:i4>5</vt:i4>
      </vt:variant>
      <vt:variant>
        <vt:lpwstr/>
      </vt:variant>
      <vt:variant>
        <vt:lpwstr>PO0002869</vt:lpwstr>
      </vt:variant>
      <vt:variant>
        <vt:i4>6160451</vt:i4>
      </vt:variant>
      <vt:variant>
        <vt:i4>2667</vt:i4>
      </vt:variant>
      <vt:variant>
        <vt:i4>0</vt:i4>
      </vt:variant>
      <vt:variant>
        <vt:i4>5</vt:i4>
      </vt:variant>
      <vt:variant>
        <vt:lpwstr/>
      </vt:variant>
      <vt:variant>
        <vt:lpwstr>PO0000316</vt:lpwstr>
      </vt:variant>
      <vt:variant>
        <vt:i4>6160451</vt:i4>
      </vt:variant>
      <vt:variant>
        <vt:i4>2664</vt:i4>
      </vt:variant>
      <vt:variant>
        <vt:i4>0</vt:i4>
      </vt:variant>
      <vt:variant>
        <vt:i4>5</vt:i4>
      </vt:variant>
      <vt:variant>
        <vt:lpwstr/>
      </vt:variant>
      <vt:variant>
        <vt:lpwstr>PO0000316</vt:lpwstr>
      </vt:variant>
      <vt:variant>
        <vt:i4>6029377</vt:i4>
      </vt:variant>
      <vt:variant>
        <vt:i4>2661</vt:i4>
      </vt:variant>
      <vt:variant>
        <vt:i4>0</vt:i4>
      </vt:variant>
      <vt:variant>
        <vt:i4>5</vt:i4>
      </vt:variant>
      <vt:variant>
        <vt:lpwstr/>
      </vt:variant>
      <vt:variant>
        <vt:lpwstr>PO0000133</vt:lpwstr>
      </vt:variant>
      <vt:variant>
        <vt:i4>6029377</vt:i4>
      </vt:variant>
      <vt:variant>
        <vt:i4>2658</vt:i4>
      </vt:variant>
      <vt:variant>
        <vt:i4>0</vt:i4>
      </vt:variant>
      <vt:variant>
        <vt:i4>5</vt:i4>
      </vt:variant>
      <vt:variant>
        <vt:lpwstr/>
      </vt:variant>
      <vt:variant>
        <vt:lpwstr>PO0000133</vt:lpwstr>
      </vt:variant>
      <vt:variant>
        <vt:i4>6094917</vt:i4>
      </vt:variant>
      <vt:variant>
        <vt:i4>2655</vt:i4>
      </vt:variant>
      <vt:variant>
        <vt:i4>0</vt:i4>
      </vt:variant>
      <vt:variant>
        <vt:i4>5</vt:i4>
      </vt:variant>
      <vt:variant>
        <vt:lpwstr/>
      </vt:variant>
      <vt:variant>
        <vt:lpwstr>PO0001536</vt:lpwstr>
      </vt:variant>
      <vt:variant>
        <vt:i4>6160452</vt:i4>
      </vt:variant>
      <vt:variant>
        <vt:i4>2652</vt:i4>
      </vt:variant>
      <vt:variant>
        <vt:i4>0</vt:i4>
      </vt:variant>
      <vt:variant>
        <vt:i4>5</vt:i4>
      </vt:variant>
      <vt:variant>
        <vt:lpwstr/>
      </vt:variant>
      <vt:variant>
        <vt:lpwstr>PO0001405</vt:lpwstr>
      </vt:variant>
      <vt:variant>
        <vt:i4>6094915</vt:i4>
      </vt:variant>
      <vt:variant>
        <vt:i4>2649</vt:i4>
      </vt:variant>
      <vt:variant>
        <vt:i4>0</vt:i4>
      </vt:variant>
      <vt:variant>
        <vt:i4>5</vt:i4>
      </vt:variant>
      <vt:variant>
        <vt:lpwstr/>
      </vt:variant>
      <vt:variant>
        <vt:lpwstr>PO0001333</vt:lpwstr>
      </vt:variant>
      <vt:variant>
        <vt:i4>5898305</vt:i4>
      </vt:variant>
      <vt:variant>
        <vt:i4>2646</vt:i4>
      </vt:variant>
      <vt:variant>
        <vt:i4>0</vt:i4>
      </vt:variant>
      <vt:variant>
        <vt:i4>5</vt:i4>
      </vt:variant>
      <vt:variant>
        <vt:lpwstr/>
      </vt:variant>
      <vt:variant>
        <vt:lpwstr>PO0001141</vt:lpwstr>
      </vt:variant>
      <vt:variant>
        <vt:i4>5505095</vt:i4>
      </vt:variant>
      <vt:variant>
        <vt:i4>2643</vt:i4>
      </vt:variant>
      <vt:variant>
        <vt:i4>0</vt:i4>
      </vt:variant>
      <vt:variant>
        <vt:i4>5</vt:i4>
      </vt:variant>
      <vt:variant>
        <vt:lpwstr/>
      </vt:variant>
      <vt:variant>
        <vt:lpwstr>PO0002793</vt:lpwstr>
      </vt:variant>
      <vt:variant>
        <vt:i4>5505095</vt:i4>
      </vt:variant>
      <vt:variant>
        <vt:i4>2640</vt:i4>
      </vt:variant>
      <vt:variant>
        <vt:i4>0</vt:i4>
      </vt:variant>
      <vt:variant>
        <vt:i4>5</vt:i4>
      </vt:variant>
      <vt:variant>
        <vt:lpwstr/>
      </vt:variant>
      <vt:variant>
        <vt:lpwstr>PO0002790</vt:lpwstr>
      </vt:variant>
      <vt:variant>
        <vt:i4>5832776</vt:i4>
      </vt:variant>
      <vt:variant>
        <vt:i4>2637</vt:i4>
      </vt:variant>
      <vt:variant>
        <vt:i4>0</vt:i4>
      </vt:variant>
      <vt:variant>
        <vt:i4>5</vt:i4>
      </vt:variant>
      <vt:variant>
        <vt:lpwstr/>
      </vt:variant>
      <vt:variant>
        <vt:lpwstr>PO0002842</vt:lpwstr>
      </vt:variant>
      <vt:variant>
        <vt:i4>5505095</vt:i4>
      </vt:variant>
      <vt:variant>
        <vt:i4>2634</vt:i4>
      </vt:variant>
      <vt:variant>
        <vt:i4>0</vt:i4>
      </vt:variant>
      <vt:variant>
        <vt:i4>5</vt:i4>
      </vt:variant>
      <vt:variant>
        <vt:lpwstr/>
      </vt:variant>
      <vt:variant>
        <vt:lpwstr>PO0002799</vt:lpwstr>
      </vt:variant>
      <vt:variant>
        <vt:i4>6160456</vt:i4>
      </vt:variant>
      <vt:variant>
        <vt:i4>2631</vt:i4>
      </vt:variant>
      <vt:variant>
        <vt:i4>0</vt:i4>
      </vt:variant>
      <vt:variant>
        <vt:i4>5</vt:i4>
      </vt:variant>
      <vt:variant>
        <vt:lpwstr/>
      </vt:variant>
      <vt:variant>
        <vt:lpwstr>PO0002839</vt:lpwstr>
      </vt:variant>
      <vt:variant>
        <vt:i4>5505095</vt:i4>
      </vt:variant>
      <vt:variant>
        <vt:i4>2628</vt:i4>
      </vt:variant>
      <vt:variant>
        <vt:i4>0</vt:i4>
      </vt:variant>
      <vt:variant>
        <vt:i4>5</vt:i4>
      </vt:variant>
      <vt:variant>
        <vt:lpwstr/>
      </vt:variant>
      <vt:variant>
        <vt:lpwstr>PO0002796</vt:lpwstr>
      </vt:variant>
      <vt:variant>
        <vt:i4>5767240</vt:i4>
      </vt:variant>
      <vt:variant>
        <vt:i4>2625</vt:i4>
      </vt:variant>
      <vt:variant>
        <vt:i4>0</vt:i4>
      </vt:variant>
      <vt:variant>
        <vt:i4>5</vt:i4>
      </vt:variant>
      <vt:variant>
        <vt:lpwstr/>
      </vt:variant>
      <vt:variant>
        <vt:lpwstr>PO0002853</vt:lpwstr>
      </vt:variant>
      <vt:variant>
        <vt:i4>5636164</vt:i4>
      </vt:variant>
      <vt:variant>
        <vt:i4>2622</vt:i4>
      </vt:variant>
      <vt:variant>
        <vt:i4>0</vt:i4>
      </vt:variant>
      <vt:variant>
        <vt:i4>5</vt:i4>
      </vt:variant>
      <vt:variant>
        <vt:lpwstr/>
      </vt:variant>
      <vt:variant>
        <vt:lpwstr>PO0001482</vt:lpwstr>
      </vt:variant>
      <vt:variant>
        <vt:i4>5767240</vt:i4>
      </vt:variant>
      <vt:variant>
        <vt:i4>2619</vt:i4>
      </vt:variant>
      <vt:variant>
        <vt:i4>0</vt:i4>
      </vt:variant>
      <vt:variant>
        <vt:i4>5</vt:i4>
      </vt:variant>
      <vt:variant>
        <vt:lpwstr/>
      </vt:variant>
      <vt:variant>
        <vt:lpwstr>PO0002851</vt:lpwstr>
      </vt:variant>
      <vt:variant>
        <vt:i4>5505095</vt:i4>
      </vt:variant>
      <vt:variant>
        <vt:i4>2616</vt:i4>
      </vt:variant>
      <vt:variant>
        <vt:i4>0</vt:i4>
      </vt:variant>
      <vt:variant>
        <vt:i4>5</vt:i4>
      </vt:variant>
      <vt:variant>
        <vt:lpwstr/>
      </vt:variant>
      <vt:variant>
        <vt:lpwstr>PO0002791</vt:lpwstr>
      </vt:variant>
      <vt:variant>
        <vt:i4>5832776</vt:i4>
      </vt:variant>
      <vt:variant>
        <vt:i4>2613</vt:i4>
      </vt:variant>
      <vt:variant>
        <vt:i4>0</vt:i4>
      </vt:variant>
      <vt:variant>
        <vt:i4>5</vt:i4>
      </vt:variant>
      <vt:variant>
        <vt:lpwstr/>
      </vt:variant>
      <vt:variant>
        <vt:lpwstr>PO0002847</vt:lpwstr>
      </vt:variant>
      <vt:variant>
        <vt:i4>5505095</vt:i4>
      </vt:variant>
      <vt:variant>
        <vt:i4>2610</vt:i4>
      </vt:variant>
      <vt:variant>
        <vt:i4>0</vt:i4>
      </vt:variant>
      <vt:variant>
        <vt:i4>5</vt:i4>
      </vt:variant>
      <vt:variant>
        <vt:lpwstr/>
      </vt:variant>
      <vt:variant>
        <vt:lpwstr>PO0002790</vt:lpwstr>
      </vt:variant>
      <vt:variant>
        <vt:i4>5701700</vt:i4>
      </vt:variant>
      <vt:variant>
        <vt:i4>2607</vt:i4>
      </vt:variant>
      <vt:variant>
        <vt:i4>0</vt:i4>
      </vt:variant>
      <vt:variant>
        <vt:i4>5</vt:i4>
      </vt:variant>
      <vt:variant>
        <vt:lpwstr/>
      </vt:variant>
      <vt:variant>
        <vt:lpwstr>TO0000088</vt:lpwstr>
      </vt:variant>
      <vt:variant>
        <vt:i4>5832776</vt:i4>
      </vt:variant>
      <vt:variant>
        <vt:i4>2604</vt:i4>
      </vt:variant>
      <vt:variant>
        <vt:i4>0</vt:i4>
      </vt:variant>
      <vt:variant>
        <vt:i4>5</vt:i4>
      </vt:variant>
      <vt:variant>
        <vt:lpwstr/>
      </vt:variant>
      <vt:variant>
        <vt:lpwstr>PO0002842</vt:lpwstr>
      </vt:variant>
      <vt:variant>
        <vt:i4>6160456</vt:i4>
      </vt:variant>
      <vt:variant>
        <vt:i4>2601</vt:i4>
      </vt:variant>
      <vt:variant>
        <vt:i4>0</vt:i4>
      </vt:variant>
      <vt:variant>
        <vt:i4>5</vt:i4>
      </vt:variant>
      <vt:variant>
        <vt:lpwstr/>
      </vt:variant>
      <vt:variant>
        <vt:lpwstr>PO0002839</vt:lpwstr>
      </vt:variant>
      <vt:variant>
        <vt:i4>5767240</vt:i4>
      </vt:variant>
      <vt:variant>
        <vt:i4>2598</vt:i4>
      </vt:variant>
      <vt:variant>
        <vt:i4>0</vt:i4>
      </vt:variant>
      <vt:variant>
        <vt:i4>5</vt:i4>
      </vt:variant>
      <vt:variant>
        <vt:lpwstr/>
      </vt:variant>
      <vt:variant>
        <vt:lpwstr>PO0002853</vt:lpwstr>
      </vt:variant>
      <vt:variant>
        <vt:i4>5767240</vt:i4>
      </vt:variant>
      <vt:variant>
        <vt:i4>2595</vt:i4>
      </vt:variant>
      <vt:variant>
        <vt:i4>0</vt:i4>
      </vt:variant>
      <vt:variant>
        <vt:i4>5</vt:i4>
      </vt:variant>
      <vt:variant>
        <vt:lpwstr/>
      </vt:variant>
      <vt:variant>
        <vt:lpwstr>PO0002851</vt:lpwstr>
      </vt:variant>
      <vt:variant>
        <vt:i4>5832776</vt:i4>
      </vt:variant>
      <vt:variant>
        <vt:i4>2592</vt:i4>
      </vt:variant>
      <vt:variant>
        <vt:i4>0</vt:i4>
      </vt:variant>
      <vt:variant>
        <vt:i4>5</vt:i4>
      </vt:variant>
      <vt:variant>
        <vt:lpwstr/>
      </vt:variant>
      <vt:variant>
        <vt:lpwstr>PO0002847</vt:lpwstr>
      </vt:variant>
      <vt:variant>
        <vt:i4>5636160</vt:i4>
      </vt:variant>
      <vt:variant>
        <vt:i4>2589</vt:i4>
      </vt:variant>
      <vt:variant>
        <vt:i4>0</vt:i4>
      </vt:variant>
      <vt:variant>
        <vt:i4>5</vt:i4>
      </vt:variant>
      <vt:variant>
        <vt:lpwstr/>
      </vt:variant>
      <vt:variant>
        <vt:lpwstr>PO0001085</vt:lpwstr>
      </vt:variant>
      <vt:variant>
        <vt:i4>5636163</vt:i4>
      </vt:variant>
      <vt:variant>
        <vt:i4>2586</vt:i4>
      </vt:variant>
      <vt:variant>
        <vt:i4>0</vt:i4>
      </vt:variant>
      <vt:variant>
        <vt:i4>5</vt:i4>
      </vt:variant>
      <vt:variant>
        <vt:lpwstr/>
      </vt:variant>
      <vt:variant>
        <vt:lpwstr>PO0000396</vt:lpwstr>
      </vt:variant>
      <vt:variant>
        <vt:i4>5701700</vt:i4>
      </vt:variant>
      <vt:variant>
        <vt:i4>2580</vt:i4>
      </vt:variant>
      <vt:variant>
        <vt:i4>0</vt:i4>
      </vt:variant>
      <vt:variant>
        <vt:i4>5</vt:i4>
      </vt:variant>
      <vt:variant>
        <vt:lpwstr/>
      </vt:variant>
      <vt:variant>
        <vt:lpwstr>TO0000087</vt:lpwstr>
      </vt:variant>
      <vt:variant>
        <vt:i4>5701700</vt:i4>
      </vt:variant>
      <vt:variant>
        <vt:i4>2577</vt:i4>
      </vt:variant>
      <vt:variant>
        <vt:i4>0</vt:i4>
      </vt:variant>
      <vt:variant>
        <vt:i4>5</vt:i4>
      </vt:variant>
      <vt:variant>
        <vt:lpwstr/>
      </vt:variant>
      <vt:variant>
        <vt:lpwstr>TO0000086</vt:lpwstr>
      </vt:variant>
      <vt:variant>
        <vt:i4>5898307</vt:i4>
      </vt:variant>
      <vt:variant>
        <vt:i4>2574</vt:i4>
      </vt:variant>
      <vt:variant>
        <vt:i4>0</vt:i4>
      </vt:variant>
      <vt:variant>
        <vt:i4>5</vt:i4>
      </vt:variant>
      <vt:variant>
        <vt:lpwstr/>
      </vt:variant>
      <vt:variant>
        <vt:lpwstr>SO0000054</vt:lpwstr>
      </vt:variant>
      <vt:variant>
        <vt:i4>5701700</vt:i4>
      </vt:variant>
      <vt:variant>
        <vt:i4>2571</vt:i4>
      </vt:variant>
      <vt:variant>
        <vt:i4>0</vt:i4>
      </vt:variant>
      <vt:variant>
        <vt:i4>5</vt:i4>
      </vt:variant>
      <vt:variant>
        <vt:lpwstr/>
      </vt:variant>
      <vt:variant>
        <vt:lpwstr>TO0000085</vt:lpwstr>
      </vt:variant>
      <vt:variant>
        <vt:i4>5701700</vt:i4>
      </vt:variant>
      <vt:variant>
        <vt:i4>2568</vt:i4>
      </vt:variant>
      <vt:variant>
        <vt:i4>0</vt:i4>
      </vt:variant>
      <vt:variant>
        <vt:i4>5</vt:i4>
      </vt:variant>
      <vt:variant>
        <vt:lpwstr/>
      </vt:variant>
      <vt:variant>
        <vt:lpwstr>TO0000084</vt:lpwstr>
      </vt:variant>
      <vt:variant>
        <vt:i4>5832771</vt:i4>
      </vt:variant>
      <vt:variant>
        <vt:i4>2565</vt:i4>
      </vt:variant>
      <vt:variant>
        <vt:i4>0</vt:i4>
      </vt:variant>
      <vt:variant>
        <vt:i4>5</vt:i4>
      </vt:variant>
      <vt:variant>
        <vt:lpwstr/>
      </vt:variant>
      <vt:variant>
        <vt:lpwstr>PO0002345</vt:lpwstr>
      </vt:variant>
      <vt:variant>
        <vt:i4>5701700</vt:i4>
      </vt:variant>
      <vt:variant>
        <vt:i4>2562</vt:i4>
      </vt:variant>
      <vt:variant>
        <vt:i4>0</vt:i4>
      </vt:variant>
      <vt:variant>
        <vt:i4>5</vt:i4>
      </vt:variant>
      <vt:variant>
        <vt:lpwstr/>
      </vt:variant>
      <vt:variant>
        <vt:lpwstr>TO0000083</vt:lpwstr>
      </vt:variant>
      <vt:variant>
        <vt:i4>5898308</vt:i4>
      </vt:variant>
      <vt:variant>
        <vt:i4>2559</vt:i4>
      </vt:variant>
      <vt:variant>
        <vt:i4>0</vt:i4>
      </vt:variant>
      <vt:variant>
        <vt:i4>5</vt:i4>
      </vt:variant>
      <vt:variant>
        <vt:lpwstr/>
      </vt:variant>
      <vt:variant>
        <vt:lpwstr>TO0000051</vt:lpwstr>
      </vt:variant>
      <vt:variant>
        <vt:i4>5898307</vt:i4>
      </vt:variant>
      <vt:variant>
        <vt:i4>2538</vt:i4>
      </vt:variant>
      <vt:variant>
        <vt:i4>0</vt:i4>
      </vt:variant>
      <vt:variant>
        <vt:i4>5</vt:i4>
      </vt:variant>
      <vt:variant>
        <vt:lpwstr/>
      </vt:variant>
      <vt:variant>
        <vt:lpwstr>SO0000054</vt:lpwstr>
      </vt:variant>
      <vt:variant>
        <vt:i4>5898307</vt:i4>
      </vt:variant>
      <vt:variant>
        <vt:i4>2535</vt:i4>
      </vt:variant>
      <vt:variant>
        <vt:i4>0</vt:i4>
      </vt:variant>
      <vt:variant>
        <vt:i4>5</vt:i4>
      </vt:variant>
      <vt:variant>
        <vt:lpwstr/>
      </vt:variant>
      <vt:variant>
        <vt:lpwstr>SO0000059</vt:lpwstr>
      </vt:variant>
      <vt:variant>
        <vt:i4>5898307</vt:i4>
      </vt:variant>
      <vt:variant>
        <vt:i4>2532</vt:i4>
      </vt:variant>
      <vt:variant>
        <vt:i4>0</vt:i4>
      </vt:variant>
      <vt:variant>
        <vt:i4>5</vt:i4>
      </vt:variant>
      <vt:variant>
        <vt:lpwstr/>
      </vt:variant>
      <vt:variant>
        <vt:lpwstr>SO0000055</vt:lpwstr>
      </vt:variant>
      <vt:variant>
        <vt:i4>5701700</vt:i4>
      </vt:variant>
      <vt:variant>
        <vt:i4>2529</vt:i4>
      </vt:variant>
      <vt:variant>
        <vt:i4>0</vt:i4>
      </vt:variant>
      <vt:variant>
        <vt:i4>5</vt:i4>
      </vt:variant>
      <vt:variant>
        <vt:lpwstr/>
      </vt:variant>
      <vt:variant>
        <vt:lpwstr>TO0000083</vt:lpwstr>
      </vt:variant>
      <vt:variant>
        <vt:i4>5701703</vt:i4>
      </vt:variant>
      <vt:variant>
        <vt:i4>2526</vt:i4>
      </vt:variant>
      <vt:variant>
        <vt:i4>0</vt:i4>
      </vt:variant>
      <vt:variant>
        <vt:i4>5</vt:i4>
      </vt:variant>
      <vt:variant>
        <vt:lpwstr/>
      </vt:variant>
      <vt:variant>
        <vt:lpwstr>PO0000782</vt:lpwstr>
      </vt:variant>
      <vt:variant>
        <vt:i4>6160457</vt:i4>
      </vt:variant>
      <vt:variant>
        <vt:i4>2523</vt:i4>
      </vt:variant>
      <vt:variant>
        <vt:i4>0</vt:i4>
      </vt:variant>
      <vt:variant>
        <vt:i4>5</vt:i4>
      </vt:variant>
      <vt:variant>
        <vt:lpwstr/>
      </vt:variant>
      <vt:variant>
        <vt:lpwstr>PO0000915</vt:lpwstr>
      </vt:variant>
      <vt:variant>
        <vt:i4>6029382</vt:i4>
      </vt:variant>
      <vt:variant>
        <vt:i4>2520</vt:i4>
      </vt:variant>
      <vt:variant>
        <vt:i4>0</vt:i4>
      </vt:variant>
      <vt:variant>
        <vt:i4>5</vt:i4>
      </vt:variant>
      <vt:variant>
        <vt:lpwstr/>
      </vt:variant>
      <vt:variant>
        <vt:lpwstr>PO0001628</vt:lpwstr>
      </vt:variant>
      <vt:variant>
        <vt:i4>5898308</vt:i4>
      </vt:variant>
      <vt:variant>
        <vt:i4>2517</vt:i4>
      </vt:variant>
      <vt:variant>
        <vt:i4>0</vt:i4>
      </vt:variant>
      <vt:variant>
        <vt:i4>5</vt:i4>
      </vt:variant>
      <vt:variant>
        <vt:lpwstr/>
      </vt:variant>
      <vt:variant>
        <vt:lpwstr>TO0000051</vt:lpwstr>
      </vt:variant>
      <vt:variant>
        <vt:i4>5898308</vt:i4>
      </vt:variant>
      <vt:variant>
        <vt:i4>2514</vt:i4>
      </vt:variant>
      <vt:variant>
        <vt:i4>0</vt:i4>
      </vt:variant>
      <vt:variant>
        <vt:i4>5</vt:i4>
      </vt:variant>
      <vt:variant>
        <vt:lpwstr/>
      </vt:variant>
      <vt:variant>
        <vt:lpwstr>TO0000051</vt:lpwstr>
      </vt:variant>
      <vt:variant>
        <vt:i4>5898308</vt:i4>
      </vt:variant>
      <vt:variant>
        <vt:i4>2511</vt:i4>
      </vt:variant>
      <vt:variant>
        <vt:i4>0</vt:i4>
      </vt:variant>
      <vt:variant>
        <vt:i4>5</vt:i4>
      </vt:variant>
      <vt:variant>
        <vt:lpwstr/>
      </vt:variant>
      <vt:variant>
        <vt:lpwstr>TO0000051</vt:lpwstr>
      </vt:variant>
      <vt:variant>
        <vt:i4>5898309</vt:i4>
      </vt:variant>
      <vt:variant>
        <vt:i4>2508</vt:i4>
      </vt:variant>
      <vt:variant>
        <vt:i4>0</vt:i4>
      </vt:variant>
      <vt:variant>
        <vt:i4>5</vt:i4>
      </vt:variant>
      <vt:variant>
        <vt:lpwstr/>
      </vt:variant>
      <vt:variant>
        <vt:lpwstr>PO0002570</vt:lpwstr>
      </vt:variant>
      <vt:variant>
        <vt:i4>5701700</vt:i4>
      </vt:variant>
      <vt:variant>
        <vt:i4>2505</vt:i4>
      </vt:variant>
      <vt:variant>
        <vt:i4>0</vt:i4>
      </vt:variant>
      <vt:variant>
        <vt:i4>5</vt:i4>
      </vt:variant>
      <vt:variant>
        <vt:lpwstr/>
      </vt:variant>
      <vt:variant>
        <vt:lpwstr>TO0000083</vt:lpwstr>
      </vt:variant>
      <vt:variant>
        <vt:i4>5898308</vt:i4>
      </vt:variant>
      <vt:variant>
        <vt:i4>2502</vt:i4>
      </vt:variant>
      <vt:variant>
        <vt:i4>0</vt:i4>
      </vt:variant>
      <vt:variant>
        <vt:i4>5</vt:i4>
      </vt:variant>
      <vt:variant>
        <vt:lpwstr/>
      </vt:variant>
      <vt:variant>
        <vt:lpwstr>TO0000050</vt:lpwstr>
      </vt:variant>
      <vt:variant>
        <vt:i4>5701700</vt:i4>
      </vt:variant>
      <vt:variant>
        <vt:i4>2499</vt:i4>
      </vt:variant>
      <vt:variant>
        <vt:i4>0</vt:i4>
      </vt:variant>
      <vt:variant>
        <vt:i4>5</vt:i4>
      </vt:variant>
      <vt:variant>
        <vt:lpwstr/>
      </vt:variant>
      <vt:variant>
        <vt:lpwstr>TO0000083</vt:lpwstr>
      </vt:variant>
      <vt:variant>
        <vt:i4>6029377</vt:i4>
      </vt:variant>
      <vt:variant>
        <vt:i4>2496</vt:i4>
      </vt:variant>
      <vt:variant>
        <vt:i4>0</vt:i4>
      </vt:variant>
      <vt:variant>
        <vt:i4>5</vt:i4>
      </vt:variant>
      <vt:variant>
        <vt:lpwstr/>
      </vt:variant>
      <vt:variant>
        <vt:lpwstr>PO0001127</vt:lpwstr>
      </vt:variant>
      <vt:variant>
        <vt:i4>5701700</vt:i4>
      </vt:variant>
      <vt:variant>
        <vt:i4>2493</vt:i4>
      </vt:variant>
      <vt:variant>
        <vt:i4>0</vt:i4>
      </vt:variant>
      <vt:variant>
        <vt:i4>5</vt:i4>
      </vt:variant>
      <vt:variant>
        <vt:lpwstr/>
      </vt:variant>
      <vt:variant>
        <vt:lpwstr>TO0000082</vt:lpwstr>
      </vt:variant>
      <vt:variant>
        <vt:i4>5898308</vt:i4>
      </vt:variant>
      <vt:variant>
        <vt:i4>2490</vt:i4>
      </vt:variant>
      <vt:variant>
        <vt:i4>0</vt:i4>
      </vt:variant>
      <vt:variant>
        <vt:i4>5</vt:i4>
      </vt:variant>
      <vt:variant>
        <vt:lpwstr/>
      </vt:variant>
      <vt:variant>
        <vt:lpwstr>TO0000050</vt:lpwstr>
      </vt:variant>
      <vt:variant>
        <vt:i4>5701700</vt:i4>
      </vt:variant>
      <vt:variant>
        <vt:i4>2487</vt:i4>
      </vt:variant>
      <vt:variant>
        <vt:i4>0</vt:i4>
      </vt:variant>
      <vt:variant>
        <vt:i4>5</vt:i4>
      </vt:variant>
      <vt:variant>
        <vt:lpwstr/>
      </vt:variant>
      <vt:variant>
        <vt:lpwstr>TO0000083</vt:lpwstr>
      </vt:variant>
      <vt:variant>
        <vt:i4>5636160</vt:i4>
      </vt:variant>
      <vt:variant>
        <vt:i4>2484</vt:i4>
      </vt:variant>
      <vt:variant>
        <vt:i4>0</vt:i4>
      </vt:variant>
      <vt:variant>
        <vt:i4>5</vt:i4>
      </vt:variant>
      <vt:variant>
        <vt:lpwstr/>
      </vt:variant>
      <vt:variant>
        <vt:lpwstr>PO0001085</vt:lpwstr>
      </vt:variant>
      <vt:variant>
        <vt:i4>5701700</vt:i4>
      </vt:variant>
      <vt:variant>
        <vt:i4>2481</vt:i4>
      </vt:variant>
      <vt:variant>
        <vt:i4>0</vt:i4>
      </vt:variant>
      <vt:variant>
        <vt:i4>5</vt:i4>
      </vt:variant>
      <vt:variant>
        <vt:lpwstr/>
      </vt:variant>
      <vt:variant>
        <vt:lpwstr>TO0000082</vt:lpwstr>
      </vt:variant>
      <vt:variant>
        <vt:i4>5898308</vt:i4>
      </vt:variant>
      <vt:variant>
        <vt:i4>2478</vt:i4>
      </vt:variant>
      <vt:variant>
        <vt:i4>0</vt:i4>
      </vt:variant>
      <vt:variant>
        <vt:i4>5</vt:i4>
      </vt:variant>
      <vt:variant>
        <vt:lpwstr/>
      </vt:variant>
      <vt:variant>
        <vt:lpwstr>TO0000053</vt:lpwstr>
      </vt:variant>
      <vt:variant>
        <vt:i4>5701700</vt:i4>
      </vt:variant>
      <vt:variant>
        <vt:i4>2475</vt:i4>
      </vt:variant>
      <vt:variant>
        <vt:i4>0</vt:i4>
      </vt:variant>
      <vt:variant>
        <vt:i4>5</vt:i4>
      </vt:variant>
      <vt:variant>
        <vt:lpwstr/>
      </vt:variant>
      <vt:variant>
        <vt:lpwstr>TO0000082</vt:lpwstr>
      </vt:variant>
      <vt:variant>
        <vt:i4>6029385</vt:i4>
      </vt:variant>
      <vt:variant>
        <vt:i4>2472</vt:i4>
      </vt:variant>
      <vt:variant>
        <vt:i4>0</vt:i4>
      </vt:variant>
      <vt:variant>
        <vt:i4>5</vt:i4>
      </vt:variant>
      <vt:variant>
        <vt:lpwstr/>
      </vt:variant>
      <vt:variant>
        <vt:lpwstr>PO0000939</vt:lpwstr>
      </vt:variant>
      <vt:variant>
        <vt:i4>5898308</vt:i4>
      </vt:variant>
      <vt:variant>
        <vt:i4>2469</vt:i4>
      </vt:variant>
      <vt:variant>
        <vt:i4>0</vt:i4>
      </vt:variant>
      <vt:variant>
        <vt:i4>5</vt:i4>
      </vt:variant>
      <vt:variant>
        <vt:lpwstr/>
      </vt:variant>
      <vt:variant>
        <vt:lpwstr>TO0000051</vt:lpwstr>
      </vt:variant>
      <vt:variant>
        <vt:i4>5701700</vt:i4>
      </vt:variant>
      <vt:variant>
        <vt:i4>2466</vt:i4>
      </vt:variant>
      <vt:variant>
        <vt:i4>0</vt:i4>
      </vt:variant>
      <vt:variant>
        <vt:i4>5</vt:i4>
      </vt:variant>
      <vt:variant>
        <vt:lpwstr/>
      </vt:variant>
      <vt:variant>
        <vt:lpwstr>TO0000083</vt:lpwstr>
      </vt:variant>
      <vt:variant>
        <vt:i4>5701700</vt:i4>
      </vt:variant>
      <vt:variant>
        <vt:i4>2463</vt:i4>
      </vt:variant>
      <vt:variant>
        <vt:i4>0</vt:i4>
      </vt:variant>
      <vt:variant>
        <vt:i4>5</vt:i4>
      </vt:variant>
      <vt:variant>
        <vt:lpwstr/>
      </vt:variant>
      <vt:variant>
        <vt:lpwstr>TO0000080</vt:lpwstr>
      </vt:variant>
      <vt:variant>
        <vt:i4>5898308</vt:i4>
      </vt:variant>
      <vt:variant>
        <vt:i4>2460</vt:i4>
      </vt:variant>
      <vt:variant>
        <vt:i4>0</vt:i4>
      </vt:variant>
      <vt:variant>
        <vt:i4>5</vt:i4>
      </vt:variant>
      <vt:variant>
        <vt:lpwstr/>
      </vt:variant>
      <vt:variant>
        <vt:lpwstr>TO0000051</vt:lpwstr>
      </vt:variant>
      <vt:variant>
        <vt:i4>5898308</vt:i4>
      </vt:variant>
      <vt:variant>
        <vt:i4>2457</vt:i4>
      </vt:variant>
      <vt:variant>
        <vt:i4>0</vt:i4>
      </vt:variant>
      <vt:variant>
        <vt:i4>5</vt:i4>
      </vt:variant>
      <vt:variant>
        <vt:lpwstr/>
      </vt:variant>
      <vt:variant>
        <vt:lpwstr>TO0000050</vt:lpwstr>
      </vt:variant>
      <vt:variant>
        <vt:i4>5963844</vt:i4>
      </vt:variant>
      <vt:variant>
        <vt:i4>2454</vt:i4>
      </vt:variant>
      <vt:variant>
        <vt:i4>0</vt:i4>
      </vt:variant>
      <vt:variant>
        <vt:i4>5</vt:i4>
      </vt:variant>
      <vt:variant>
        <vt:lpwstr/>
      </vt:variant>
      <vt:variant>
        <vt:lpwstr>TO0000046</vt:lpwstr>
      </vt:variant>
      <vt:variant>
        <vt:i4>5898308</vt:i4>
      </vt:variant>
      <vt:variant>
        <vt:i4>2451</vt:i4>
      </vt:variant>
      <vt:variant>
        <vt:i4>0</vt:i4>
      </vt:variant>
      <vt:variant>
        <vt:i4>5</vt:i4>
      </vt:variant>
      <vt:variant>
        <vt:lpwstr/>
      </vt:variant>
      <vt:variant>
        <vt:lpwstr>TO0000051</vt:lpwstr>
      </vt:variant>
      <vt:variant>
        <vt:i4>5701700</vt:i4>
      </vt:variant>
      <vt:variant>
        <vt:i4>2448</vt:i4>
      </vt:variant>
      <vt:variant>
        <vt:i4>0</vt:i4>
      </vt:variant>
      <vt:variant>
        <vt:i4>5</vt:i4>
      </vt:variant>
      <vt:variant>
        <vt:lpwstr/>
      </vt:variant>
      <vt:variant>
        <vt:lpwstr>TO0000083</vt:lpwstr>
      </vt:variant>
      <vt:variant>
        <vt:i4>5701700</vt:i4>
      </vt:variant>
      <vt:variant>
        <vt:i4>2445</vt:i4>
      </vt:variant>
      <vt:variant>
        <vt:i4>0</vt:i4>
      </vt:variant>
      <vt:variant>
        <vt:i4>5</vt:i4>
      </vt:variant>
      <vt:variant>
        <vt:lpwstr/>
      </vt:variant>
      <vt:variant>
        <vt:lpwstr>TO0000080</vt:lpwstr>
      </vt:variant>
      <vt:variant>
        <vt:i4>6029385</vt:i4>
      </vt:variant>
      <vt:variant>
        <vt:i4>2442</vt:i4>
      </vt:variant>
      <vt:variant>
        <vt:i4>0</vt:i4>
      </vt:variant>
      <vt:variant>
        <vt:i4>5</vt:i4>
      </vt:variant>
      <vt:variant>
        <vt:lpwstr/>
      </vt:variant>
      <vt:variant>
        <vt:lpwstr>PO0000934</vt:lpwstr>
      </vt:variant>
      <vt:variant>
        <vt:i4>5898308</vt:i4>
      </vt:variant>
      <vt:variant>
        <vt:i4>2439</vt:i4>
      </vt:variant>
      <vt:variant>
        <vt:i4>0</vt:i4>
      </vt:variant>
      <vt:variant>
        <vt:i4>5</vt:i4>
      </vt:variant>
      <vt:variant>
        <vt:lpwstr/>
      </vt:variant>
      <vt:variant>
        <vt:lpwstr>TO0000051</vt:lpwstr>
      </vt:variant>
      <vt:variant>
        <vt:i4>5701700</vt:i4>
      </vt:variant>
      <vt:variant>
        <vt:i4>2436</vt:i4>
      </vt:variant>
      <vt:variant>
        <vt:i4>0</vt:i4>
      </vt:variant>
      <vt:variant>
        <vt:i4>5</vt:i4>
      </vt:variant>
      <vt:variant>
        <vt:lpwstr/>
      </vt:variant>
      <vt:variant>
        <vt:lpwstr>TO0000083</vt:lpwstr>
      </vt:variant>
      <vt:variant>
        <vt:i4>5701700</vt:i4>
      </vt:variant>
      <vt:variant>
        <vt:i4>2433</vt:i4>
      </vt:variant>
      <vt:variant>
        <vt:i4>0</vt:i4>
      </vt:variant>
      <vt:variant>
        <vt:i4>5</vt:i4>
      </vt:variant>
      <vt:variant>
        <vt:lpwstr/>
      </vt:variant>
      <vt:variant>
        <vt:lpwstr>TO0000080</vt:lpwstr>
      </vt:variant>
      <vt:variant>
        <vt:i4>5898308</vt:i4>
      </vt:variant>
      <vt:variant>
        <vt:i4>2430</vt:i4>
      </vt:variant>
      <vt:variant>
        <vt:i4>0</vt:i4>
      </vt:variant>
      <vt:variant>
        <vt:i4>5</vt:i4>
      </vt:variant>
      <vt:variant>
        <vt:lpwstr/>
      </vt:variant>
      <vt:variant>
        <vt:lpwstr>TO0000051</vt:lpwstr>
      </vt:variant>
      <vt:variant>
        <vt:i4>5898308</vt:i4>
      </vt:variant>
      <vt:variant>
        <vt:i4>2427</vt:i4>
      </vt:variant>
      <vt:variant>
        <vt:i4>0</vt:i4>
      </vt:variant>
      <vt:variant>
        <vt:i4>5</vt:i4>
      </vt:variant>
      <vt:variant>
        <vt:lpwstr/>
      </vt:variant>
      <vt:variant>
        <vt:lpwstr>TO0000050</vt:lpwstr>
      </vt:variant>
      <vt:variant>
        <vt:i4>5963844</vt:i4>
      </vt:variant>
      <vt:variant>
        <vt:i4>2424</vt:i4>
      </vt:variant>
      <vt:variant>
        <vt:i4>0</vt:i4>
      </vt:variant>
      <vt:variant>
        <vt:i4>5</vt:i4>
      </vt:variant>
      <vt:variant>
        <vt:lpwstr/>
      </vt:variant>
      <vt:variant>
        <vt:lpwstr>TO0000046</vt:lpwstr>
      </vt:variant>
      <vt:variant>
        <vt:i4>5898308</vt:i4>
      </vt:variant>
      <vt:variant>
        <vt:i4>2421</vt:i4>
      </vt:variant>
      <vt:variant>
        <vt:i4>0</vt:i4>
      </vt:variant>
      <vt:variant>
        <vt:i4>5</vt:i4>
      </vt:variant>
      <vt:variant>
        <vt:lpwstr/>
      </vt:variant>
      <vt:variant>
        <vt:lpwstr>TO0000051</vt:lpwstr>
      </vt:variant>
      <vt:variant>
        <vt:i4>5701700</vt:i4>
      </vt:variant>
      <vt:variant>
        <vt:i4>2418</vt:i4>
      </vt:variant>
      <vt:variant>
        <vt:i4>0</vt:i4>
      </vt:variant>
      <vt:variant>
        <vt:i4>5</vt:i4>
      </vt:variant>
      <vt:variant>
        <vt:lpwstr/>
      </vt:variant>
      <vt:variant>
        <vt:lpwstr>TO0000083</vt:lpwstr>
      </vt:variant>
      <vt:variant>
        <vt:i4>5701700</vt:i4>
      </vt:variant>
      <vt:variant>
        <vt:i4>2415</vt:i4>
      </vt:variant>
      <vt:variant>
        <vt:i4>0</vt:i4>
      </vt:variant>
      <vt:variant>
        <vt:i4>5</vt:i4>
      </vt:variant>
      <vt:variant>
        <vt:lpwstr/>
      </vt:variant>
      <vt:variant>
        <vt:lpwstr>TO0000080</vt:lpwstr>
      </vt:variant>
      <vt:variant>
        <vt:i4>6160457</vt:i4>
      </vt:variant>
      <vt:variant>
        <vt:i4>2412</vt:i4>
      </vt:variant>
      <vt:variant>
        <vt:i4>0</vt:i4>
      </vt:variant>
      <vt:variant>
        <vt:i4>5</vt:i4>
      </vt:variant>
      <vt:variant>
        <vt:lpwstr/>
      </vt:variant>
      <vt:variant>
        <vt:lpwstr>PO0000915</vt:lpwstr>
      </vt:variant>
      <vt:variant>
        <vt:i4>5898308</vt:i4>
      </vt:variant>
      <vt:variant>
        <vt:i4>2409</vt:i4>
      </vt:variant>
      <vt:variant>
        <vt:i4>0</vt:i4>
      </vt:variant>
      <vt:variant>
        <vt:i4>5</vt:i4>
      </vt:variant>
      <vt:variant>
        <vt:lpwstr/>
      </vt:variant>
      <vt:variant>
        <vt:lpwstr>TO0000051</vt:lpwstr>
      </vt:variant>
      <vt:variant>
        <vt:i4>5701700</vt:i4>
      </vt:variant>
      <vt:variant>
        <vt:i4>2406</vt:i4>
      </vt:variant>
      <vt:variant>
        <vt:i4>0</vt:i4>
      </vt:variant>
      <vt:variant>
        <vt:i4>5</vt:i4>
      </vt:variant>
      <vt:variant>
        <vt:lpwstr/>
      </vt:variant>
      <vt:variant>
        <vt:lpwstr>TO0000083</vt:lpwstr>
      </vt:variant>
      <vt:variant>
        <vt:i4>5701700</vt:i4>
      </vt:variant>
      <vt:variant>
        <vt:i4>2403</vt:i4>
      </vt:variant>
      <vt:variant>
        <vt:i4>0</vt:i4>
      </vt:variant>
      <vt:variant>
        <vt:i4>5</vt:i4>
      </vt:variant>
      <vt:variant>
        <vt:lpwstr/>
      </vt:variant>
      <vt:variant>
        <vt:lpwstr>TO0000080</vt:lpwstr>
      </vt:variant>
      <vt:variant>
        <vt:i4>5898308</vt:i4>
      </vt:variant>
      <vt:variant>
        <vt:i4>2400</vt:i4>
      </vt:variant>
      <vt:variant>
        <vt:i4>0</vt:i4>
      </vt:variant>
      <vt:variant>
        <vt:i4>5</vt:i4>
      </vt:variant>
      <vt:variant>
        <vt:lpwstr/>
      </vt:variant>
      <vt:variant>
        <vt:lpwstr>TO0000051</vt:lpwstr>
      </vt:variant>
      <vt:variant>
        <vt:i4>5898308</vt:i4>
      </vt:variant>
      <vt:variant>
        <vt:i4>2397</vt:i4>
      </vt:variant>
      <vt:variant>
        <vt:i4>0</vt:i4>
      </vt:variant>
      <vt:variant>
        <vt:i4>5</vt:i4>
      </vt:variant>
      <vt:variant>
        <vt:lpwstr/>
      </vt:variant>
      <vt:variant>
        <vt:lpwstr>TO0000050</vt:lpwstr>
      </vt:variant>
      <vt:variant>
        <vt:i4>5963844</vt:i4>
      </vt:variant>
      <vt:variant>
        <vt:i4>2394</vt:i4>
      </vt:variant>
      <vt:variant>
        <vt:i4>0</vt:i4>
      </vt:variant>
      <vt:variant>
        <vt:i4>5</vt:i4>
      </vt:variant>
      <vt:variant>
        <vt:lpwstr/>
      </vt:variant>
      <vt:variant>
        <vt:lpwstr>TO0000046</vt:lpwstr>
      </vt:variant>
      <vt:variant>
        <vt:i4>5898308</vt:i4>
      </vt:variant>
      <vt:variant>
        <vt:i4>2391</vt:i4>
      </vt:variant>
      <vt:variant>
        <vt:i4>0</vt:i4>
      </vt:variant>
      <vt:variant>
        <vt:i4>5</vt:i4>
      </vt:variant>
      <vt:variant>
        <vt:lpwstr/>
      </vt:variant>
      <vt:variant>
        <vt:lpwstr>TO0000051</vt:lpwstr>
      </vt:variant>
      <vt:variant>
        <vt:i4>5701700</vt:i4>
      </vt:variant>
      <vt:variant>
        <vt:i4>2388</vt:i4>
      </vt:variant>
      <vt:variant>
        <vt:i4>0</vt:i4>
      </vt:variant>
      <vt:variant>
        <vt:i4>5</vt:i4>
      </vt:variant>
      <vt:variant>
        <vt:lpwstr/>
      </vt:variant>
      <vt:variant>
        <vt:lpwstr>TO0000083</vt:lpwstr>
      </vt:variant>
      <vt:variant>
        <vt:i4>5701700</vt:i4>
      </vt:variant>
      <vt:variant>
        <vt:i4>2385</vt:i4>
      </vt:variant>
      <vt:variant>
        <vt:i4>0</vt:i4>
      </vt:variant>
      <vt:variant>
        <vt:i4>5</vt:i4>
      </vt:variant>
      <vt:variant>
        <vt:lpwstr/>
      </vt:variant>
      <vt:variant>
        <vt:lpwstr>TO0000080</vt:lpwstr>
      </vt:variant>
      <vt:variant>
        <vt:i4>6225993</vt:i4>
      </vt:variant>
      <vt:variant>
        <vt:i4>2382</vt:i4>
      </vt:variant>
      <vt:variant>
        <vt:i4>0</vt:i4>
      </vt:variant>
      <vt:variant>
        <vt:i4>5</vt:i4>
      </vt:variant>
      <vt:variant>
        <vt:lpwstr/>
      </vt:variant>
      <vt:variant>
        <vt:lpwstr>PO0000900</vt:lpwstr>
      </vt:variant>
      <vt:variant>
        <vt:i4>5701700</vt:i4>
      </vt:variant>
      <vt:variant>
        <vt:i4>2379</vt:i4>
      </vt:variant>
      <vt:variant>
        <vt:i4>0</vt:i4>
      </vt:variant>
      <vt:variant>
        <vt:i4>5</vt:i4>
      </vt:variant>
      <vt:variant>
        <vt:lpwstr/>
      </vt:variant>
      <vt:variant>
        <vt:lpwstr>TO0000083</vt:lpwstr>
      </vt:variant>
      <vt:variant>
        <vt:i4>5701700</vt:i4>
      </vt:variant>
      <vt:variant>
        <vt:i4>2376</vt:i4>
      </vt:variant>
      <vt:variant>
        <vt:i4>0</vt:i4>
      </vt:variant>
      <vt:variant>
        <vt:i4>5</vt:i4>
      </vt:variant>
      <vt:variant>
        <vt:lpwstr/>
      </vt:variant>
      <vt:variant>
        <vt:lpwstr>TO0000080</vt:lpwstr>
      </vt:variant>
      <vt:variant>
        <vt:i4>5898308</vt:i4>
      </vt:variant>
      <vt:variant>
        <vt:i4>2373</vt:i4>
      </vt:variant>
      <vt:variant>
        <vt:i4>0</vt:i4>
      </vt:variant>
      <vt:variant>
        <vt:i4>5</vt:i4>
      </vt:variant>
      <vt:variant>
        <vt:lpwstr/>
      </vt:variant>
      <vt:variant>
        <vt:lpwstr>TO0000050</vt:lpwstr>
      </vt:variant>
      <vt:variant>
        <vt:i4>5963844</vt:i4>
      </vt:variant>
      <vt:variant>
        <vt:i4>2370</vt:i4>
      </vt:variant>
      <vt:variant>
        <vt:i4>0</vt:i4>
      </vt:variant>
      <vt:variant>
        <vt:i4>5</vt:i4>
      </vt:variant>
      <vt:variant>
        <vt:lpwstr/>
      </vt:variant>
      <vt:variant>
        <vt:lpwstr>TO0000046</vt:lpwstr>
      </vt:variant>
      <vt:variant>
        <vt:i4>5701700</vt:i4>
      </vt:variant>
      <vt:variant>
        <vt:i4>2367</vt:i4>
      </vt:variant>
      <vt:variant>
        <vt:i4>0</vt:i4>
      </vt:variant>
      <vt:variant>
        <vt:i4>5</vt:i4>
      </vt:variant>
      <vt:variant>
        <vt:lpwstr/>
      </vt:variant>
      <vt:variant>
        <vt:lpwstr>TO0000083</vt:lpwstr>
      </vt:variant>
      <vt:variant>
        <vt:i4>5701700</vt:i4>
      </vt:variant>
      <vt:variant>
        <vt:i4>2364</vt:i4>
      </vt:variant>
      <vt:variant>
        <vt:i4>0</vt:i4>
      </vt:variant>
      <vt:variant>
        <vt:i4>5</vt:i4>
      </vt:variant>
      <vt:variant>
        <vt:lpwstr/>
      </vt:variant>
      <vt:variant>
        <vt:lpwstr>TO0000080</vt:lpwstr>
      </vt:variant>
      <vt:variant>
        <vt:i4>5767236</vt:i4>
      </vt:variant>
      <vt:variant>
        <vt:i4>2361</vt:i4>
      </vt:variant>
      <vt:variant>
        <vt:i4>0</vt:i4>
      </vt:variant>
      <vt:variant>
        <vt:i4>5</vt:i4>
      </vt:variant>
      <vt:variant>
        <vt:lpwstr/>
      </vt:variant>
      <vt:variant>
        <vt:lpwstr>TO0000079</vt:lpwstr>
      </vt:variant>
      <vt:variant>
        <vt:i4>7668849</vt:i4>
      </vt:variant>
      <vt:variant>
        <vt:i4>2358</vt:i4>
      </vt:variant>
      <vt:variant>
        <vt:i4>0</vt:i4>
      </vt:variant>
      <vt:variant>
        <vt:i4>5</vt:i4>
      </vt:variant>
      <vt:variant>
        <vt:lpwstr/>
      </vt:variant>
      <vt:variant>
        <vt:lpwstr>пункт8144</vt:lpwstr>
      </vt:variant>
      <vt:variant>
        <vt:i4>5898309</vt:i4>
      </vt:variant>
      <vt:variant>
        <vt:i4>2355</vt:i4>
      </vt:variant>
      <vt:variant>
        <vt:i4>0</vt:i4>
      </vt:variant>
      <vt:variant>
        <vt:i4>5</vt:i4>
      </vt:variant>
      <vt:variant>
        <vt:lpwstr/>
      </vt:variant>
      <vt:variant>
        <vt:lpwstr>PO0002570</vt:lpwstr>
      </vt:variant>
      <vt:variant>
        <vt:i4>5701700</vt:i4>
      </vt:variant>
      <vt:variant>
        <vt:i4>2352</vt:i4>
      </vt:variant>
      <vt:variant>
        <vt:i4>0</vt:i4>
      </vt:variant>
      <vt:variant>
        <vt:i4>5</vt:i4>
      </vt:variant>
      <vt:variant>
        <vt:lpwstr/>
      </vt:variant>
      <vt:variant>
        <vt:lpwstr>TO0000081</vt:lpwstr>
      </vt:variant>
      <vt:variant>
        <vt:i4>5701703</vt:i4>
      </vt:variant>
      <vt:variant>
        <vt:i4>2349</vt:i4>
      </vt:variant>
      <vt:variant>
        <vt:i4>0</vt:i4>
      </vt:variant>
      <vt:variant>
        <vt:i4>5</vt:i4>
      </vt:variant>
      <vt:variant>
        <vt:lpwstr/>
      </vt:variant>
      <vt:variant>
        <vt:lpwstr>PO0000781</vt:lpwstr>
      </vt:variant>
      <vt:variant>
        <vt:i4>5570627</vt:i4>
      </vt:variant>
      <vt:variant>
        <vt:i4>2346</vt:i4>
      </vt:variant>
      <vt:variant>
        <vt:i4>0</vt:i4>
      </vt:variant>
      <vt:variant>
        <vt:i4>5</vt:i4>
      </vt:variant>
      <vt:variant>
        <vt:lpwstr/>
      </vt:variant>
      <vt:variant>
        <vt:lpwstr>PO0002384</vt:lpwstr>
      </vt:variant>
      <vt:variant>
        <vt:i4>5898308</vt:i4>
      </vt:variant>
      <vt:variant>
        <vt:i4>2343</vt:i4>
      </vt:variant>
      <vt:variant>
        <vt:i4>0</vt:i4>
      </vt:variant>
      <vt:variant>
        <vt:i4>5</vt:i4>
      </vt:variant>
      <vt:variant>
        <vt:lpwstr/>
      </vt:variant>
      <vt:variant>
        <vt:lpwstr>TO0000051</vt:lpwstr>
      </vt:variant>
      <vt:variant>
        <vt:i4>5898308</vt:i4>
      </vt:variant>
      <vt:variant>
        <vt:i4>2340</vt:i4>
      </vt:variant>
      <vt:variant>
        <vt:i4>0</vt:i4>
      </vt:variant>
      <vt:variant>
        <vt:i4>5</vt:i4>
      </vt:variant>
      <vt:variant>
        <vt:lpwstr/>
      </vt:variant>
      <vt:variant>
        <vt:lpwstr>TO0000051</vt:lpwstr>
      </vt:variant>
      <vt:variant>
        <vt:i4>6225993</vt:i4>
      </vt:variant>
      <vt:variant>
        <vt:i4>2337</vt:i4>
      </vt:variant>
      <vt:variant>
        <vt:i4>0</vt:i4>
      </vt:variant>
      <vt:variant>
        <vt:i4>5</vt:i4>
      </vt:variant>
      <vt:variant>
        <vt:lpwstr/>
      </vt:variant>
      <vt:variant>
        <vt:lpwstr>PO0000900</vt:lpwstr>
      </vt:variant>
      <vt:variant>
        <vt:i4>5963844</vt:i4>
      </vt:variant>
      <vt:variant>
        <vt:i4>2334</vt:i4>
      </vt:variant>
      <vt:variant>
        <vt:i4>0</vt:i4>
      </vt:variant>
      <vt:variant>
        <vt:i4>5</vt:i4>
      </vt:variant>
      <vt:variant>
        <vt:lpwstr/>
      </vt:variant>
      <vt:variant>
        <vt:lpwstr>TO0000046</vt:lpwstr>
      </vt:variant>
      <vt:variant>
        <vt:i4>5701700</vt:i4>
      </vt:variant>
      <vt:variant>
        <vt:i4>2331</vt:i4>
      </vt:variant>
      <vt:variant>
        <vt:i4>0</vt:i4>
      </vt:variant>
      <vt:variant>
        <vt:i4>5</vt:i4>
      </vt:variant>
      <vt:variant>
        <vt:lpwstr/>
      </vt:variant>
      <vt:variant>
        <vt:lpwstr>TO0000080</vt:lpwstr>
      </vt:variant>
      <vt:variant>
        <vt:i4>6225990</vt:i4>
      </vt:variant>
      <vt:variant>
        <vt:i4>2328</vt:i4>
      </vt:variant>
      <vt:variant>
        <vt:i4>0</vt:i4>
      </vt:variant>
      <vt:variant>
        <vt:i4>5</vt:i4>
      </vt:variant>
      <vt:variant>
        <vt:lpwstr/>
      </vt:variant>
      <vt:variant>
        <vt:lpwstr>PO0000608</vt:lpwstr>
      </vt:variant>
      <vt:variant>
        <vt:i4>6029380</vt:i4>
      </vt:variant>
      <vt:variant>
        <vt:i4>2325</vt:i4>
      </vt:variant>
      <vt:variant>
        <vt:i4>0</vt:i4>
      </vt:variant>
      <vt:variant>
        <vt:i4>5</vt:i4>
      </vt:variant>
      <vt:variant>
        <vt:lpwstr/>
      </vt:variant>
      <vt:variant>
        <vt:lpwstr>PO0000435</vt:lpwstr>
      </vt:variant>
      <vt:variant>
        <vt:i4>6160452</vt:i4>
      </vt:variant>
      <vt:variant>
        <vt:i4>2322</vt:i4>
      </vt:variant>
      <vt:variant>
        <vt:i4>0</vt:i4>
      </vt:variant>
      <vt:variant>
        <vt:i4>5</vt:i4>
      </vt:variant>
      <vt:variant>
        <vt:lpwstr/>
      </vt:variant>
      <vt:variant>
        <vt:lpwstr>PO0000418</vt:lpwstr>
      </vt:variant>
      <vt:variant>
        <vt:i4>5898308</vt:i4>
      </vt:variant>
      <vt:variant>
        <vt:i4>2319</vt:i4>
      </vt:variant>
      <vt:variant>
        <vt:i4>0</vt:i4>
      </vt:variant>
      <vt:variant>
        <vt:i4>5</vt:i4>
      </vt:variant>
      <vt:variant>
        <vt:lpwstr/>
      </vt:variant>
      <vt:variant>
        <vt:lpwstr>TO0000051</vt:lpwstr>
      </vt:variant>
      <vt:variant>
        <vt:i4>5767236</vt:i4>
      </vt:variant>
      <vt:variant>
        <vt:i4>2316</vt:i4>
      </vt:variant>
      <vt:variant>
        <vt:i4>0</vt:i4>
      </vt:variant>
      <vt:variant>
        <vt:i4>5</vt:i4>
      </vt:variant>
      <vt:variant>
        <vt:lpwstr/>
      </vt:variant>
      <vt:variant>
        <vt:lpwstr>TO0000079</vt:lpwstr>
      </vt:variant>
      <vt:variant>
        <vt:i4>5636163</vt:i4>
      </vt:variant>
      <vt:variant>
        <vt:i4>2313</vt:i4>
      </vt:variant>
      <vt:variant>
        <vt:i4>0</vt:i4>
      </vt:variant>
      <vt:variant>
        <vt:i4>5</vt:i4>
      </vt:variant>
      <vt:variant>
        <vt:lpwstr/>
      </vt:variant>
      <vt:variant>
        <vt:lpwstr>PO0000396</vt:lpwstr>
      </vt:variant>
      <vt:variant>
        <vt:i4>6029379</vt:i4>
      </vt:variant>
      <vt:variant>
        <vt:i4>2310</vt:i4>
      </vt:variant>
      <vt:variant>
        <vt:i4>0</vt:i4>
      </vt:variant>
      <vt:variant>
        <vt:i4>5</vt:i4>
      </vt:variant>
      <vt:variant>
        <vt:lpwstr/>
      </vt:variant>
      <vt:variant>
        <vt:lpwstr>PO0000334</vt:lpwstr>
      </vt:variant>
      <vt:variant>
        <vt:i4>6029377</vt:i4>
      </vt:variant>
      <vt:variant>
        <vt:i4>2307</vt:i4>
      </vt:variant>
      <vt:variant>
        <vt:i4>0</vt:i4>
      </vt:variant>
      <vt:variant>
        <vt:i4>5</vt:i4>
      </vt:variant>
      <vt:variant>
        <vt:lpwstr/>
      </vt:variant>
      <vt:variant>
        <vt:lpwstr>PO0000133</vt:lpwstr>
      </vt:variant>
      <vt:variant>
        <vt:i4>5963843</vt:i4>
      </vt:variant>
      <vt:variant>
        <vt:i4>2298</vt:i4>
      </vt:variant>
      <vt:variant>
        <vt:i4>0</vt:i4>
      </vt:variant>
      <vt:variant>
        <vt:i4>5</vt:i4>
      </vt:variant>
      <vt:variant>
        <vt:lpwstr/>
      </vt:variant>
      <vt:variant>
        <vt:lpwstr>SO0000049</vt:lpwstr>
      </vt:variant>
      <vt:variant>
        <vt:i4>5963843</vt:i4>
      </vt:variant>
      <vt:variant>
        <vt:i4>2292</vt:i4>
      </vt:variant>
      <vt:variant>
        <vt:i4>0</vt:i4>
      </vt:variant>
      <vt:variant>
        <vt:i4>5</vt:i4>
      </vt:variant>
      <vt:variant>
        <vt:lpwstr/>
      </vt:variant>
      <vt:variant>
        <vt:lpwstr>SO0000049</vt:lpwstr>
      </vt:variant>
      <vt:variant>
        <vt:i4>5898307</vt:i4>
      </vt:variant>
      <vt:variant>
        <vt:i4>2283</vt:i4>
      </vt:variant>
      <vt:variant>
        <vt:i4>0</vt:i4>
      </vt:variant>
      <vt:variant>
        <vt:i4>5</vt:i4>
      </vt:variant>
      <vt:variant>
        <vt:lpwstr/>
      </vt:variant>
      <vt:variant>
        <vt:lpwstr>SO0000052</vt:lpwstr>
      </vt:variant>
      <vt:variant>
        <vt:i4>5963843</vt:i4>
      </vt:variant>
      <vt:variant>
        <vt:i4>2280</vt:i4>
      </vt:variant>
      <vt:variant>
        <vt:i4>0</vt:i4>
      </vt:variant>
      <vt:variant>
        <vt:i4>5</vt:i4>
      </vt:variant>
      <vt:variant>
        <vt:lpwstr/>
      </vt:variant>
      <vt:variant>
        <vt:lpwstr>SO0000049</vt:lpwstr>
      </vt:variant>
      <vt:variant>
        <vt:i4>5963843</vt:i4>
      </vt:variant>
      <vt:variant>
        <vt:i4>2274</vt:i4>
      </vt:variant>
      <vt:variant>
        <vt:i4>0</vt:i4>
      </vt:variant>
      <vt:variant>
        <vt:i4>5</vt:i4>
      </vt:variant>
      <vt:variant>
        <vt:lpwstr/>
      </vt:variant>
      <vt:variant>
        <vt:lpwstr>SO0000048</vt:lpwstr>
      </vt:variant>
      <vt:variant>
        <vt:i4>5701696</vt:i4>
      </vt:variant>
      <vt:variant>
        <vt:i4>2271</vt:i4>
      </vt:variant>
      <vt:variant>
        <vt:i4>0</vt:i4>
      </vt:variant>
      <vt:variant>
        <vt:i4>5</vt:i4>
      </vt:variant>
      <vt:variant>
        <vt:lpwstr/>
      </vt:variant>
      <vt:variant>
        <vt:lpwstr>PO0001095</vt:lpwstr>
      </vt:variant>
      <vt:variant>
        <vt:i4>5767236</vt:i4>
      </vt:variant>
      <vt:variant>
        <vt:i4>2268</vt:i4>
      </vt:variant>
      <vt:variant>
        <vt:i4>0</vt:i4>
      </vt:variant>
      <vt:variant>
        <vt:i4>5</vt:i4>
      </vt:variant>
      <vt:variant>
        <vt:lpwstr/>
      </vt:variant>
      <vt:variant>
        <vt:lpwstr>TO0000076</vt:lpwstr>
      </vt:variant>
      <vt:variant>
        <vt:i4>5701703</vt:i4>
      </vt:variant>
      <vt:variant>
        <vt:i4>2265</vt:i4>
      </vt:variant>
      <vt:variant>
        <vt:i4>0</vt:i4>
      </vt:variant>
      <vt:variant>
        <vt:i4>5</vt:i4>
      </vt:variant>
      <vt:variant>
        <vt:lpwstr/>
      </vt:variant>
      <vt:variant>
        <vt:lpwstr>PO0000781</vt:lpwstr>
      </vt:variant>
      <vt:variant>
        <vt:i4>6160450</vt:i4>
      </vt:variant>
      <vt:variant>
        <vt:i4>2262</vt:i4>
      </vt:variant>
      <vt:variant>
        <vt:i4>0</vt:i4>
      </vt:variant>
      <vt:variant>
        <vt:i4>5</vt:i4>
      </vt:variant>
      <vt:variant>
        <vt:lpwstr/>
      </vt:variant>
      <vt:variant>
        <vt:lpwstr>PO0002232</vt:lpwstr>
      </vt:variant>
      <vt:variant>
        <vt:i4>5767236</vt:i4>
      </vt:variant>
      <vt:variant>
        <vt:i4>2259</vt:i4>
      </vt:variant>
      <vt:variant>
        <vt:i4>0</vt:i4>
      </vt:variant>
      <vt:variant>
        <vt:i4>5</vt:i4>
      </vt:variant>
      <vt:variant>
        <vt:lpwstr/>
      </vt:variant>
      <vt:variant>
        <vt:lpwstr>TO0000078</vt:lpwstr>
      </vt:variant>
      <vt:variant>
        <vt:i4>5898307</vt:i4>
      </vt:variant>
      <vt:variant>
        <vt:i4>2256</vt:i4>
      </vt:variant>
      <vt:variant>
        <vt:i4>0</vt:i4>
      </vt:variant>
      <vt:variant>
        <vt:i4>5</vt:i4>
      </vt:variant>
      <vt:variant>
        <vt:lpwstr/>
      </vt:variant>
      <vt:variant>
        <vt:lpwstr>SO0000053</vt:lpwstr>
      </vt:variant>
      <vt:variant>
        <vt:i4>5898307</vt:i4>
      </vt:variant>
      <vt:variant>
        <vt:i4>2253</vt:i4>
      </vt:variant>
      <vt:variant>
        <vt:i4>0</vt:i4>
      </vt:variant>
      <vt:variant>
        <vt:i4>5</vt:i4>
      </vt:variant>
      <vt:variant>
        <vt:lpwstr/>
      </vt:variant>
      <vt:variant>
        <vt:lpwstr>SO0000052</vt:lpwstr>
      </vt:variant>
      <vt:variant>
        <vt:i4>5963843</vt:i4>
      </vt:variant>
      <vt:variant>
        <vt:i4>2250</vt:i4>
      </vt:variant>
      <vt:variant>
        <vt:i4>0</vt:i4>
      </vt:variant>
      <vt:variant>
        <vt:i4>5</vt:i4>
      </vt:variant>
      <vt:variant>
        <vt:lpwstr/>
      </vt:variant>
      <vt:variant>
        <vt:lpwstr>SO0000049</vt:lpwstr>
      </vt:variant>
      <vt:variant>
        <vt:i4>5767236</vt:i4>
      </vt:variant>
      <vt:variant>
        <vt:i4>2247</vt:i4>
      </vt:variant>
      <vt:variant>
        <vt:i4>0</vt:i4>
      </vt:variant>
      <vt:variant>
        <vt:i4>5</vt:i4>
      </vt:variant>
      <vt:variant>
        <vt:lpwstr/>
      </vt:variant>
      <vt:variant>
        <vt:lpwstr>TO0000077</vt:lpwstr>
      </vt:variant>
      <vt:variant>
        <vt:i4>6225990</vt:i4>
      </vt:variant>
      <vt:variant>
        <vt:i4>2244</vt:i4>
      </vt:variant>
      <vt:variant>
        <vt:i4>0</vt:i4>
      </vt:variant>
      <vt:variant>
        <vt:i4>5</vt:i4>
      </vt:variant>
      <vt:variant>
        <vt:lpwstr/>
      </vt:variant>
      <vt:variant>
        <vt:lpwstr>PO0000602</vt:lpwstr>
      </vt:variant>
      <vt:variant>
        <vt:i4>5832772</vt:i4>
      </vt:variant>
      <vt:variant>
        <vt:i4>2241</vt:i4>
      </vt:variant>
      <vt:variant>
        <vt:i4>0</vt:i4>
      </vt:variant>
      <vt:variant>
        <vt:i4>5</vt:i4>
      </vt:variant>
      <vt:variant>
        <vt:lpwstr/>
      </vt:variant>
      <vt:variant>
        <vt:lpwstr>PO0000467</vt:lpwstr>
      </vt:variant>
      <vt:variant>
        <vt:i4>6160454</vt:i4>
      </vt:variant>
      <vt:variant>
        <vt:i4>2238</vt:i4>
      </vt:variant>
      <vt:variant>
        <vt:i4>0</vt:i4>
      </vt:variant>
      <vt:variant>
        <vt:i4>5</vt:i4>
      </vt:variant>
      <vt:variant>
        <vt:lpwstr/>
      </vt:variant>
      <vt:variant>
        <vt:lpwstr>PO0001609</vt:lpwstr>
      </vt:variant>
      <vt:variant>
        <vt:i4>5832772</vt:i4>
      </vt:variant>
      <vt:variant>
        <vt:i4>2235</vt:i4>
      </vt:variant>
      <vt:variant>
        <vt:i4>0</vt:i4>
      </vt:variant>
      <vt:variant>
        <vt:i4>5</vt:i4>
      </vt:variant>
      <vt:variant>
        <vt:lpwstr/>
      </vt:variant>
      <vt:variant>
        <vt:lpwstr>PO0000467</vt:lpwstr>
      </vt:variant>
      <vt:variant>
        <vt:i4>6029380</vt:i4>
      </vt:variant>
      <vt:variant>
        <vt:i4>2232</vt:i4>
      </vt:variant>
      <vt:variant>
        <vt:i4>0</vt:i4>
      </vt:variant>
      <vt:variant>
        <vt:i4>5</vt:i4>
      </vt:variant>
      <vt:variant>
        <vt:lpwstr/>
      </vt:variant>
      <vt:variant>
        <vt:lpwstr>PO0000435</vt:lpwstr>
      </vt:variant>
      <vt:variant>
        <vt:i4>6160452</vt:i4>
      </vt:variant>
      <vt:variant>
        <vt:i4>2229</vt:i4>
      </vt:variant>
      <vt:variant>
        <vt:i4>0</vt:i4>
      </vt:variant>
      <vt:variant>
        <vt:i4>5</vt:i4>
      </vt:variant>
      <vt:variant>
        <vt:lpwstr/>
      </vt:variant>
      <vt:variant>
        <vt:lpwstr>PO0000418</vt:lpwstr>
      </vt:variant>
      <vt:variant>
        <vt:i4>5767236</vt:i4>
      </vt:variant>
      <vt:variant>
        <vt:i4>2226</vt:i4>
      </vt:variant>
      <vt:variant>
        <vt:i4>0</vt:i4>
      </vt:variant>
      <vt:variant>
        <vt:i4>5</vt:i4>
      </vt:variant>
      <vt:variant>
        <vt:lpwstr/>
      </vt:variant>
      <vt:variant>
        <vt:lpwstr>TO0000075</vt:lpwstr>
      </vt:variant>
      <vt:variant>
        <vt:i4>5636163</vt:i4>
      </vt:variant>
      <vt:variant>
        <vt:i4>2223</vt:i4>
      </vt:variant>
      <vt:variant>
        <vt:i4>0</vt:i4>
      </vt:variant>
      <vt:variant>
        <vt:i4>5</vt:i4>
      </vt:variant>
      <vt:variant>
        <vt:lpwstr/>
      </vt:variant>
      <vt:variant>
        <vt:lpwstr>PO0000396</vt:lpwstr>
      </vt:variant>
      <vt:variant>
        <vt:i4>6029379</vt:i4>
      </vt:variant>
      <vt:variant>
        <vt:i4>2220</vt:i4>
      </vt:variant>
      <vt:variant>
        <vt:i4>0</vt:i4>
      </vt:variant>
      <vt:variant>
        <vt:i4>5</vt:i4>
      </vt:variant>
      <vt:variant>
        <vt:lpwstr/>
      </vt:variant>
      <vt:variant>
        <vt:lpwstr>PO0000334</vt:lpwstr>
      </vt:variant>
      <vt:variant>
        <vt:i4>6160451</vt:i4>
      </vt:variant>
      <vt:variant>
        <vt:i4>2217</vt:i4>
      </vt:variant>
      <vt:variant>
        <vt:i4>0</vt:i4>
      </vt:variant>
      <vt:variant>
        <vt:i4>5</vt:i4>
      </vt:variant>
      <vt:variant>
        <vt:lpwstr/>
      </vt:variant>
      <vt:variant>
        <vt:lpwstr>PO0000316</vt:lpwstr>
      </vt:variant>
      <vt:variant>
        <vt:i4>6029377</vt:i4>
      </vt:variant>
      <vt:variant>
        <vt:i4>2214</vt:i4>
      </vt:variant>
      <vt:variant>
        <vt:i4>0</vt:i4>
      </vt:variant>
      <vt:variant>
        <vt:i4>5</vt:i4>
      </vt:variant>
      <vt:variant>
        <vt:lpwstr/>
      </vt:variant>
      <vt:variant>
        <vt:lpwstr>PO0000133</vt:lpwstr>
      </vt:variant>
      <vt:variant>
        <vt:i4>5636160</vt:i4>
      </vt:variant>
      <vt:variant>
        <vt:i4>2211</vt:i4>
      </vt:variant>
      <vt:variant>
        <vt:i4>0</vt:i4>
      </vt:variant>
      <vt:variant>
        <vt:i4>5</vt:i4>
      </vt:variant>
      <vt:variant>
        <vt:lpwstr/>
      </vt:variant>
      <vt:variant>
        <vt:lpwstr>PO0000099</vt:lpwstr>
      </vt:variant>
      <vt:variant>
        <vt:i4>5570625</vt:i4>
      </vt:variant>
      <vt:variant>
        <vt:i4>2208</vt:i4>
      </vt:variant>
      <vt:variant>
        <vt:i4>0</vt:i4>
      </vt:variant>
      <vt:variant>
        <vt:i4>5</vt:i4>
      </vt:variant>
      <vt:variant>
        <vt:lpwstr/>
      </vt:variant>
      <vt:variant>
        <vt:lpwstr>PO0002189</vt:lpwstr>
      </vt:variant>
      <vt:variant>
        <vt:i4>5963840</vt:i4>
      </vt:variant>
      <vt:variant>
        <vt:i4>2205</vt:i4>
      </vt:variant>
      <vt:variant>
        <vt:i4>0</vt:i4>
      </vt:variant>
      <vt:variant>
        <vt:i4>5</vt:i4>
      </vt:variant>
      <vt:variant>
        <vt:lpwstr/>
      </vt:variant>
      <vt:variant>
        <vt:lpwstr>PO0000040</vt:lpwstr>
      </vt:variant>
      <vt:variant>
        <vt:i4>5570631</vt:i4>
      </vt:variant>
      <vt:variant>
        <vt:i4>2202</vt:i4>
      </vt:variant>
      <vt:variant>
        <vt:i4>0</vt:i4>
      </vt:variant>
      <vt:variant>
        <vt:i4>5</vt:i4>
      </vt:variant>
      <vt:variant>
        <vt:lpwstr/>
      </vt:variant>
      <vt:variant>
        <vt:lpwstr>PO0002785</vt:lpwstr>
      </vt:variant>
      <vt:variant>
        <vt:i4>5963843</vt:i4>
      </vt:variant>
      <vt:variant>
        <vt:i4>2193</vt:i4>
      </vt:variant>
      <vt:variant>
        <vt:i4>0</vt:i4>
      </vt:variant>
      <vt:variant>
        <vt:i4>5</vt:i4>
      </vt:variant>
      <vt:variant>
        <vt:lpwstr/>
      </vt:variant>
      <vt:variant>
        <vt:lpwstr>SO0000046</vt:lpwstr>
      </vt:variant>
      <vt:variant>
        <vt:i4>5898308</vt:i4>
      </vt:variant>
      <vt:variant>
        <vt:i4>2190</vt:i4>
      </vt:variant>
      <vt:variant>
        <vt:i4>0</vt:i4>
      </vt:variant>
      <vt:variant>
        <vt:i4>5</vt:i4>
      </vt:variant>
      <vt:variant>
        <vt:lpwstr/>
      </vt:variant>
      <vt:variant>
        <vt:lpwstr>TO0000050</vt:lpwstr>
      </vt:variant>
      <vt:variant>
        <vt:i4>5898308</vt:i4>
      </vt:variant>
      <vt:variant>
        <vt:i4>2187</vt:i4>
      </vt:variant>
      <vt:variant>
        <vt:i4>0</vt:i4>
      </vt:variant>
      <vt:variant>
        <vt:i4>5</vt:i4>
      </vt:variant>
      <vt:variant>
        <vt:lpwstr/>
      </vt:variant>
      <vt:variant>
        <vt:lpwstr>TO0000050</vt:lpwstr>
      </vt:variant>
      <vt:variant>
        <vt:i4>5767236</vt:i4>
      </vt:variant>
      <vt:variant>
        <vt:i4>2184</vt:i4>
      </vt:variant>
      <vt:variant>
        <vt:i4>0</vt:i4>
      </vt:variant>
      <vt:variant>
        <vt:i4>5</vt:i4>
      </vt:variant>
      <vt:variant>
        <vt:lpwstr/>
      </vt:variant>
      <vt:variant>
        <vt:lpwstr>TO0000074</vt:lpwstr>
      </vt:variant>
      <vt:variant>
        <vt:i4>5767236</vt:i4>
      </vt:variant>
      <vt:variant>
        <vt:i4>2181</vt:i4>
      </vt:variant>
      <vt:variant>
        <vt:i4>0</vt:i4>
      </vt:variant>
      <vt:variant>
        <vt:i4>5</vt:i4>
      </vt:variant>
      <vt:variant>
        <vt:lpwstr/>
      </vt:variant>
      <vt:variant>
        <vt:lpwstr>TO0000073</vt:lpwstr>
      </vt:variant>
      <vt:variant>
        <vt:i4>6160448</vt:i4>
      </vt:variant>
      <vt:variant>
        <vt:i4>2178</vt:i4>
      </vt:variant>
      <vt:variant>
        <vt:i4>0</vt:i4>
      </vt:variant>
      <vt:variant>
        <vt:i4>5</vt:i4>
      </vt:variant>
      <vt:variant>
        <vt:lpwstr/>
      </vt:variant>
      <vt:variant>
        <vt:lpwstr>PO0002036</vt:lpwstr>
      </vt:variant>
      <vt:variant>
        <vt:i4>5767236</vt:i4>
      </vt:variant>
      <vt:variant>
        <vt:i4>2175</vt:i4>
      </vt:variant>
      <vt:variant>
        <vt:i4>0</vt:i4>
      </vt:variant>
      <vt:variant>
        <vt:i4>5</vt:i4>
      </vt:variant>
      <vt:variant>
        <vt:lpwstr/>
      </vt:variant>
      <vt:variant>
        <vt:lpwstr>TO0000073</vt:lpwstr>
      </vt:variant>
      <vt:variant>
        <vt:i4>6160448</vt:i4>
      </vt:variant>
      <vt:variant>
        <vt:i4>2172</vt:i4>
      </vt:variant>
      <vt:variant>
        <vt:i4>0</vt:i4>
      </vt:variant>
      <vt:variant>
        <vt:i4>5</vt:i4>
      </vt:variant>
      <vt:variant>
        <vt:lpwstr/>
      </vt:variant>
      <vt:variant>
        <vt:lpwstr>PO0002036</vt:lpwstr>
      </vt:variant>
      <vt:variant>
        <vt:i4>5767236</vt:i4>
      </vt:variant>
      <vt:variant>
        <vt:i4>2169</vt:i4>
      </vt:variant>
      <vt:variant>
        <vt:i4>0</vt:i4>
      </vt:variant>
      <vt:variant>
        <vt:i4>5</vt:i4>
      </vt:variant>
      <vt:variant>
        <vt:lpwstr/>
      </vt:variant>
      <vt:variant>
        <vt:lpwstr>TO0000073</vt:lpwstr>
      </vt:variant>
      <vt:variant>
        <vt:i4>5701703</vt:i4>
      </vt:variant>
      <vt:variant>
        <vt:i4>2166</vt:i4>
      </vt:variant>
      <vt:variant>
        <vt:i4>0</vt:i4>
      </vt:variant>
      <vt:variant>
        <vt:i4>5</vt:i4>
      </vt:variant>
      <vt:variant>
        <vt:lpwstr/>
      </vt:variant>
      <vt:variant>
        <vt:lpwstr>PO0000781</vt:lpwstr>
      </vt:variant>
      <vt:variant>
        <vt:i4>5832769</vt:i4>
      </vt:variant>
      <vt:variant>
        <vt:i4>2163</vt:i4>
      </vt:variant>
      <vt:variant>
        <vt:i4>0</vt:i4>
      </vt:variant>
      <vt:variant>
        <vt:i4>5</vt:i4>
      </vt:variant>
      <vt:variant>
        <vt:lpwstr/>
      </vt:variant>
      <vt:variant>
        <vt:lpwstr>PO0002145</vt:lpwstr>
      </vt:variant>
      <vt:variant>
        <vt:i4>5832769</vt:i4>
      </vt:variant>
      <vt:variant>
        <vt:i4>2160</vt:i4>
      </vt:variant>
      <vt:variant>
        <vt:i4>0</vt:i4>
      </vt:variant>
      <vt:variant>
        <vt:i4>5</vt:i4>
      </vt:variant>
      <vt:variant>
        <vt:lpwstr/>
      </vt:variant>
      <vt:variant>
        <vt:lpwstr>PO0002140</vt:lpwstr>
      </vt:variant>
      <vt:variant>
        <vt:i4>6225985</vt:i4>
      </vt:variant>
      <vt:variant>
        <vt:i4>2157</vt:i4>
      </vt:variant>
      <vt:variant>
        <vt:i4>0</vt:i4>
      </vt:variant>
      <vt:variant>
        <vt:i4>5</vt:i4>
      </vt:variant>
      <vt:variant>
        <vt:lpwstr/>
      </vt:variant>
      <vt:variant>
        <vt:lpwstr>PO0002125</vt:lpwstr>
      </vt:variant>
      <vt:variant>
        <vt:i4>5832769</vt:i4>
      </vt:variant>
      <vt:variant>
        <vt:i4>2154</vt:i4>
      </vt:variant>
      <vt:variant>
        <vt:i4>0</vt:i4>
      </vt:variant>
      <vt:variant>
        <vt:i4>5</vt:i4>
      </vt:variant>
      <vt:variant>
        <vt:lpwstr/>
      </vt:variant>
      <vt:variant>
        <vt:lpwstr>PO0002140</vt:lpwstr>
      </vt:variant>
      <vt:variant>
        <vt:i4>6225985</vt:i4>
      </vt:variant>
      <vt:variant>
        <vt:i4>2151</vt:i4>
      </vt:variant>
      <vt:variant>
        <vt:i4>0</vt:i4>
      </vt:variant>
      <vt:variant>
        <vt:i4>5</vt:i4>
      </vt:variant>
      <vt:variant>
        <vt:lpwstr/>
      </vt:variant>
      <vt:variant>
        <vt:lpwstr>PO0002125</vt:lpwstr>
      </vt:variant>
      <vt:variant>
        <vt:i4>6160448</vt:i4>
      </vt:variant>
      <vt:variant>
        <vt:i4>2148</vt:i4>
      </vt:variant>
      <vt:variant>
        <vt:i4>0</vt:i4>
      </vt:variant>
      <vt:variant>
        <vt:i4>5</vt:i4>
      </vt:variant>
      <vt:variant>
        <vt:lpwstr/>
      </vt:variant>
      <vt:variant>
        <vt:lpwstr>PO0003020</vt:lpwstr>
      </vt:variant>
      <vt:variant>
        <vt:i4>6094912</vt:i4>
      </vt:variant>
      <vt:variant>
        <vt:i4>2145</vt:i4>
      </vt:variant>
      <vt:variant>
        <vt:i4>0</vt:i4>
      </vt:variant>
      <vt:variant>
        <vt:i4>5</vt:i4>
      </vt:variant>
      <vt:variant>
        <vt:lpwstr/>
      </vt:variant>
      <vt:variant>
        <vt:lpwstr>PO0003017</vt:lpwstr>
      </vt:variant>
      <vt:variant>
        <vt:i4>5832769</vt:i4>
      </vt:variant>
      <vt:variant>
        <vt:i4>2142</vt:i4>
      </vt:variant>
      <vt:variant>
        <vt:i4>0</vt:i4>
      </vt:variant>
      <vt:variant>
        <vt:i4>5</vt:i4>
      </vt:variant>
      <vt:variant>
        <vt:lpwstr/>
      </vt:variant>
      <vt:variant>
        <vt:lpwstr>PO0002140</vt:lpwstr>
      </vt:variant>
      <vt:variant>
        <vt:i4>6225985</vt:i4>
      </vt:variant>
      <vt:variant>
        <vt:i4>2139</vt:i4>
      </vt:variant>
      <vt:variant>
        <vt:i4>0</vt:i4>
      </vt:variant>
      <vt:variant>
        <vt:i4>5</vt:i4>
      </vt:variant>
      <vt:variant>
        <vt:lpwstr/>
      </vt:variant>
      <vt:variant>
        <vt:lpwstr>PO0002125</vt:lpwstr>
      </vt:variant>
      <vt:variant>
        <vt:i4>5767236</vt:i4>
      </vt:variant>
      <vt:variant>
        <vt:i4>2136</vt:i4>
      </vt:variant>
      <vt:variant>
        <vt:i4>0</vt:i4>
      </vt:variant>
      <vt:variant>
        <vt:i4>5</vt:i4>
      </vt:variant>
      <vt:variant>
        <vt:lpwstr/>
      </vt:variant>
      <vt:variant>
        <vt:lpwstr>TO0000072</vt:lpwstr>
      </vt:variant>
      <vt:variant>
        <vt:i4>5832769</vt:i4>
      </vt:variant>
      <vt:variant>
        <vt:i4>2133</vt:i4>
      </vt:variant>
      <vt:variant>
        <vt:i4>0</vt:i4>
      </vt:variant>
      <vt:variant>
        <vt:i4>5</vt:i4>
      </vt:variant>
      <vt:variant>
        <vt:lpwstr/>
      </vt:variant>
      <vt:variant>
        <vt:lpwstr>PO0002140</vt:lpwstr>
      </vt:variant>
      <vt:variant>
        <vt:i4>6225985</vt:i4>
      </vt:variant>
      <vt:variant>
        <vt:i4>2130</vt:i4>
      </vt:variant>
      <vt:variant>
        <vt:i4>0</vt:i4>
      </vt:variant>
      <vt:variant>
        <vt:i4>5</vt:i4>
      </vt:variant>
      <vt:variant>
        <vt:lpwstr/>
      </vt:variant>
      <vt:variant>
        <vt:lpwstr>PO0002125</vt:lpwstr>
      </vt:variant>
      <vt:variant>
        <vt:i4>6160457</vt:i4>
      </vt:variant>
      <vt:variant>
        <vt:i4>2127</vt:i4>
      </vt:variant>
      <vt:variant>
        <vt:i4>0</vt:i4>
      </vt:variant>
      <vt:variant>
        <vt:i4>5</vt:i4>
      </vt:variant>
      <vt:variant>
        <vt:lpwstr/>
      </vt:variant>
      <vt:variant>
        <vt:lpwstr>PO0000913</vt:lpwstr>
      </vt:variant>
      <vt:variant>
        <vt:i4>6225993</vt:i4>
      </vt:variant>
      <vt:variant>
        <vt:i4>2124</vt:i4>
      </vt:variant>
      <vt:variant>
        <vt:i4>0</vt:i4>
      </vt:variant>
      <vt:variant>
        <vt:i4>5</vt:i4>
      </vt:variant>
      <vt:variant>
        <vt:lpwstr/>
      </vt:variant>
      <vt:variant>
        <vt:lpwstr>PO0000900</vt:lpwstr>
      </vt:variant>
      <vt:variant>
        <vt:i4>5832769</vt:i4>
      </vt:variant>
      <vt:variant>
        <vt:i4>2121</vt:i4>
      </vt:variant>
      <vt:variant>
        <vt:i4>0</vt:i4>
      </vt:variant>
      <vt:variant>
        <vt:i4>5</vt:i4>
      </vt:variant>
      <vt:variant>
        <vt:lpwstr/>
      </vt:variant>
      <vt:variant>
        <vt:lpwstr>PO0002140</vt:lpwstr>
      </vt:variant>
      <vt:variant>
        <vt:i4>6225985</vt:i4>
      </vt:variant>
      <vt:variant>
        <vt:i4>2118</vt:i4>
      </vt:variant>
      <vt:variant>
        <vt:i4>0</vt:i4>
      </vt:variant>
      <vt:variant>
        <vt:i4>5</vt:i4>
      </vt:variant>
      <vt:variant>
        <vt:lpwstr/>
      </vt:variant>
      <vt:variant>
        <vt:lpwstr>PO0002125</vt:lpwstr>
      </vt:variant>
      <vt:variant>
        <vt:i4>6029382</vt:i4>
      </vt:variant>
      <vt:variant>
        <vt:i4>2115</vt:i4>
      </vt:variant>
      <vt:variant>
        <vt:i4>0</vt:i4>
      </vt:variant>
      <vt:variant>
        <vt:i4>5</vt:i4>
      </vt:variant>
      <vt:variant>
        <vt:lpwstr/>
      </vt:variant>
      <vt:variant>
        <vt:lpwstr>PO0000630</vt:lpwstr>
      </vt:variant>
      <vt:variant>
        <vt:i4>6094918</vt:i4>
      </vt:variant>
      <vt:variant>
        <vt:i4>2112</vt:i4>
      </vt:variant>
      <vt:variant>
        <vt:i4>0</vt:i4>
      </vt:variant>
      <vt:variant>
        <vt:i4>5</vt:i4>
      </vt:variant>
      <vt:variant>
        <vt:lpwstr/>
      </vt:variant>
      <vt:variant>
        <vt:lpwstr>PO0000628</vt:lpwstr>
      </vt:variant>
      <vt:variant>
        <vt:i4>6094918</vt:i4>
      </vt:variant>
      <vt:variant>
        <vt:i4>2109</vt:i4>
      </vt:variant>
      <vt:variant>
        <vt:i4>0</vt:i4>
      </vt:variant>
      <vt:variant>
        <vt:i4>5</vt:i4>
      </vt:variant>
      <vt:variant>
        <vt:lpwstr/>
      </vt:variant>
      <vt:variant>
        <vt:lpwstr>PO0000620</vt:lpwstr>
      </vt:variant>
      <vt:variant>
        <vt:i4>6225990</vt:i4>
      </vt:variant>
      <vt:variant>
        <vt:i4>2106</vt:i4>
      </vt:variant>
      <vt:variant>
        <vt:i4>0</vt:i4>
      </vt:variant>
      <vt:variant>
        <vt:i4>5</vt:i4>
      </vt:variant>
      <vt:variant>
        <vt:lpwstr/>
      </vt:variant>
      <vt:variant>
        <vt:lpwstr>PO0000608</vt:lpwstr>
      </vt:variant>
      <vt:variant>
        <vt:i4>6225990</vt:i4>
      </vt:variant>
      <vt:variant>
        <vt:i4>2103</vt:i4>
      </vt:variant>
      <vt:variant>
        <vt:i4>0</vt:i4>
      </vt:variant>
      <vt:variant>
        <vt:i4>5</vt:i4>
      </vt:variant>
      <vt:variant>
        <vt:lpwstr/>
      </vt:variant>
      <vt:variant>
        <vt:lpwstr>PO0000603</vt:lpwstr>
      </vt:variant>
      <vt:variant>
        <vt:i4>6225990</vt:i4>
      </vt:variant>
      <vt:variant>
        <vt:i4>2100</vt:i4>
      </vt:variant>
      <vt:variant>
        <vt:i4>0</vt:i4>
      </vt:variant>
      <vt:variant>
        <vt:i4>5</vt:i4>
      </vt:variant>
      <vt:variant>
        <vt:lpwstr/>
      </vt:variant>
      <vt:variant>
        <vt:lpwstr>PO0000602</vt:lpwstr>
      </vt:variant>
      <vt:variant>
        <vt:i4>6029380</vt:i4>
      </vt:variant>
      <vt:variant>
        <vt:i4>2097</vt:i4>
      </vt:variant>
      <vt:variant>
        <vt:i4>0</vt:i4>
      </vt:variant>
      <vt:variant>
        <vt:i4>5</vt:i4>
      </vt:variant>
      <vt:variant>
        <vt:lpwstr/>
      </vt:variant>
      <vt:variant>
        <vt:lpwstr>PO0000435</vt:lpwstr>
      </vt:variant>
      <vt:variant>
        <vt:i4>6160452</vt:i4>
      </vt:variant>
      <vt:variant>
        <vt:i4>2094</vt:i4>
      </vt:variant>
      <vt:variant>
        <vt:i4>0</vt:i4>
      </vt:variant>
      <vt:variant>
        <vt:i4>5</vt:i4>
      </vt:variant>
      <vt:variant>
        <vt:lpwstr/>
      </vt:variant>
      <vt:variant>
        <vt:lpwstr>PO0000418</vt:lpwstr>
      </vt:variant>
      <vt:variant>
        <vt:i4>5636163</vt:i4>
      </vt:variant>
      <vt:variant>
        <vt:i4>2091</vt:i4>
      </vt:variant>
      <vt:variant>
        <vt:i4>0</vt:i4>
      </vt:variant>
      <vt:variant>
        <vt:i4>5</vt:i4>
      </vt:variant>
      <vt:variant>
        <vt:lpwstr/>
      </vt:variant>
      <vt:variant>
        <vt:lpwstr>PO0000396</vt:lpwstr>
      </vt:variant>
      <vt:variant>
        <vt:i4>6029379</vt:i4>
      </vt:variant>
      <vt:variant>
        <vt:i4>2088</vt:i4>
      </vt:variant>
      <vt:variant>
        <vt:i4>0</vt:i4>
      </vt:variant>
      <vt:variant>
        <vt:i4>5</vt:i4>
      </vt:variant>
      <vt:variant>
        <vt:lpwstr/>
      </vt:variant>
      <vt:variant>
        <vt:lpwstr>PO0000334</vt:lpwstr>
      </vt:variant>
      <vt:variant>
        <vt:i4>6160451</vt:i4>
      </vt:variant>
      <vt:variant>
        <vt:i4>2085</vt:i4>
      </vt:variant>
      <vt:variant>
        <vt:i4>0</vt:i4>
      </vt:variant>
      <vt:variant>
        <vt:i4>5</vt:i4>
      </vt:variant>
      <vt:variant>
        <vt:lpwstr/>
      </vt:variant>
      <vt:variant>
        <vt:lpwstr>PO0000316</vt:lpwstr>
      </vt:variant>
      <vt:variant>
        <vt:i4>6029377</vt:i4>
      </vt:variant>
      <vt:variant>
        <vt:i4>2082</vt:i4>
      </vt:variant>
      <vt:variant>
        <vt:i4>0</vt:i4>
      </vt:variant>
      <vt:variant>
        <vt:i4>5</vt:i4>
      </vt:variant>
      <vt:variant>
        <vt:lpwstr/>
      </vt:variant>
      <vt:variant>
        <vt:lpwstr>PO0000133</vt:lpwstr>
      </vt:variant>
      <vt:variant>
        <vt:i4>5636160</vt:i4>
      </vt:variant>
      <vt:variant>
        <vt:i4>2079</vt:i4>
      </vt:variant>
      <vt:variant>
        <vt:i4>0</vt:i4>
      </vt:variant>
      <vt:variant>
        <vt:i4>5</vt:i4>
      </vt:variant>
      <vt:variant>
        <vt:lpwstr/>
      </vt:variant>
      <vt:variant>
        <vt:lpwstr>PO0000099</vt:lpwstr>
      </vt:variant>
      <vt:variant>
        <vt:i4>6029376</vt:i4>
      </vt:variant>
      <vt:variant>
        <vt:i4>2076</vt:i4>
      </vt:variant>
      <vt:variant>
        <vt:i4>0</vt:i4>
      </vt:variant>
      <vt:variant>
        <vt:i4>5</vt:i4>
      </vt:variant>
      <vt:variant>
        <vt:lpwstr/>
      </vt:variant>
      <vt:variant>
        <vt:lpwstr>PO0002015</vt:lpwstr>
      </vt:variant>
      <vt:variant>
        <vt:i4>5963840</vt:i4>
      </vt:variant>
      <vt:variant>
        <vt:i4>2073</vt:i4>
      </vt:variant>
      <vt:variant>
        <vt:i4>0</vt:i4>
      </vt:variant>
      <vt:variant>
        <vt:i4>5</vt:i4>
      </vt:variant>
      <vt:variant>
        <vt:lpwstr/>
      </vt:variant>
      <vt:variant>
        <vt:lpwstr>PO0000040</vt:lpwstr>
      </vt:variant>
      <vt:variant>
        <vt:i4>5898305</vt:i4>
      </vt:variant>
      <vt:variant>
        <vt:i4>2070</vt:i4>
      </vt:variant>
      <vt:variant>
        <vt:i4>0</vt:i4>
      </vt:variant>
      <vt:variant>
        <vt:i4>5</vt:i4>
      </vt:variant>
      <vt:variant>
        <vt:lpwstr/>
      </vt:variant>
      <vt:variant>
        <vt:lpwstr>PO0001142</vt:lpwstr>
      </vt:variant>
      <vt:variant>
        <vt:i4>5963844</vt:i4>
      </vt:variant>
      <vt:variant>
        <vt:i4>2067</vt:i4>
      </vt:variant>
      <vt:variant>
        <vt:i4>0</vt:i4>
      </vt:variant>
      <vt:variant>
        <vt:i4>5</vt:i4>
      </vt:variant>
      <vt:variant>
        <vt:lpwstr/>
      </vt:variant>
      <vt:variant>
        <vt:lpwstr>TO0000041</vt:lpwstr>
      </vt:variant>
      <vt:variant>
        <vt:i4>5767234</vt:i4>
      </vt:variant>
      <vt:variant>
        <vt:i4>2058</vt:i4>
      </vt:variant>
      <vt:variant>
        <vt:i4>0</vt:i4>
      </vt:variant>
      <vt:variant>
        <vt:i4>5</vt:i4>
      </vt:variant>
      <vt:variant>
        <vt:lpwstr/>
      </vt:variant>
      <vt:variant>
        <vt:lpwstr>PO0001267</vt:lpwstr>
      </vt:variant>
      <vt:variant>
        <vt:i4>6160451</vt:i4>
      </vt:variant>
      <vt:variant>
        <vt:i4>2055</vt:i4>
      </vt:variant>
      <vt:variant>
        <vt:i4>0</vt:i4>
      </vt:variant>
      <vt:variant>
        <vt:i4>5</vt:i4>
      </vt:variant>
      <vt:variant>
        <vt:lpwstr/>
      </vt:variant>
      <vt:variant>
        <vt:lpwstr>SO0000012</vt:lpwstr>
      </vt:variant>
      <vt:variant>
        <vt:i4>6225987</vt:i4>
      </vt:variant>
      <vt:variant>
        <vt:i4>2052</vt:i4>
      </vt:variant>
      <vt:variant>
        <vt:i4>0</vt:i4>
      </vt:variant>
      <vt:variant>
        <vt:i4>5</vt:i4>
      </vt:variant>
      <vt:variant>
        <vt:lpwstr/>
      </vt:variant>
      <vt:variant>
        <vt:lpwstr>SO0000008</vt:lpwstr>
      </vt:variant>
      <vt:variant>
        <vt:i4>5963843</vt:i4>
      </vt:variant>
      <vt:variant>
        <vt:i4>2049</vt:i4>
      </vt:variant>
      <vt:variant>
        <vt:i4>0</vt:i4>
      </vt:variant>
      <vt:variant>
        <vt:i4>5</vt:i4>
      </vt:variant>
      <vt:variant>
        <vt:lpwstr/>
      </vt:variant>
      <vt:variant>
        <vt:lpwstr>SO0000045</vt:lpwstr>
      </vt:variant>
      <vt:variant>
        <vt:i4>5963843</vt:i4>
      </vt:variant>
      <vt:variant>
        <vt:i4>2046</vt:i4>
      </vt:variant>
      <vt:variant>
        <vt:i4>0</vt:i4>
      </vt:variant>
      <vt:variant>
        <vt:i4>5</vt:i4>
      </vt:variant>
      <vt:variant>
        <vt:lpwstr/>
      </vt:variant>
      <vt:variant>
        <vt:lpwstr>SO0000044</vt:lpwstr>
      </vt:variant>
      <vt:variant>
        <vt:i4>5963843</vt:i4>
      </vt:variant>
      <vt:variant>
        <vt:i4>2043</vt:i4>
      </vt:variant>
      <vt:variant>
        <vt:i4>0</vt:i4>
      </vt:variant>
      <vt:variant>
        <vt:i4>5</vt:i4>
      </vt:variant>
      <vt:variant>
        <vt:lpwstr/>
      </vt:variant>
      <vt:variant>
        <vt:lpwstr>SO0000043</vt:lpwstr>
      </vt:variant>
      <vt:variant>
        <vt:i4>5963843</vt:i4>
      </vt:variant>
      <vt:variant>
        <vt:i4>2037</vt:i4>
      </vt:variant>
      <vt:variant>
        <vt:i4>0</vt:i4>
      </vt:variant>
      <vt:variant>
        <vt:i4>5</vt:i4>
      </vt:variant>
      <vt:variant>
        <vt:lpwstr/>
      </vt:variant>
      <vt:variant>
        <vt:lpwstr>SO0000043</vt:lpwstr>
      </vt:variant>
      <vt:variant>
        <vt:i4>5963843</vt:i4>
      </vt:variant>
      <vt:variant>
        <vt:i4>2031</vt:i4>
      </vt:variant>
      <vt:variant>
        <vt:i4>0</vt:i4>
      </vt:variant>
      <vt:variant>
        <vt:i4>5</vt:i4>
      </vt:variant>
      <vt:variant>
        <vt:lpwstr/>
      </vt:variant>
      <vt:variant>
        <vt:lpwstr>SO0000041</vt:lpwstr>
      </vt:variant>
      <vt:variant>
        <vt:i4>6029379</vt:i4>
      </vt:variant>
      <vt:variant>
        <vt:i4>2028</vt:i4>
      </vt:variant>
      <vt:variant>
        <vt:i4>0</vt:i4>
      </vt:variant>
      <vt:variant>
        <vt:i4>5</vt:i4>
      </vt:variant>
      <vt:variant>
        <vt:lpwstr/>
      </vt:variant>
      <vt:variant>
        <vt:lpwstr>SO0000039</vt:lpwstr>
      </vt:variant>
      <vt:variant>
        <vt:i4>6225990</vt:i4>
      </vt:variant>
      <vt:variant>
        <vt:i4>2016</vt:i4>
      </vt:variant>
      <vt:variant>
        <vt:i4>0</vt:i4>
      </vt:variant>
      <vt:variant>
        <vt:i4>5</vt:i4>
      </vt:variant>
      <vt:variant>
        <vt:lpwstr/>
      </vt:variant>
      <vt:variant>
        <vt:lpwstr>PO0000602</vt:lpwstr>
      </vt:variant>
      <vt:variant>
        <vt:i4>5963844</vt:i4>
      </vt:variant>
      <vt:variant>
        <vt:i4>2013</vt:i4>
      </vt:variant>
      <vt:variant>
        <vt:i4>0</vt:i4>
      </vt:variant>
      <vt:variant>
        <vt:i4>5</vt:i4>
      </vt:variant>
      <vt:variant>
        <vt:lpwstr/>
      </vt:variant>
      <vt:variant>
        <vt:lpwstr>TO0000043</vt:lpwstr>
      </vt:variant>
      <vt:variant>
        <vt:i4>5963844</vt:i4>
      </vt:variant>
      <vt:variant>
        <vt:i4>2010</vt:i4>
      </vt:variant>
      <vt:variant>
        <vt:i4>0</vt:i4>
      </vt:variant>
      <vt:variant>
        <vt:i4>5</vt:i4>
      </vt:variant>
      <vt:variant>
        <vt:lpwstr/>
      </vt:variant>
      <vt:variant>
        <vt:lpwstr>PO0001457</vt:lpwstr>
      </vt:variant>
      <vt:variant>
        <vt:i4>71041074</vt:i4>
      </vt:variant>
      <vt:variant>
        <vt:i4>2007</vt:i4>
      </vt:variant>
      <vt:variant>
        <vt:i4>0</vt:i4>
      </vt:variant>
      <vt:variant>
        <vt:i4>5</vt:i4>
      </vt:variant>
      <vt:variant>
        <vt:lpwstr/>
      </vt:variant>
      <vt:variant>
        <vt:lpwstr>рисД3а</vt:lpwstr>
      </vt:variant>
      <vt:variant>
        <vt:i4>5767234</vt:i4>
      </vt:variant>
      <vt:variant>
        <vt:i4>2004</vt:i4>
      </vt:variant>
      <vt:variant>
        <vt:i4>0</vt:i4>
      </vt:variant>
      <vt:variant>
        <vt:i4>5</vt:i4>
      </vt:variant>
      <vt:variant>
        <vt:lpwstr/>
      </vt:variant>
      <vt:variant>
        <vt:lpwstr>PO0000278</vt:lpwstr>
      </vt:variant>
      <vt:variant>
        <vt:i4>6160452</vt:i4>
      </vt:variant>
      <vt:variant>
        <vt:i4>2001</vt:i4>
      </vt:variant>
      <vt:variant>
        <vt:i4>0</vt:i4>
      </vt:variant>
      <vt:variant>
        <vt:i4>5</vt:i4>
      </vt:variant>
      <vt:variant>
        <vt:lpwstr/>
      </vt:variant>
      <vt:variant>
        <vt:lpwstr>PO0001405</vt:lpwstr>
      </vt:variant>
      <vt:variant>
        <vt:i4>6029378</vt:i4>
      </vt:variant>
      <vt:variant>
        <vt:i4>1998</vt:i4>
      </vt:variant>
      <vt:variant>
        <vt:i4>0</vt:i4>
      </vt:variant>
      <vt:variant>
        <vt:i4>5</vt:i4>
      </vt:variant>
      <vt:variant>
        <vt:lpwstr/>
      </vt:variant>
      <vt:variant>
        <vt:lpwstr>PO0001223</vt:lpwstr>
      </vt:variant>
      <vt:variant>
        <vt:i4>6029379</vt:i4>
      </vt:variant>
      <vt:variant>
        <vt:i4>1995</vt:i4>
      </vt:variant>
      <vt:variant>
        <vt:i4>0</vt:i4>
      </vt:variant>
      <vt:variant>
        <vt:i4>5</vt:i4>
      </vt:variant>
      <vt:variant>
        <vt:lpwstr/>
      </vt:variant>
      <vt:variant>
        <vt:lpwstr>SO0000036</vt:lpwstr>
      </vt:variant>
      <vt:variant>
        <vt:i4>71041075</vt:i4>
      </vt:variant>
      <vt:variant>
        <vt:i4>1992</vt:i4>
      </vt:variant>
      <vt:variant>
        <vt:i4>0</vt:i4>
      </vt:variant>
      <vt:variant>
        <vt:i4>5</vt:i4>
      </vt:variant>
      <vt:variant>
        <vt:lpwstr/>
      </vt:variant>
      <vt:variant>
        <vt:lpwstr>рисД2а</vt:lpwstr>
      </vt:variant>
      <vt:variant>
        <vt:i4>6160452</vt:i4>
      </vt:variant>
      <vt:variant>
        <vt:i4>1989</vt:i4>
      </vt:variant>
      <vt:variant>
        <vt:i4>0</vt:i4>
      </vt:variant>
      <vt:variant>
        <vt:i4>5</vt:i4>
      </vt:variant>
      <vt:variant>
        <vt:lpwstr/>
      </vt:variant>
      <vt:variant>
        <vt:lpwstr>PO0001405</vt:lpwstr>
      </vt:variant>
      <vt:variant>
        <vt:i4>5701704</vt:i4>
      </vt:variant>
      <vt:variant>
        <vt:i4>1986</vt:i4>
      </vt:variant>
      <vt:variant>
        <vt:i4>0</vt:i4>
      </vt:variant>
      <vt:variant>
        <vt:i4>5</vt:i4>
      </vt:variant>
      <vt:variant>
        <vt:lpwstr/>
      </vt:variant>
      <vt:variant>
        <vt:lpwstr>PO0001895</vt:lpwstr>
      </vt:variant>
      <vt:variant>
        <vt:i4>5767240</vt:i4>
      </vt:variant>
      <vt:variant>
        <vt:i4>1983</vt:i4>
      </vt:variant>
      <vt:variant>
        <vt:i4>0</vt:i4>
      </vt:variant>
      <vt:variant>
        <vt:i4>5</vt:i4>
      </vt:variant>
      <vt:variant>
        <vt:lpwstr/>
      </vt:variant>
      <vt:variant>
        <vt:lpwstr>PO0001868</vt:lpwstr>
      </vt:variant>
      <vt:variant>
        <vt:i4>5767240</vt:i4>
      </vt:variant>
      <vt:variant>
        <vt:i4>1980</vt:i4>
      </vt:variant>
      <vt:variant>
        <vt:i4>0</vt:i4>
      </vt:variant>
      <vt:variant>
        <vt:i4>5</vt:i4>
      </vt:variant>
      <vt:variant>
        <vt:lpwstr/>
      </vt:variant>
      <vt:variant>
        <vt:lpwstr>PO0001866</vt:lpwstr>
      </vt:variant>
      <vt:variant>
        <vt:i4>6029379</vt:i4>
      </vt:variant>
      <vt:variant>
        <vt:i4>1977</vt:i4>
      </vt:variant>
      <vt:variant>
        <vt:i4>0</vt:i4>
      </vt:variant>
      <vt:variant>
        <vt:i4>5</vt:i4>
      </vt:variant>
      <vt:variant>
        <vt:lpwstr/>
      </vt:variant>
      <vt:variant>
        <vt:lpwstr>SO0000036</vt:lpwstr>
      </vt:variant>
      <vt:variant>
        <vt:i4>71041075</vt:i4>
      </vt:variant>
      <vt:variant>
        <vt:i4>1974</vt:i4>
      </vt:variant>
      <vt:variant>
        <vt:i4>0</vt:i4>
      </vt:variant>
      <vt:variant>
        <vt:i4>5</vt:i4>
      </vt:variant>
      <vt:variant>
        <vt:lpwstr/>
      </vt:variant>
      <vt:variant>
        <vt:lpwstr>рисД2а</vt:lpwstr>
      </vt:variant>
      <vt:variant>
        <vt:i4>71041074</vt:i4>
      </vt:variant>
      <vt:variant>
        <vt:i4>1971</vt:i4>
      </vt:variant>
      <vt:variant>
        <vt:i4>0</vt:i4>
      </vt:variant>
      <vt:variant>
        <vt:i4>5</vt:i4>
      </vt:variant>
      <vt:variant>
        <vt:lpwstr/>
      </vt:variant>
      <vt:variant>
        <vt:lpwstr>рисД3а</vt:lpwstr>
      </vt:variant>
      <vt:variant>
        <vt:i4>5767234</vt:i4>
      </vt:variant>
      <vt:variant>
        <vt:i4>1968</vt:i4>
      </vt:variant>
      <vt:variant>
        <vt:i4>0</vt:i4>
      </vt:variant>
      <vt:variant>
        <vt:i4>5</vt:i4>
      </vt:variant>
      <vt:variant>
        <vt:lpwstr/>
      </vt:variant>
      <vt:variant>
        <vt:lpwstr>PO0000273</vt:lpwstr>
      </vt:variant>
      <vt:variant>
        <vt:i4>5832775</vt:i4>
      </vt:variant>
      <vt:variant>
        <vt:i4>1965</vt:i4>
      </vt:variant>
      <vt:variant>
        <vt:i4>0</vt:i4>
      </vt:variant>
      <vt:variant>
        <vt:i4>5</vt:i4>
      </vt:variant>
      <vt:variant>
        <vt:lpwstr/>
      </vt:variant>
      <vt:variant>
        <vt:lpwstr>PO0000767</vt:lpwstr>
      </vt:variant>
      <vt:variant>
        <vt:i4>71041074</vt:i4>
      </vt:variant>
      <vt:variant>
        <vt:i4>1962</vt:i4>
      </vt:variant>
      <vt:variant>
        <vt:i4>0</vt:i4>
      </vt:variant>
      <vt:variant>
        <vt:i4>5</vt:i4>
      </vt:variant>
      <vt:variant>
        <vt:lpwstr/>
      </vt:variant>
      <vt:variant>
        <vt:lpwstr>рисД3а</vt:lpwstr>
      </vt:variant>
      <vt:variant>
        <vt:i4>5767240</vt:i4>
      </vt:variant>
      <vt:variant>
        <vt:i4>1959</vt:i4>
      </vt:variant>
      <vt:variant>
        <vt:i4>0</vt:i4>
      </vt:variant>
      <vt:variant>
        <vt:i4>5</vt:i4>
      </vt:variant>
      <vt:variant>
        <vt:lpwstr/>
      </vt:variant>
      <vt:variant>
        <vt:lpwstr>PO0001866</vt:lpwstr>
      </vt:variant>
      <vt:variant>
        <vt:i4>5767234</vt:i4>
      </vt:variant>
      <vt:variant>
        <vt:i4>1956</vt:i4>
      </vt:variant>
      <vt:variant>
        <vt:i4>0</vt:i4>
      </vt:variant>
      <vt:variant>
        <vt:i4>5</vt:i4>
      </vt:variant>
      <vt:variant>
        <vt:lpwstr/>
      </vt:variant>
      <vt:variant>
        <vt:lpwstr>PO0000270</vt:lpwstr>
      </vt:variant>
      <vt:variant>
        <vt:i4>5767240</vt:i4>
      </vt:variant>
      <vt:variant>
        <vt:i4>1953</vt:i4>
      </vt:variant>
      <vt:variant>
        <vt:i4>0</vt:i4>
      </vt:variant>
      <vt:variant>
        <vt:i4>5</vt:i4>
      </vt:variant>
      <vt:variant>
        <vt:lpwstr/>
      </vt:variant>
      <vt:variant>
        <vt:lpwstr>PO0001868</vt:lpwstr>
      </vt:variant>
      <vt:variant>
        <vt:i4>5832770</vt:i4>
      </vt:variant>
      <vt:variant>
        <vt:i4>1950</vt:i4>
      </vt:variant>
      <vt:variant>
        <vt:i4>0</vt:i4>
      </vt:variant>
      <vt:variant>
        <vt:i4>5</vt:i4>
      </vt:variant>
      <vt:variant>
        <vt:lpwstr/>
      </vt:variant>
      <vt:variant>
        <vt:lpwstr>PO0000268</vt:lpwstr>
      </vt:variant>
      <vt:variant>
        <vt:i4>5636168</vt:i4>
      </vt:variant>
      <vt:variant>
        <vt:i4>1947</vt:i4>
      </vt:variant>
      <vt:variant>
        <vt:i4>0</vt:i4>
      </vt:variant>
      <vt:variant>
        <vt:i4>5</vt:i4>
      </vt:variant>
      <vt:variant>
        <vt:lpwstr/>
      </vt:variant>
      <vt:variant>
        <vt:lpwstr>PO0001884</vt:lpwstr>
      </vt:variant>
      <vt:variant>
        <vt:i4>5832776</vt:i4>
      </vt:variant>
      <vt:variant>
        <vt:i4>1944</vt:i4>
      </vt:variant>
      <vt:variant>
        <vt:i4>0</vt:i4>
      </vt:variant>
      <vt:variant>
        <vt:i4>5</vt:i4>
      </vt:variant>
      <vt:variant>
        <vt:lpwstr/>
      </vt:variant>
      <vt:variant>
        <vt:lpwstr>PO0001876</vt:lpwstr>
      </vt:variant>
      <vt:variant>
        <vt:i4>5832770</vt:i4>
      </vt:variant>
      <vt:variant>
        <vt:i4>1941</vt:i4>
      </vt:variant>
      <vt:variant>
        <vt:i4>0</vt:i4>
      </vt:variant>
      <vt:variant>
        <vt:i4>5</vt:i4>
      </vt:variant>
      <vt:variant>
        <vt:lpwstr/>
      </vt:variant>
      <vt:variant>
        <vt:lpwstr>PO0000262</vt:lpwstr>
      </vt:variant>
      <vt:variant>
        <vt:i4>5832770</vt:i4>
      </vt:variant>
      <vt:variant>
        <vt:i4>1938</vt:i4>
      </vt:variant>
      <vt:variant>
        <vt:i4>0</vt:i4>
      </vt:variant>
      <vt:variant>
        <vt:i4>5</vt:i4>
      </vt:variant>
      <vt:variant>
        <vt:lpwstr/>
      </vt:variant>
      <vt:variant>
        <vt:lpwstr>PO0000266</vt:lpwstr>
      </vt:variant>
      <vt:variant>
        <vt:i4>5832770</vt:i4>
      </vt:variant>
      <vt:variant>
        <vt:i4>1935</vt:i4>
      </vt:variant>
      <vt:variant>
        <vt:i4>0</vt:i4>
      </vt:variant>
      <vt:variant>
        <vt:i4>5</vt:i4>
      </vt:variant>
      <vt:variant>
        <vt:lpwstr/>
      </vt:variant>
      <vt:variant>
        <vt:lpwstr>PO0000264</vt:lpwstr>
      </vt:variant>
      <vt:variant>
        <vt:i4>5832770</vt:i4>
      </vt:variant>
      <vt:variant>
        <vt:i4>1932</vt:i4>
      </vt:variant>
      <vt:variant>
        <vt:i4>0</vt:i4>
      </vt:variant>
      <vt:variant>
        <vt:i4>5</vt:i4>
      </vt:variant>
      <vt:variant>
        <vt:lpwstr/>
      </vt:variant>
      <vt:variant>
        <vt:lpwstr>PO0000260</vt:lpwstr>
      </vt:variant>
      <vt:variant>
        <vt:i4>5767234</vt:i4>
      </vt:variant>
      <vt:variant>
        <vt:i4>1917</vt:i4>
      </vt:variant>
      <vt:variant>
        <vt:i4>0</vt:i4>
      </vt:variant>
      <vt:variant>
        <vt:i4>5</vt:i4>
      </vt:variant>
      <vt:variant>
        <vt:lpwstr/>
      </vt:variant>
      <vt:variant>
        <vt:lpwstr>PO0000270</vt:lpwstr>
      </vt:variant>
      <vt:variant>
        <vt:i4>5832770</vt:i4>
      </vt:variant>
      <vt:variant>
        <vt:i4>1914</vt:i4>
      </vt:variant>
      <vt:variant>
        <vt:i4>0</vt:i4>
      </vt:variant>
      <vt:variant>
        <vt:i4>5</vt:i4>
      </vt:variant>
      <vt:variant>
        <vt:lpwstr/>
      </vt:variant>
      <vt:variant>
        <vt:lpwstr>PO0000268</vt:lpwstr>
      </vt:variant>
      <vt:variant>
        <vt:i4>5898307</vt:i4>
      </vt:variant>
      <vt:variant>
        <vt:i4>1911</vt:i4>
      </vt:variant>
      <vt:variant>
        <vt:i4>0</vt:i4>
      </vt:variant>
      <vt:variant>
        <vt:i4>5</vt:i4>
      </vt:variant>
      <vt:variant>
        <vt:lpwstr/>
      </vt:variant>
      <vt:variant>
        <vt:lpwstr>PO0000354</vt:lpwstr>
      </vt:variant>
      <vt:variant>
        <vt:i4>6029379</vt:i4>
      </vt:variant>
      <vt:variant>
        <vt:i4>1905</vt:i4>
      </vt:variant>
      <vt:variant>
        <vt:i4>0</vt:i4>
      </vt:variant>
      <vt:variant>
        <vt:i4>5</vt:i4>
      </vt:variant>
      <vt:variant>
        <vt:lpwstr/>
      </vt:variant>
      <vt:variant>
        <vt:lpwstr>SO0000037</vt:lpwstr>
      </vt:variant>
      <vt:variant>
        <vt:i4>6029379</vt:i4>
      </vt:variant>
      <vt:variant>
        <vt:i4>1902</vt:i4>
      </vt:variant>
      <vt:variant>
        <vt:i4>0</vt:i4>
      </vt:variant>
      <vt:variant>
        <vt:i4>5</vt:i4>
      </vt:variant>
      <vt:variant>
        <vt:lpwstr/>
      </vt:variant>
      <vt:variant>
        <vt:lpwstr>SO0000035</vt:lpwstr>
      </vt:variant>
      <vt:variant>
        <vt:i4>6029379</vt:i4>
      </vt:variant>
      <vt:variant>
        <vt:i4>1899</vt:i4>
      </vt:variant>
      <vt:variant>
        <vt:i4>0</vt:i4>
      </vt:variant>
      <vt:variant>
        <vt:i4>5</vt:i4>
      </vt:variant>
      <vt:variant>
        <vt:lpwstr/>
      </vt:variant>
      <vt:variant>
        <vt:lpwstr>SO0000034</vt:lpwstr>
      </vt:variant>
      <vt:variant>
        <vt:i4>5898305</vt:i4>
      </vt:variant>
      <vt:variant>
        <vt:i4>1896</vt:i4>
      </vt:variant>
      <vt:variant>
        <vt:i4>0</vt:i4>
      </vt:variant>
      <vt:variant>
        <vt:i4>5</vt:i4>
      </vt:variant>
      <vt:variant>
        <vt:lpwstr/>
      </vt:variant>
      <vt:variant>
        <vt:lpwstr>PO0001142</vt:lpwstr>
      </vt:variant>
      <vt:variant>
        <vt:i4>5636160</vt:i4>
      </vt:variant>
      <vt:variant>
        <vt:i4>1893</vt:i4>
      </vt:variant>
      <vt:variant>
        <vt:i4>0</vt:i4>
      </vt:variant>
      <vt:variant>
        <vt:i4>5</vt:i4>
      </vt:variant>
      <vt:variant>
        <vt:lpwstr/>
      </vt:variant>
      <vt:variant>
        <vt:lpwstr>PO0001085</vt:lpwstr>
      </vt:variant>
      <vt:variant>
        <vt:i4>5832772</vt:i4>
      </vt:variant>
      <vt:variant>
        <vt:i4>1890</vt:i4>
      </vt:variant>
      <vt:variant>
        <vt:i4>0</vt:i4>
      </vt:variant>
      <vt:variant>
        <vt:i4>5</vt:i4>
      </vt:variant>
      <vt:variant>
        <vt:lpwstr/>
      </vt:variant>
      <vt:variant>
        <vt:lpwstr>TO0000067</vt:lpwstr>
      </vt:variant>
      <vt:variant>
        <vt:i4>5832772</vt:i4>
      </vt:variant>
      <vt:variant>
        <vt:i4>1887</vt:i4>
      </vt:variant>
      <vt:variant>
        <vt:i4>0</vt:i4>
      </vt:variant>
      <vt:variant>
        <vt:i4>5</vt:i4>
      </vt:variant>
      <vt:variant>
        <vt:lpwstr/>
      </vt:variant>
      <vt:variant>
        <vt:lpwstr>TO0000068</vt:lpwstr>
      </vt:variant>
      <vt:variant>
        <vt:i4>6029379</vt:i4>
      </vt:variant>
      <vt:variant>
        <vt:i4>1884</vt:i4>
      </vt:variant>
      <vt:variant>
        <vt:i4>0</vt:i4>
      </vt:variant>
      <vt:variant>
        <vt:i4>5</vt:i4>
      </vt:variant>
      <vt:variant>
        <vt:lpwstr/>
      </vt:variant>
      <vt:variant>
        <vt:lpwstr>PO0000330</vt:lpwstr>
      </vt:variant>
      <vt:variant>
        <vt:i4>5898311</vt:i4>
      </vt:variant>
      <vt:variant>
        <vt:i4>1881</vt:i4>
      </vt:variant>
      <vt:variant>
        <vt:i4>0</vt:i4>
      </vt:variant>
      <vt:variant>
        <vt:i4>5</vt:i4>
      </vt:variant>
      <vt:variant>
        <vt:lpwstr/>
      </vt:variant>
      <vt:variant>
        <vt:lpwstr>PO0001749</vt:lpwstr>
      </vt:variant>
      <vt:variant>
        <vt:i4>6160457</vt:i4>
      </vt:variant>
      <vt:variant>
        <vt:i4>1878</vt:i4>
      </vt:variant>
      <vt:variant>
        <vt:i4>0</vt:i4>
      </vt:variant>
      <vt:variant>
        <vt:i4>5</vt:i4>
      </vt:variant>
      <vt:variant>
        <vt:lpwstr/>
      </vt:variant>
      <vt:variant>
        <vt:lpwstr>PO0000913</vt:lpwstr>
      </vt:variant>
      <vt:variant>
        <vt:i4>6225988</vt:i4>
      </vt:variant>
      <vt:variant>
        <vt:i4>1875</vt:i4>
      </vt:variant>
      <vt:variant>
        <vt:i4>0</vt:i4>
      </vt:variant>
      <vt:variant>
        <vt:i4>5</vt:i4>
      </vt:variant>
      <vt:variant>
        <vt:lpwstr/>
      </vt:variant>
      <vt:variant>
        <vt:lpwstr>TO0000003</vt:lpwstr>
      </vt:variant>
      <vt:variant>
        <vt:i4>5832772</vt:i4>
      </vt:variant>
      <vt:variant>
        <vt:i4>1872</vt:i4>
      </vt:variant>
      <vt:variant>
        <vt:i4>0</vt:i4>
      </vt:variant>
      <vt:variant>
        <vt:i4>5</vt:i4>
      </vt:variant>
      <vt:variant>
        <vt:lpwstr/>
      </vt:variant>
      <vt:variant>
        <vt:lpwstr>TO0000066</vt:lpwstr>
      </vt:variant>
      <vt:variant>
        <vt:i4>5832772</vt:i4>
      </vt:variant>
      <vt:variant>
        <vt:i4>1869</vt:i4>
      </vt:variant>
      <vt:variant>
        <vt:i4>0</vt:i4>
      </vt:variant>
      <vt:variant>
        <vt:i4>5</vt:i4>
      </vt:variant>
      <vt:variant>
        <vt:lpwstr/>
      </vt:variant>
      <vt:variant>
        <vt:lpwstr>TO0000067</vt:lpwstr>
      </vt:variant>
      <vt:variant>
        <vt:i4>6029379</vt:i4>
      </vt:variant>
      <vt:variant>
        <vt:i4>1866</vt:i4>
      </vt:variant>
      <vt:variant>
        <vt:i4>0</vt:i4>
      </vt:variant>
      <vt:variant>
        <vt:i4>5</vt:i4>
      </vt:variant>
      <vt:variant>
        <vt:lpwstr/>
      </vt:variant>
      <vt:variant>
        <vt:lpwstr>PO0000330</vt:lpwstr>
      </vt:variant>
      <vt:variant>
        <vt:i4>6225988</vt:i4>
      </vt:variant>
      <vt:variant>
        <vt:i4>1863</vt:i4>
      </vt:variant>
      <vt:variant>
        <vt:i4>0</vt:i4>
      </vt:variant>
      <vt:variant>
        <vt:i4>5</vt:i4>
      </vt:variant>
      <vt:variant>
        <vt:lpwstr/>
      </vt:variant>
      <vt:variant>
        <vt:lpwstr>TO0000003</vt:lpwstr>
      </vt:variant>
      <vt:variant>
        <vt:i4>6225992</vt:i4>
      </vt:variant>
      <vt:variant>
        <vt:i4>1860</vt:i4>
      </vt:variant>
      <vt:variant>
        <vt:i4>0</vt:i4>
      </vt:variant>
      <vt:variant>
        <vt:i4>5</vt:i4>
      </vt:variant>
      <vt:variant>
        <vt:lpwstr/>
      </vt:variant>
      <vt:variant>
        <vt:lpwstr>PO0001812</vt:lpwstr>
      </vt:variant>
      <vt:variant>
        <vt:i4>5963847</vt:i4>
      </vt:variant>
      <vt:variant>
        <vt:i4>1857</vt:i4>
      </vt:variant>
      <vt:variant>
        <vt:i4>0</vt:i4>
      </vt:variant>
      <vt:variant>
        <vt:i4>5</vt:i4>
      </vt:variant>
      <vt:variant>
        <vt:lpwstr/>
      </vt:variant>
      <vt:variant>
        <vt:lpwstr>PO0001755</vt:lpwstr>
      </vt:variant>
      <vt:variant>
        <vt:i4>5832772</vt:i4>
      </vt:variant>
      <vt:variant>
        <vt:i4>1854</vt:i4>
      </vt:variant>
      <vt:variant>
        <vt:i4>0</vt:i4>
      </vt:variant>
      <vt:variant>
        <vt:i4>5</vt:i4>
      </vt:variant>
      <vt:variant>
        <vt:lpwstr/>
      </vt:variant>
      <vt:variant>
        <vt:lpwstr>TO0000065</vt:lpwstr>
      </vt:variant>
      <vt:variant>
        <vt:i4>6029379</vt:i4>
      </vt:variant>
      <vt:variant>
        <vt:i4>1851</vt:i4>
      </vt:variant>
      <vt:variant>
        <vt:i4>0</vt:i4>
      </vt:variant>
      <vt:variant>
        <vt:i4>5</vt:i4>
      </vt:variant>
      <vt:variant>
        <vt:lpwstr/>
      </vt:variant>
      <vt:variant>
        <vt:lpwstr>PO0001321</vt:lpwstr>
      </vt:variant>
      <vt:variant>
        <vt:i4>6160451</vt:i4>
      </vt:variant>
      <vt:variant>
        <vt:i4>1848</vt:i4>
      </vt:variant>
      <vt:variant>
        <vt:i4>0</vt:i4>
      </vt:variant>
      <vt:variant>
        <vt:i4>5</vt:i4>
      </vt:variant>
      <vt:variant>
        <vt:lpwstr/>
      </vt:variant>
      <vt:variant>
        <vt:lpwstr>PO0001308</vt:lpwstr>
      </vt:variant>
      <vt:variant>
        <vt:i4>5701698</vt:i4>
      </vt:variant>
      <vt:variant>
        <vt:i4>1845</vt:i4>
      </vt:variant>
      <vt:variant>
        <vt:i4>0</vt:i4>
      </vt:variant>
      <vt:variant>
        <vt:i4>5</vt:i4>
      </vt:variant>
      <vt:variant>
        <vt:lpwstr/>
      </vt:variant>
      <vt:variant>
        <vt:lpwstr>PO0001294</vt:lpwstr>
      </vt:variant>
      <vt:variant>
        <vt:i4>5636162</vt:i4>
      </vt:variant>
      <vt:variant>
        <vt:i4>1842</vt:i4>
      </vt:variant>
      <vt:variant>
        <vt:i4>0</vt:i4>
      </vt:variant>
      <vt:variant>
        <vt:i4>5</vt:i4>
      </vt:variant>
      <vt:variant>
        <vt:lpwstr/>
      </vt:variant>
      <vt:variant>
        <vt:lpwstr>PO0001284</vt:lpwstr>
      </vt:variant>
      <vt:variant>
        <vt:i4>6225988</vt:i4>
      </vt:variant>
      <vt:variant>
        <vt:i4>1839</vt:i4>
      </vt:variant>
      <vt:variant>
        <vt:i4>0</vt:i4>
      </vt:variant>
      <vt:variant>
        <vt:i4>5</vt:i4>
      </vt:variant>
      <vt:variant>
        <vt:lpwstr/>
      </vt:variant>
      <vt:variant>
        <vt:lpwstr>TO0000003</vt:lpwstr>
      </vt:variant>
      <vt:variant>
        <vt:i4>5832772</vt:i4>
      </vt:variant>
      <vt:variant>
        <vt:i4>1836</vt:i4>
      </vt:variant>
      <vt:variant>
        <vt:i4>0</vt:i4>
      </vt:variant>
      <vt:variant>
        <vt:i4>5</vt:i4>
      </vt:variant>
      <vt:variant>
        <vt:lpwstr/>
      </vt:variant>
      <vt:variant>
        <vt:lpwstr>TO0000066</vt:lpwstr>
      </vt:variant>
      <vt:variant>
        <vt:i4>5832772</vt:i4>
      </vt:variant>
      <vt:variant>
        <vt:i4>1833</vt:i4>
      </vt:variant>
      <vt:variant>
        <vt:i4>0</vt:i4>
      </vt:variant>
      <vt:variant>
        <vt:i4>5</vt:i4>
      </vt:variant>
      <vt:variant>
        <vt:lpwstr/>
      </vt:variant>
      <vt:variant>
        <vt:lpwstr>TO0000066</vt:lpwstr>
      </vt:variant>
      <vt:variant>
        <vt:i4>5832772</vt:i4>
      </vt:variant>
      <vt:variant>
        <vt:i4>1830</vt:i4>
      </vt:variant>
      <vt:variant>
        <vt:i4>0</vt:i4>
      </vt:variant>
      <vt:variant>
        <vt:i4>5</vt:i4>
      </vt:variant>
      <vt:variant>
        <vt:lpwstr/>
      </vt:variant>
      <vt:variant>
        <vt:lpwstr>TO0000066</vt:lpwstr>
      </vt:variant>
      <vt:variant>
        <vt:i4>5832772</vt:i4>
      </vt:variant>
      <vt:variant>
        <vt:i4>1827</vt:i4>
      </vt:variant>
      <vt:variant>
        <vt:i4>0</vt:i4>
      </vt:variant>
      <vt:variant>
        <vt:i4>5</vt:i4>
      </vt:variant>
      <vt:variant>
        <vt:lpwstr/>
      </vt:variant>
      <vt:variant>
        <vt:lpwstr>TO0000066</vt:lpwstr>
      </vt:variant>
      <vt:variant>
        <vt:i4>6029379</vt:i4>
      </vt:variant>
      <vt:variant>
        <vt:i4>1824</vt:i4>
      </vt:variant>
      <vt:variant>
        <vt:i4>0</vt:i4>
      </vt:variant>
      <vt:variant>
        <vt:i4>5</vt:i4>
      </vt:variant>
      <vt:variant>
        <vt:lpwstr/>
      </vt:variant>
      <vt:variant>
        <vt:lpwstr>PO0000337</vt:lpwstr>
      </vt:variant>
      <vt:variant>
        <vt:i4>5963844</vt:i4>
      </vt:variant>
      <vt:variant>
        <vt:i4>1821</vt:i4>
      </vt:variant>
      <vt:variant>
        <vt:i4>0</vt:i4>
      </vt:variant>
      <vt:variant>
        <vt:i4>5</vt:i4>
      </vt:variant>
      <vt:variant>
        <vt:lpwstr/>
      </vt:variant>
      <vt:variant>
        <vt:lpwstr>PO0001451</vt:lpwstr>
      </vt:variant>
      <vt:variant>
        <vt:i4>6160452</vt:i4>
      </vt:variant>
      <vt:variant>
        <vt:i4>1818</vt:i4>
      </vt:variant>
      <vt:variant>
        <vt:i4>0</vt:i4>
      </vt:variant>
      <vt:variant>
        <vt:i4>5</vt:i4>
      </vt:variant>
      <vt:variant>
        <vt:lpwstr/>
      </vt:variant>
      <vt:variant>
        <vt:lpwstr>PO0001405</vt:lpwstr>
      </vt:variant>
      <vt:variant>
        <vt:i4>5963844</vt:i4>
      </vt:variant>
      <vt:variant>
        <vt:i4>1815</vt:i4>
      </vt:variant>
      <vt:variant>
        <vt:i4>0</vt:i4>
      </vt:variant>
      <vt:variant>
        <vt:i4>5</vt:i4>
      </vt:variant>
      <vt:variant>
        <vt:lpwstr/>
      </vt:variant>
      <vt:variant>
        <vt:lpwstr>PO0001451</vt:lpwstr>
      </vt:variant>
      <vt:variant>
        <vt:i4>6094915</vt:i4>
      </vt:variant>
      <vt:variant>
        <vt:i4>1812</vt:i4>
      </vt:variant>
      <vt:variant>
        <vt:i4>0</vt:i4>
      </vt:variant>
      <vt:variant>
        <vt:i4>5</vt:i4>
      </vt:variant>
      <vt:variant>
        <vt:lpwstr/>
      </vt:variant>
      <vt:variant>
        <vt:lpwstr>PO0001333</vt:lpwstr>
      </vt:variant>
      <vt:variant>
        <vt:i4>5963844</vt:i4>
      </vt:variant>
      <vt:variant>
        <vt:i4>1809</vt:i4>
      </vt:variant>
      <vt:variant>
        <vt:i4>0</vt:i4>
      </vt:variant>
      <vt:variant>
        <vt:i4>5</vt:i4>
      </vt:variant>
      <vt:variant>
        <vt:lpwstr/>
      </vt:variant>
      <vt:variant>
        <vt:lpwstr>PO0001451</vt:lpwstr>
      </vt:variant>
      <vt:variant>
        <vt:i4>6160451</vt:i4>
      </vt:variant>
      <vt:variant>
        <vt:i4>1806</vt:i4>
      </vt:variant>
      <vt:variant>
        <vt:i4>0</vt:i4>
      </vt:variant>
      <vt:variant>
        <vt:i4>5</vt:i4>
      </vt:variant>
      <vt:variant>
        <vt:lpwstr/>
      </vt:variant>
      <vt:variant>
        <vt:lpwstr>PO0001308</vt:lpwstr>
      </vt:variant>
      <vt:variant>
        <vt:i4>5767236</vt:i4>
      </vt:variant>
      <vt:variant>
        <vt:i4>1803</vt:i4>
      </vt:variant>
      <vt:variant>
        <vt:i4>0</vt:i4>
      </vt:variant>
      <vt:variant>
        <vt:i4>5</vt:i4>
      </vt:variant>
      <vt:variant>
        <vt:lpwstr/>
      </vt:variant>
      <vt:variant>
        <vt:lpwstr>PO0001461</vt:lpwstr>
      </vt:variant>
      <vt:variant>
        <vt:i4>6094913</vt:i4>
      </vt:variant>
      <vt:variant>
        <vt:i4>1800</vt:i4>
      </vt:variant>
      <vt:variant>
        <vt:i4>0</vt:i4>
      </vt:variant>
      <vt:variant>
        <vt:i4>5</vt:i4>
      </vt:variant>
      <vt:variant>
        <vt:lpwstr/>
      </vt:variant>
      <vt:variant>
        <vt:lpwstr>PO0001134</vt:lpwstr>
      </vt:variant>
      <vt:variant>
        <vt:i4>5963844</vt:i4>
      </vt:variant>
      <vt:variant>
        <vt:i4>1797</vt:i4>
      </vt:variant>
      <vt:variant>
        <vt:i4>0</vt:i4>
      </vt:variant>
      <vt:variant>
        <vt:i4>5</vt:i4>
      </vt:variant>
      <vt:variant>
        <vt:lpwstr/>
      </vt:variant>
      <vt:variant>
        <vt:lpwstr>PO0001451</vt:lpwstr>
      </vt:variant>
      <vt:variant>
        <vt:i4>6160451</vt:i4>
      </vt:variant>
      <vt:variant>
        <vt:i4>1794</vt:i4>
      </vt:variant>
      <vt:variant>
        <vt:i4>0</vt:i4>
      </vt:variant>
      <vt:variant>
        <vt:i4>5</vt:i4>
      </vt:variant>
      <vt:variant>
        <vt:lpwstr/>
      </vt:variant>
      <vt:variant>
        <vt:lpwstr>PO0001301</vt:lpwstr>
      </vt:variant>
      <vt:variant>
        <vt:i4>5963844</vt:i4>
      </vt:variant>
      <vt:variant>
        <vt:i4>1791</vt:i4>
      </vt:variant>
      <vt:variant>
        <vt:i4>0</vt:i4>
      </vt:variant>
      <vt:variant>
        <vt:i4>5</vt:i4>
      </vt:variant>
      <vt:variant>
        <vt:lpwstr/>
      </vt:variant>
      <vt:variant>
        <vt:lpwstr>PO0001451</vt:lpwstr>
      </vt:variant>
      <vt:variant>
        <vt:i4>5701698</vt:i4>
      </vt:variant>
      <vt:variant>
        <vt:i4>1788</vt:i4>
      </vt:variant>
      <vt:variant>
        <vt:i4>0</vt:i4>
      </vt:variant>
      <vt:variant>
        <vt:i4>5</vt:i4>
      </vt:variant>
      <vt:variant>
        <vt:lpwstr/>
      </vt:variant>
      <vt:variant>
        <vt:lpwstr>PO0001295</vt:lpwstr>
      </vt:variant>
      <vt:variant>
        <vt:i4>5832769</vt:i4>
      </vt:variant>
      <vt:variant>
        <vt:i4>1785</vt:i4>
      </vt:variant>
      <vt:variant>
        <vt:i4>0</vt:i4>
      </vt:variant>
      <vt:variant>
        <vt:i4>5</vt:i4>
      </vt:variant>
      <vt:variant>
        <vt:lpwstr/>
      </vt:variant>
      <vt:variant>
        <vt:lpwstr>PO0001173</vt:lpwstr>
      </vt:variant>
      <vt:variant>
        <vt:i4>6029377</vt:i4>
      </vt:variant>
      <vt:variant>
        <vt:i4>1782</vt:i4>
      </vt:variant>
      <vt:variant>
        <vt:i4>0</vt:i4>
      </vt:variant>
      <vt:variant>
        <vt:i4>5</vt:i4>
      </vt:variant>
      <vt:variant>
        <vt:lpwstr/>
      </vt:variant>
      <vt:variant>
        <vt:lpwstr>PO0001127</vt:lpwstr>
      </vt:variant>
      <vt:variant>
        <vt:i4>5636160</vt:i4>
      </vt:variant>
      <vt:variant>
        <vt:i4>1779</vt:i4>
      </vt:variant>
      <vt:variant>
        <vt:i4>0</vt:i4>
      </vt:variant>
      <vt:variant>
        <vt:i4>5</vt:i4>
      </vt:variant>
      <vt:variant>
        <vt:lpwstr/>
      </vt:variant>
      <vt:variant>
        <vt:lpwstr>PO0001085</vt:lpwstr>
      </vt:variant>
      <vt:variant>
        <vt:i4>5767241</vt:i4>
      </vt:variant>
      <vt:variant>
        <vt:i4>1776</vt:i4>
      </vt:variant>
      <vt:variant>
        <vt:i4>0</vt:i4>
      </vt:variant>
      <vt:variant>
        <vt:i4>5</vt:i4>
      </vt:variant>
      <vt:variant>
        <vt:lpwstr/>
      </vt:variant>
      <vt:variant>
        <vt:lpwstr>PO0000974</vt:lpwstr>
      </vt:variant>
      <vt:variant>
        <vt:i4>5963845</vt:i4>
      </vt:variant>
      <vt:variant>
        <vt:i4>1773</vt:i4>
      </vt:variant>
      <vt:variant>
        <vt:i4>0</vt:i4>
      </vt:variant>
      <vt:variant>
        <vt:i4>5</vt:i4>
      </vt:variant>
      <vt:variant>
        <vt:lpwstr/>
      </vt:variant>
      <vt:variant>
        <vt:lpwstr>PO0001550</vt:lpwstr>
      </vt:variant>
      <vt:variant>
        <vt:i4>6094917</vt:i4>
      </vt:variant>
      <vt:variant>
        <vt:i4>1770</vt:i4>
      </vt:variant>
      <vt:variant>
        <vt:i4>0</vt:i4>
      </vt:variant>
      <vt:variant>
        <vt:i4>5</vt:i4>
      </vt:variant>
      <vt:variant>
        <vt:lpwstr/>
      </vt:variant>
      <vt:variant>
        <vt:lpwstr>PO0001536</vt:lpwstr>
      </vt:variant>
      <vt:variant>
        <vt:i4>6029381</vt:i4>
      </vt:variant>
      <vt:variant>
        <vt:i4>1767</vt:i4>
      </vt:variant>
      <vt:variant>
        <vt:i4>0</vt:i4>
      </vt:variant>
      <vt:variant>
        <vt:i4>5</vt:i4>
      </vt:variant>
      <vt:variant>
        <vt:lpwstr/>
      </vt:variant>
      <vt:variant>
        <vt:lpwstr>PO0001520</vt:lpwstr>
      </vt:variant>
      <vt:variant>
        <vt:i4>5832772</vt:i4>
      </vt:variant>
      <vt:variant>
        <vt:i4>1764</vt:i4>
      </vt:variant>
      <vt:variant>
        <vt:i4>0</vt:i4>
      </vt:variant>
      <vt:variant>
        <vt:i4>5</vt:i4>
      </vt:variant>
      <vt:variant>
        <vt:lpwstr/>
      </vt:variant>
      <vt:variant>
        <vt:lpwstr>PO0000467</vt:lpwstr>
      </vt:variant>
      <vt:variant>
        <vt:i4>5832777</vt:i4>
      </vt:variant>
      <vt:variant>
        <vt:i4>1761</vt:i4>
      </vt:variant>
      <vt:variant>
        <vt:i4>0</vt:i4>
      </vt:variant>
      <vt:variant>
        <vt:i4>5</vt:i4>
      </vt:variant>
      <vt:variant>
        <vt:lpwstr/>
      </vt:variant>
      <vt:variant>
        <vt:lpwstr>PO0000965</vt:lpwstr>
      </vt:variant>
      <vt:variant>
        <vt:i4>6160457</vt:i4>
      </vt:variant>
      <vt:variant>
        <vt:i4>1758</vt:i4>
      </vt:variant>
      <vt:variant>
        <vt:i4>0</vt:i4>
      </vt:variant>
      <vt:variant>
        <vt:i4>5</vt:i4>
      </vt:variant>
      <vt:variant>
        <vt:lpwstr/>
      </vt:variant>
      <vt:variant>
        <vt:lpwstr>PO0000913</vt:lpwstr>
      </vt:variant>
      <vt:variant>
        <vt:i4>6225993</vt:i4>
      </vt:variant>
      <vt:variant>
        <vt:i4>1755</vt:i4>
      </vt:variant>
      <vt:variant>
        <vt:i4>0</vt:i4>
      </vt:variant>
      <vt:variant>
        <vt:i4>5</vt:i4>
      </vt:variant>
      <vt:variant>
        <vt:lpwstr/>
      </vt:variant>
      <vt:variant>
        <vt:lpwstr>PO0000900</vt:lpwstr>
      </vt:variant>
      <vt:variant>
        <vt:i4>5963846</vt:i4>
      </vt:variant>
      <vt:variant>
        <vt:i4>1752</vt:i4>
      </vt:variant>
      <vt:variant>
        <vt:i4>0</vt:i4>
      </vt:variant>
      <vt:variant>
        <vt:i4>5</vt:i4>
      </vt:variant>
      <vt:variant>
        <vt:lpwstr/>
      </vt:variant>
      <vt:variant>
        <vt:lpwstr>PO0000645</vt:lpwstr>
      </vt:variant>
      <vt:variant>
        <vt:i4>5832772</vt:i4>
      </vt:variant>
      <vt:variant>
        <vt:i4>1749</vt:i4>
      </vt:variant>
      <vt:variant>
        <vt:i4>0</vt:i4>
      </vt:variant>
      <vt:variant>
        <vt:i4>5</vt:i4>
      </vt:variant>
      <vt:variant>
        <vt:lpwstr/>
      </vt:variant>
      <vt:variant>
        <vt:lpwstr>PO0000467</vt:lpwstr>
      </vt:variant>
      <vt:variant>
        <vt:i4>5636168</vt:i4>
      </vt:variant>
      <vt:variant>
        <vt:i4>1746</vt:i4>
      </vt:variant>
      <vt:variant>
        <vt:i4>0</vt:i4>
      </vt:variant>
      <vt:variant>
        <vt:i4>5</vt:i4>
      </vt:variant>
      <vt:variant>
        <vt:lpwstr/>
      </vt:variant>
      <vt:variant>
        <vt:lpwstr>PO0000895</vt:lpwstr>
      </vt:variant>
      <vt:variant>
        <vt:i4>5963844</vt:i4>
      </vt:variant>
      <vt:variant>
        <vt:i4>1743</vt:i4>
      </vt:variant>
      <vt:variant>
        <vt:i4>0</vt:i4>
      </vt:variant>
      <vt:variant>
        <vt:i4>5</vt:i4>
      </vt:variant>
      <vt:variant>
        <vt:lpwstr/>
      </vt:variant>
      <vt:variant>
        <vt:lpwstr>PO0000440</vt:lpwstr>
      </vt:variant>
      <vt:variant>
        <vt:i4>6029380</vt:i4>
      </vt:variant>
      <vt:variant>
        <vt:i4>1740</vt:i4>
      </vt:variant>
      <vt:variant>
        <vt:i4>0</vt:i4>
      </vt:variant>
      <vt:variant>
        <vt:i4>5</vt:i4>
      </vt:variant>
      <vt:variant>
        <vt:lpwstr/>
      </vt:variant>
      <vt:variant>
        <vt:lpwstr>PO0000437</vt:lpwstr>
      </vt:variant>
      <vt:variant>
        <vt:i4>5636163</vt:i4>
      </vt:variant>
      <vt:variant>
        <vt:i4>1737</vt:i4>
      </vt:variant>
      <vt:variant>
        <vt:i4>0</vt:i4>
      </vt:variant>
      <vt:variant>
        <vt:i4>5</vt:i4>
      </vt:variant>
      <vt:variant>
        <vt:lpwstr/>
      </vt:variant>
      <vt:variant>
        <vt:lpwstr>PO0000396</vt:lpwstr>
      </vt:variant>
      <vt:variant>
        <vt:i4>5832772</vt:i4>
      </vt:variant>
      <vt:variant>
        <vt:i4>1734</vt:i4>
      </vt:variant>
      <vt:variant>
        <vt:i4>0</vt:i4>
      </vt:variant>
      <vt:variant>
        <vt:i4>5</vt:i4>
      </vt:variant>
      <vt:variant>
        <vt:lpwstr/>
      </vt:variant>
      <vt:variant>
        <vt:lpwstr>TO0000065</vt:lpwstr>
      </vt:variant>
      <vt:variant>
        <vt:i4>6094912</vt:i4>
      </vt:variant>
      <vt:variant>
        <vt:i4>1731</vt:i4>
      </vt:variant>
      <vt:variant>
        <vt:i4>0</vt:i4>
      </vt:variant>
      <vt:variant>
        <vt:i4>5</vt:i4>
      </vt:variant>
      <vt:variant>
        <vt:lpwstr/>
      </vt:variant>
      <vt:variant>
        <vt:lpwstr>PO0003014</vt:lpwstr>
      </vt:variant>
      <vt:variant>
        <vt:i4>6029379</vt:i4>
      </vt:variant>
      <vt:variant>
        <vt:i4>1728</vt:i4>
      </vt:variant>
      <vt:variant>
        <vt:i4>0</vt:i4>
      </vt:variant>
      <vt:variant>
        <vt:i4>5</vt:i4>
      </vt:variant>
      <vt:variant>
        <vt:lpwstr/>
      </vt:variant>
      <vt:variant>
        <vt:lpwstr>SO0000030</vt:lpwstr>
      </vt:variant>
      <vt:variant>
        <vt:i4>70910000</vt:i4>
      </vt:variant>
      <vt:variant>
        <vt:i4>1725</vt:i4>
      </vt:variant>
      <vt:variant>
        <vt:i4>0</vt:i4>
      </vt:variant>
      <vt:variant>
        <vt:i4>5</vt:i4>
      </vt:variant>
      <vt:variant>
        <vt:lpwstr/>
      </vt:variant>
      <vt:variant>
        <vt:lpwstr>рисВ1а</vt:lpwstr>
      </vt:variant>
      <vt:variant>
        <vt:i4>6029379</vt:i4>
      </vt:variant>
      <vt:variant>
        <vt:i4>1692</vt:i4>
      </vt:variant>
      <vt:variant>
        <vt:i4>0</vt:i4>
      </vt:variant>
      <vt:variant>
        <vt:i4>5</vt:i4>
      </vt:variant>
      <vt:variant>
        <vt:lpwstr/>
      </vt:variant>
      <vt:variant>
        <vt:lpwstr>SO0000033</vt:lpwstr>
      </vt:variant>
      <vt:variant>
        <vt:i4>6029379</vt:i4>
      </vt:variant>
      <vt:variant>
        <vt:i4>1689</vt:i4>
      </vt:variant>
      <vt:variant>
        <vt:i4>0</vt:i4>
      </vt:variant>
      <vt:variant>
        <vt:i4>5</vt:i4>
      </vt:variant>
      <vt:variant>
        <vt:lpwstr/>
      </vt:variant>
      <vt:variant>
        <vt:lpwstr>SO0000030</vt:lpwstr>
      </vt:variant>
      <vt:variant>
        <vt:i4>72220720</vt:i4>
      </vt:variant>
      <vt:variant>
        <vt:i4>1686</vt:i4>
      </vt:variant>
      <vt:variant>
        <vt:i4>0</vt:i4>
      </vt:variant>
      <vt:variant>
        <vt:i4>5</vt:i4>
      </vt:variant>
      <vt:variant>
        <vt:lpwstr/>
      </vt:variant>
      <vt:variant>
        <vt:lpwstr>рисВ1ф</vt:lpwstr>
      </vt:variant>
      <vt:variant>
        <vt:i4>6094915</vt:i4>
      </vt:variant>
      <vt:variant>
        <vt:i4>1683</vt:i4>
      </vt:variant>
      <vt:variant>
        <vt:i4>0</vt:i4>
      </vt:variant>
      <vt:variant>
        <vt:i4>5</vt:i4>
      </vt:variant>
      <vt:variant>
        <vt:lpwstr/>
      </vt:variant>
      <vt:variant>
        <vt:lpwstr>SO0000028</vt:lpwstr>
      </vt:variant>
      <vt:variant>
        <vt:i4>71172144</vt:i4>
      </vt:variant>
      <vt:variant>
        <vt:i4>1680</vt:i4>
      </vt:variant>
      <vt:variant>
        <vt:i4>0</vt:i4>
      </vt:variant>
      <vt:variant>
        <vt:i4>5</vt:i4>
      </vt:variant>
      <vt:variant>
        <vt:lpwstr/>
      </vt:variant>
      <vt:variant>
        <vt:lpwstr>рисВ1д</vt:lpwstr>
      </vt:variant>
      <vt:variant>
        <vt:i4>6094915</vt:i4>
      </vt:variant>
      <vt:variant>
        <vt:i4>1677</vt:i4>
      </vt:variant>
      <vt:variant>
        <vt:i4>0</vt:i4>
      </vt:variant>
      <vt:variant>
        <vt:i4>5</vt:i4>
      </vt:variant>
      <vt:variant>
        <vt:lpwstr/>
      </vt:variant>
      <vt:variant>
        <vt:lpwstr>SO0000026</vt:lpwstr>
      </vt:variant>
      <vt:variant>
        <vt:i4>70910000</vt:i4>
      </vt:variant>
      <vt:variant>
        <vt:i4>1674</vt:i4>
      </vt:variant>
      <vt:variant>
        <vt:i4>0</vt:i4>
      </vt:variant>
      <vt:variant>
        <vt:i4>5</vt:i4>
      </vt:variant>
      <vt:variant>
        <vt:lpwstr/>
      </vt:variant>
      <vt:variant>
        <vt:lpwstr>рисВ1а</vt:lpwstr>
      </vt:variant>
      <vt:variant>
        <vt:i4>6225989</vt:i4>
      </vt:variant>
      <vt:variant>
        <vt:i4>1671</vt:i4>
      </vt:variant>
      <vt:variant>
        <vt:i4>0</vt:i4>
      </vt:variant>
      <vt:variant>
        <vt:i4>5</vt:i4>
      </vt:variant>
      <vt:variant>
        <vt:lpwstr/>
      </vt:variant>
      <vt:variant>
        <vt:lpwstr>PO0001517</vt:lpwstr>
      </vt:variant>
      <vt:variant>
        <vt:i4>6225989</vt:i4>
      </vt:variant>
      <vt:variant>
        <vt:i4>1662</vt:i4>
      </vt:variant>
      <vt:variant>
        <vt:i4>0</vt:i4>
      </vt:variant>
      <vt:variant>
        <vt:i4>5</vt:i4>
      </vt:variant>
      <vt:variant>
        <vt:lpwstr/>
      </vt:variant>
      <vt:variant>
        <vt:lpwstr>PO0001513</vt:lpwstr>
      </vt:variant>
      <vt:variant>
        <vt:i4>5832772</vt:i4>
      </vt:variant>
      <vt:variant>
        <vt:i4>1653</vt:i4>
      </vt:variant>
      <vt:variant>
        <vt:i4>0</vt:i4>
      </vt:variant>
      <vt:variant>
        <vt:i4>5</vt:i4>
      </vt:variant>
      <vt:variant>
        <vt:lpwstr/>
      </vt:variant>
      <vt:variant>
        <vt:lpwstr>PO0001475</vt:lpwstr>
      </vt:variant>
      <vt:variant>
        <vt:i4>6094915</vt:i4>
      </vt:variant>
      <vt:variant>
        <vt:i4>1647</vt:i4>
      </vt:variant>
      <vt:variant>
        <vt:i4>0</vt:i4>
      </vt:variant>
      <vt:variant>
        <vt:i4>5</vt:i4>
      </vt:variant>
      <vt:variant>
        <vt:lpwstr/>
      </vt:variant>
      <vt:variant>
        <vt:lpwstr>SO0000020</vt:lpwstr>
      </vt:variant>
      <vt:variant>
        <vt:i4>6160451</vt:i4>
      </vt:variant>
      <vt:variant>
        <vt:i4>1644</vt:i4>
      </vt:variant>
      <vt:variant>
        <vt:i4>0</vt:i4>
      </vt:variant>
      <vt:variant>
        <vt:i4>5</vt:i4>
      </vt:variant>
      <vt:variant>
        <vt:lpwstr/>
      </vt:variant>
      <vt:variant>
        <vt:lpwstr>SO0000019</vt:lpwstr>
      </vt:variant>
      <vt:variant>
        <vt:i4>5832772</vt:i4>
      </vt:variant>
      <vt:variant>
        <vt:i4>1638</vt:i4>
      </vt:variant>
      <vt:variant>
        <vt:i4>0</vt:i4>
      </vt:variant>
      <vt:variant>
        <vt:i4>5</vt:i4>
      </vt:variant>
      <vt:variant>
        <vt:lpwstr/>
      </vt:variant>
      <vt:variant>
        <vt:lpwstr>PO0001475</vt:lpwstr>
      </vt:variant>
      <vt:variant>
        <vt:i4>5832772</vt:i4>
      </vt:variant>
      <vt:variant>
        <vt:i4>1632</vt:i4>
      </vt:variant>
      <vt:variant>
        <vt:i4>0</vt:i4>
      </vt:variant>
      <vt:variant>
        <vt:i4>5</vt:i4>
      </vt:variant>
      <vt:variant>
        <vt:lpwstr/>
      </vt:variant>
      <vt:variant>
        <vt:lpwstr>PO0001475</vt:lpwstr>
      </vt:variant>
      <vt:variant>
        <vt:i4>5832777</vt:i4>
      </vt:variant>
      <vt:variant>
        <vt:i4>1626</vt:i4>
      </vt:variant>
      <vt:variant>
        <vt:i4>0</vt:i4>
      </vt:variant>
      <vt:variant>
        <vt:i4>5</vt:i4>
      </vt:variant>
      <vt:variant>
        <vt:lpwstr/>
      </vt:variant>
      <vt:variant>
        <vt:lpwstr>PO0000965</vt:lpwstr>
      </vt:variant>
      <vt:variant>
        <vt:i4>5767236</vt:i4>
      </vt:variant>
      <vt:variant>
        <vt:i4>1620</vt:i4>
      </vt:variant>
      <vt:variant>
        <vt:i4>0</vt:i4>
      </vt:variant>
      <vt:variant>
        <vt:i4>5</vt:i4>
      </vt:variant>
      <vt:variant>
        <vt:lpwstr/>
      </vt:variant>
      <vt:variant>
        <vt:lpwstr>PO0001462</vt:lpwstr>
      </vt:variant>
      <vt:variant>
        <vt:i4>6029378</vt:i4>
      </vt:variant>
      <vt:variant>
        <vt:i4>1614</vt:i4>
      </vt:variant>
      <vt:variant>
        <vt:i4>0</vt:i4>
      </vt:variant>
      <vt:variant>
        <vt:i4>5</vt:i4>
      </vt:variant>
      <vt:variant>
        <vt:lpwstr/>
      </vt:variant>
      <vt:variant>
        <vt:lpwstr>PO0000237</vt:lpwstr>
      </vt:variant>
      <vt:variant>
        <vt:i4>6029378</vt:i4>
      </vt:variant>
      <vt:variant>
        <vt:i4>1605</vt:i4>
      </vt:variant>
      <vt:variant>
        <vt:i4>0</vt:i4>
      </vt:variant>
      <vt:variant>
        <vt:i4>5</vt:i4>
      </vt:variant>
      <vt:variant>
        <vt:lpwstr/>
      </vt:variant>
      <vt:variant>
        <vt:lpwstr>PO0000235</vt:lpwstr>
      </vt:variant>
      <vt:variant>
        <vt:i4>6029378</vt:i4>
      </vt:variant>
      <vt:variant>
        <vt:i4>1593</vt:i4>
      </vt:variant>
      <vt:variant>
        <vt:i4>0</vt:i4>
      </vt:variant>
      <vt:variant>
        <vt:i4>5</vt:i4>
      </vt:variant>
      <vt:variant>
        <vt:lpwstr/>
      </vt:variant>
      <vt:variant>
        <vt:lpwstr>PO0001223</vt:lpwstr>
      </vt:variant>
      <vt:variant>
        <vt:i4>5963844</vt:i4>
      </vt:variant>
      <vt:variant>
        <vt:i4>1590</vt:i4>
      </vt:variant>
      <vt:variant>
        <vt:i4>0</vt:i4>
      </vt:variant>
      <vt:variant>
        <vt:i4>5</vt:i4>
      </vt:variant>
      <vt:variant>
        <vt:lpwstr/>
      </vt:variant>
      <vt:variant>
        <vt:lpwstr>TO0000043</vt:lpwstr>
      </vt:variant>
      <vt:variant>
        <vt:i4>5767234</vt:i4>
      </vt:variant>
      <vt:variant>
        <vt:i4>1587</vt:i4>
      </vt:variant>
      <vt:variant>
        <vt:i4>0</vt:i4>
      </vt:variant>
      <vt:variant>
        <vt:i4>5</vt:i4>
      </vt:variant>
      <vt:variant>
        <vt:lpwstr/>
      </vt:variant>
      <vt:variant>
        <vt:lpwstr>PO0001267</vt:lpwstr>
      </vt:variant>
      <vt:variant>
        <vt:i4>5832777</vt:i4>
      </vt:variant>
      <vt:variant>
        <vt:i4>1584</vt:i4>
      </vt:variant>
      <vt:variant>
        <vt:i4>0</vt:i4>
      </vt:variant>
      <vt:variant>
        <vt:i4>5</vt:i4>
      </vt:variant>
      <vt:variant>
        <vt:lpwstr/>
      </vt:variant>
      <vt:variant>
        <vt:lpwstr>PO0001974</vt:lpwstr>
      </vt:variant>
      <vt:variant>
        <vt:i4>6225987</vt:i4>
      </vt:variant>
      <vt:variant>
        <vt:i4>1581</vt:i4>
      </vt:variant>
      <vt:variant>
        <vt:i4>0</vt:i4>
      </vt:variant>
      <vt:variant>
        <vt:i4>5</vt:i4>
      </vt:variant>
      <vt:variant>
        <vt:lpwstr/>
      </vt:variant>
      <vt:variant>
        <vt:lpwstr>SO0000009</vt:lpwstr>
      </vt:variant>
      <vt:variant>
        <vt:i4>6225987</vt:i4>
      </vt:variant>
      <vt:variant>
        <vt:i4>1578</vt:i4>
      </vt:variant>
      <vt:variant>
        <vt:i4>0</vt:i4>
      </vt:variant>
      <vt:variant>
        <vt:i4>5</vt:i4>
      </vt:variant>
      <vt:variant>
        <vt:lpwstr/>
      </vt:variant>
      <vt:variant>
        <vt:lpwstr>SO0000008</vt:lpwstr>
      </vt:variant>
      <vt:variant>
        <vt:i4>6160451</vt:i4>
      </vt:variant>
      <vt:variant>
        <vt:i4>1575</vt:i4>
      </vt:variant>
      <vt:variant>
        <vt:i4>0</vt:i4>
      </vt:variant>
      <vt:variant>
        <vt:i4>5</vt:i4>
      </vt:variant>
      <vt:variant>
        <vt:lpwstr/>
      </vt:variant>
      <vt:variant>
        <vt:lpwstr>SO0000012</vt:lpwstr>
      </vt:variant>
      <vt:variant>
        <vt:i4>6225987</vt:i4>
      </vt:variant>
      <vt:variant>
        <vt:i4>1572</vt:i4>
      </vt:variant>
      <vt:variant>
        <vt:i4>0</vt:i4>
      </vt:variant>
      <vt:variant>
        <vt:i4>5</vt:i4>
      </vt:variant>
      <vt:variant>
        <vt:lpwstr/>
      </vt:variant>
      <vt:variant>
        <vt:lpwstr>SO0000008</vt:lpwstr>
      </vt:variant>
      <vt:variant>
        <vt:i4>6225986</vt:i4>
      </vt:variant>
      <vt:variant>
        <vt:i4>1554</vt:i4>
      </vt:variant>
      <vt:variant>
        <vt:i4>0</vt:i4>
      </vt:variant>
      <vt:variant>
        <vt:i4>5</vt:i4>
      </vt:variant>
      <vt:variant>
        <vt:lpwstr/>
      </vt:variant>
      <vt:variant>
        <vt:lpwstr>PO0000208</vt:lpwstr>
      </vt:variant>
      <vt:variant>
        <vt:i4>6225986</vt:i4>
      </vt:variant>
      <vt:variant>
        <vt:i4>1548</vt:i4>
      </vt:variant>
      <vt:variant>
        <vt:i4>0</vt:i4>
      </vt:variant>
      <vt:variant>
        <vt:i4>5</vt:i4>
      </vt:variant>
      <vt:variant>
        <vt:lpwstr/>
      </vt:variant>
      <vt:variant>
        <vt:lpwstr>PO0000206</vt:lpwstr>
      </vt:variant>
      <vt:variant>
        <vt:i4>6160451</vt:i4>
      </vt:variant>
      <vt:variant>
        <vt:i4>1542</vt:i4>
      </vt:variant>
      <vt:variant>
        <vt:i4>0</vt:i4>
      </vt:variant>
      <vt:variant>
        <vt:i4>5</vt:i4>
      </vt:variant>
      <vt:variant>
        <vt:lpwstr/>
      </vt:variant>
      <vt:variant>
        <vt:lpwstr>PO0000316</vt:lpwstr>
      </vt:variant>
      <vt:variant>
        <vt:i4>6094917</vt:i4>
      </vt:variant>
      <vt:variant>
        <vt:i4>1539</vt:i4>
      </vt:variant>
      <vt:variant>
        <vt:i4>0</vt:i4>
      </vt:variant>
      <vt:variant>
        <vt:i4>5</vt:i4>
      </vt:variant>
      <vt:variant>
        <vt:lpwstr/>
      </vt:variant>
      <vt:variant>
        <vt:lpwstr>PO0001531</vt:lpwstr>
      </vt:variant>
      <vt:variant>
        <vt:i4>6029381</vt:i4>
      </vt:variant>
      <vt:variant>
        <vt:i4>1536</vt:i4>
      </vt:variant>
      <vt:variant>
        <vt:i4>0</vt:i4>
      </vt:variant>
      <vt:variant>
        <vt:i4>5</vt:i4>
      </vt:variant>
      <vt:variant>
        <vt:lpwstr/>
      </vt:variant>
      <vt:variant>
        <vt:lpwstr>PO0001526</vt:lpwstr>
      </vt:variant>
      <vt:variant>
        <vt:i4>6094917</vt:i4>
      </vt:variant>
      <vt:variant>
        <vt:i4>1533</vt:i4>
      </vt:variant>
      <vt:variant>
        <vt:i4>0</vt:i4>
      </vt:variant>
      <vt:variant>
        <vt:i4>5</vt:i4>
      </vt:variant>
      <vt:variant>
        <vt:lpwstr/>
      </vt:variant>
      <vt:variant>
        <vt:lpwstr>PO0001531</vt:lpwstr>
      </vt:variant>
      <vt:variant>
        <vt:i4>6029381</vt:i4>
      </vt:variant>
      <vt:variant>
        <vt:i4>1530</vt:i4>
      </vt:variant>
      <vt:variant>
        <vt:i4>0</vt:i4>
      </vt:variant>
      <vt:variant>
        <vt:i4>5</vt:i4>
      </vt:variant>
      <vt:variant>
        <vt:lpwstr/>
      </vt:variant>
      <vt:variant>
        <vt:lpwstr>PO0001526</vt:lpwstr>
      </vt:variant>
      <vt:variant>
        <vt:i4>6094917</vt:i4>
      </vt:variant>
      <vt:variant>
        <vt:i4>1527</vt:i4>
      </vt:variant>
      <vt:variant>
        <vt:i4>0</vt:i4>
      </vt:variant>
      <vt:variant>
        <vt:i4>5</vt:i4>
      </vt:variant>
      <vt:variant>
        <vt:lpwstr/>
      </vt:variant>
      <vt:variant>
        <vt:lpwstr>PO0001531</vt:lpwstr>
      </vt:variant>
      <vt:variant>
        <vt:i4>6029381</vt:i4>
      </vt:variant>
      <vt:variant>
        <vt:i4>1524</vt:i4>
      </vt:variant>
      <vt:variant>
        <vt:i4>0</vt:i4>
      </vt:variant>
      <vt:variant>
        <vt:i4>5</vt:i4>
      </vt:variant>
      <vt:variant>
        <vt:lpwstr/>
      </vt:variant>
      <vt:variant>
        <vt:lpwstr>PO0001526</vt:lpwstr>
      </vt:variant>
      <vt:variant>
        <vt:i4>6094917</vt:i4>
      </vt:variant>
      <vt:variant>
        <vt:i4>1521</vt:i4>
      </vt:variant>
      <vt:variant>
        <vt:i4>0</vt:i4>
      </vt:variant>
      <vt:variant>
        <vt:i4>5</vt:i4>
      </vt:variant>
      <vt:variant>
        <vt:lpwstr/>
      </vt:variant>
      <vt:variant>
        <vt:lpwstr>PO0001531</vt:lpwstr>
      </vt:variant>
      <vt:variant>
        <vt:i4>6029381</vt:i4>
      </vt:variant>
      <vt:variant>
        <vt:i4>1518</vt:i4>
      </vt:variant>
      <vt:variant>
        <vt:i4>0</vt:i4>
      </vt:variant>
      <vt:variant>
        <vt:i4>5</vt:i4>
      </vt:variant>
      <vt:variant>
        <vt:lpwstr/>
      </vt:variant>
      <vt:variant>
        <vt:lpwstr>PO0001526</vt:lpwstr>
      </vt:variant>
      <vt:variant>
        <vt:i4>5636160</vt:i4>
      </vt:variant>
      <vt:variant>
        <vt:i4>1515</vt:i4>
      </vt:variant>
      <vt:variant>
        <vt:i4>0</vt:i4>
      </vt:variant>
      <vt:variant>
        <vt:i4>5</vt:i4>
      </vt:variant>
      <vt:variant>
        <vt:lpwstr/>
      </vt:variant>
      <vt:variant>
        <vt:lpwstr>PO0001085</vt:lpwstr>
      </vt:variant>
      <vt:variant>
        <vt:i4>6029381</vt:i4>
      </vt:variant>
      <vt:variant>
        <vt:i4>1512</vt:i4>
      </vt:variant>
      <vt:variant>
        <vt:i4>0</vt:i4>
      </vt:variant>
      <vt:variant>
        <vt:i4>5</vt:i4>
      </vt:variant>
      <vt:variant>
        <vt:lpwstr/>
      </vt:variant>
      <vt:variant>
        <vt:lpwstr>PO0001526</vt:lpwstr>
      </vt:variant>
      <vt:variant>
        <vt:i4>6094917</vt:i4>
      </vt:variant>
      <vt:variant>
        <vt:i4>1509</vt:i4>
      </vt:variant>
      <vt:variant>
        <vt:i4>0</vt:i4>
      </vt:variant>
      <vt:variant>
        <vt:i4>5</vt:i4>
      </vt:variant>
      <vt:variant>
        <vt:lpwstr/>
      </vt:variant>
      <vt:variant>
        <vt:lpwstr>PO0001531</vt:lpwstr>
      </vt:variant>
      <vt:variant>
        <vt:i4>6094915</vt:i4>
      </vt:variant>
      <vt:variant>
        <vt:i4>1506</vt:i4>
      </vt:variant>
      <vt:variant>
        <vt:i4>0</vt:i4>
      </vt:variant>
      <vt:variant>
        <vt:i4>5</vt:i4>
      </vt:variant>
      <vt:variant>
        <vt:lpwstr/>
      </vt:variant>
      <vt:variant>
        <vt:lpwstr>SO0000022</vt:lpwstr>
      </vt:variant>
      <vt:variant>
        <vt:i4>6094915</vt:i4>
      </vt:variant>
      <vt:variant>
        <vt:i4>1503</vt:i4>
      </vt:variant>
      <vt:variant>
        <vt:i4>0</vt:i4>
      </vt:variant>
      <vt:variant>
        <vt:i4>5</vt:i4>
      </vt:variant>
      <vt:variant>
        <vt:lpwstr/>
      </vt:variant>
      <vt:variant>
        <vt:lpwstr>SO0000023</vt:lpwstr>
      </vt:variant>
      <vt:variant>
        <vt:i4>6094915</vt:i4>
      </vt:variant>
      <vt:variant>
        <vt:i4>1500</vt:i4>
      </vt:variant>
      <vt:variant>
        <vt:i4>0</vt:i4>
      </vt:variant>
      <vt:variant>
        <vt:i4>5</vt:i4>
      </vt:variant>
      <vt:variant>
        <vt:lpwstr/>
      </vt:variant>
      <vt:variant>
        <vt:lpwstr>SO0000021</vt:lpwstr>
      </vt:variant>
      <vt:variant>
        <vt:i4>5832772</vt:i4>
      </vt:variant>
      <vt:variant>
        <vt:i4>1497</vt:i4>
      </vt:variant>
      <vt:variant>
        <vt:i4>0</vt:i4>
      </vt:variant>
      <vt:variant>
        <vt:i4>5</vt:i4>
      </vt:variant>
      <vt:variant>
        <vt:lpwstr/>
      </vt:variant>
      <vt:variant>
        <vt:lpwstr>PO0000467</vt:lpwstr>
      </vt:variant>
      <vt:variant>
        <vt:i4>5898308</vt:i4>
      </vt:variant>
      <vt:variant>
        <vt:i4>1494</vt:i4>
      </vt:variant>
      <vt:variant>
        <vt:i4>0</vt:i4>
      </vt:variant>
      <vt:variant>
        <vt:i4>5</vt:i4>
      </vt:variant>
      <vt:variant>
        <vt:lpwstr/>
      </vt:variant>
      <vt:variant>
        <vt:lpwstr>TO0000051</vt:lpwstr>
      </vt:variant>
      <vt:variant>
        <vt:i4>6094915</vt:i4>
      </vt:variant>
      <vt:variant>
        <vt:i4>1491</vt:i4>
      </vt:variant>
      <vt:variant>
        <vt:i4>0</vt:i4>
      </vt:variant>
      <vt:variant>
        <vt:i4>5</vt:i4>
      </vt:variant>
      <vt:variant>
        <vt:lpwstr/>
      </vt:variant>
      <vt:variant>
        <vt:lpwstr>SO0000020</vt:lpwstr>
      </vt:variant>
      <vt:variant>
        <vt:i4>6160451</vt:i4>
      </vt:variant>
      <vt:variant>
        <vt:i4>1488</vt:i4>
      </vt:variant>
      <vt:variant>
        <vt:i4>0</vt:i4>
      </vt:variant>
      <vt:variant>
        <vt:i4>5</vt:i4>
      </vt:variant>
      <vt:variant>
        <vt:lpwstr/>
      </vt:variant>
      <vt:variant>
        <vt:lpwstr>SO0000019</vt:lpwstr>
      </vt:variant>
      <vt:variant>
        <vt:i4>6160451</vt:i4>
      </vt:variant>
      <vt:variant>
        <vt:i4>1485</vt:i4>
      </vt:variant>
      <vt:variant>
        <vt:i4>0</vt:i4>
      </vt:variant>
      <vt:variant>
        <vt:i4>5</vt:i4>
      </vt:variant>
      <vt:variant>
        <vt:lpwstr/>
      </vt:variant>
      <vt:variant>
        <vt:lpwstr>SO0000018</vt:lpwstr>
      </vt:variant>
      <vt:variant>
        <vt:i4>6094915</vt:i4>
      </vt:variant>
      <vt:variant>
        <vt:i4>1482</vt:i4>
      </vt:variant>
      <vt:variant>
        <vt:i4>0</vt:i4>
      </vt:variant>
      <vt:variant>
        <vt:i4>5</vt:i4>
      </vt:variant>
      <vt:variant>
        <vt:lpwstr/>
      </vt:variant>
      <vt:variant>
        <vt:lpwstr>SO0000020</vt:lpwstr>
      </vt:variant>
      <vt:variant>
        <vt:i4>6160451</vt:i4>
      </vt:variant>
      <vt:variant>
        <vt:i4>1479</vt:i4>
      </vt:variant>
      <vt:variant>
        <vt:i4>0</vt:i4>
      </vt:variant>
      <vt:variant>
        <vt:i4>5</vt:i4>
      </vt:variant>
      <vt:variant>
        <vt:lpwstr/>
      </vt:variant>
      <vt:variant>
        <vt:lpwstr>SO0000018</vt:lpwstr>
      </vt:variant>
      <vt:variant>
        <vt:i4>6160451</vt:i4>
      </vt:variant>
      <vt:variant>
        <vt:i4>1476</vt:i4>
      </vt:variant>
      <vt:variant>
        <vt:i4>0</vt:i4>
      </vt:variant>
      <vt:variant>
        <vt:i4>5</vt:i4>
      </vt:variant>
      <vt:variant>
        <vt:lpwstr/>
      </vt:variant>
      <vt:variant>
        <vt:lpwstr>SO0000019</vt:lpwstr>
      </vt:variant>
      <vt:variant>
        <vt:i4>6160451</vt:i4>
      </vt:variant>
      <vt:variant>
        <vt:i4>1473</vt:i4>
      </vt:variant>
      <vt:variant>
        <vt:i4>0</vt:i4>
      </vt:variant>
      <vt:variant>
        <vt:i4>5</vt:i4>
      </vt:variant>
      <vt:variant>
        <vt:lpwstr/>
      </vt:variant>
      <vt:variant>
        <vt:lpwstr>SO0000018</vt:lpwstr>
      </vt:variant>
      <vt:variant>
        <vt:i4>6094915</vt:i4>
      </vt:variant>
      <vt:variant>
        <vt:i4>1470</vt:i4>
      </vt:variant>
      <vt:variant>
        <vt:i4>0</vt:i4>
      </vt:variant>
      <vt:variant>
        <vt:i4>5</vt:i4>
      </vt:variant>
      <vt:variant>
        <vt:lpwstr/>
      </vt:variant>
      <vt:variant>
        <vt:lpwstr>SO0000020</vt:lpwstr>
      </vt:variant>
      <vt:variant>
        <vt:i4>6160451</vt:i4>
      </vt:variant>
      <vt:variant>
        <vt:i4>1467</vt:i4>
      </vt:variant>
      <vt:variant>
        <vt:i4>0</vt:i4>
      </vt:variant>
      <vt:variant>
        <vt:i4>5</vt:i4>
      </vt:variant>
      <vt:variant>
        <vt:lpwstr/>
      </vt:variant>
      <vt:variant>
        <vt:lpwstr>SO0000016</vt:lpwstr>
      </vt:variant>
      <vt:variant>
        <vt:i4>6225989</vt:i4>
      </vt:variant>
      <vt:variant>
        <vt:i4>1464</vt:i4>
      </vt:variant>
      <vt:variant>
        <vt:i4>0</vt:i4>
      </vt:variant>
      <vt:variant>
        <vt:i4>5</vt:i4>
      </vt:variant>
      <vt:variant>
        <vt:lpwstr/>
      </vt:variant>
      <vt:variant>
        <vt:lpwstr>PO0001517</vt:lpwstr>
      </vt:variant>
      <vt:variant>
        <vt:i4>6225989</vt:i4>
      </vt:variant>
      <vt:variant>
        <vt:i4>1461</vt:i4>
      </vt:variant>
      <vt:variant>
        <vt:i4>0</vt:i4>
      </vt:variant>
      <vt:variant>
        <vt:i4>5</vt:i4>
      </vt:variant>
      <vt:variant>
        <vt:lpwstr/>
      </vt:variant>
      <vt:variant>
        <vt:lpwstr>PO0001513</vt:lpwstr>
      </vt:variant>
      <vt:variant>
        <vt:i4>6225989</vt:i4>
      </vt:variant>
      <vt:variant>
        <vt:i4>1458</vt:i4>
      </vt:variant>
      <vt:variant>
        <vt:i4>0</vt:i4>
      </vt:variant>
      <vt:variant>
        <vt:i4>5</vt:i4>
      </vt:variant>
      <vt:variant>
        <vt:lpwstr/>
      </vt:variant>
      <vt:variant>
        <vt:lpwstr>PO0001511</vt:lpwstr>
      </vt:variant>
      <vt:variant>
        <vt:i4>5832772</vt:i4>
      </vt:variant>
      <vt:variant>
        <vt:i4>1455</vt:i4>
      </vt:variant>
      <vt:variant>
        <vt:i4>0</vt:i4>
      </vt:variant>
      <vt:variant>
        <vt:i4>5</vt:i4>
      </vt:variant>
      <vt:variant>
        <vt:lpwstr/>
      </vt:variant>
      <vt:variant>
        <vt:lpwstr>PO0001478</vt:lpwstr>
      </vt:variant>
      <vt:variant>
        <vt:i4>5963846</vt:i4>
      </vt:variant>
      <vt:variant>
        <vt:i4>1452</vt:i4>
      </vt:variant>
      <vt:variant>
        <vt:i4>0</vt:i4>
      </vt:variant>
      <vt:variant>
        <vt:i4>5</vt:i4>
      </vt:variant>
      <vt:variant>
        <vt:lpwstr/>
      </vt:variant>
      <vt:variant>
        <vt:lpwstr>PO0000645</vt:lpwstr>
      </vt:variant>
      <vt:variant>
        <vt:i4>6160451</vt:i4>
      </vt:variant>
      <vt:variant>
        <vt:i4>1449</vt:i4>
      </vt:variant>
      <vt:variant>
        <vt:i4>0</vt:i4>
      </vt:variant>
      <vt:variant>
        <vt:i4>5</vt:i4>
      </vt:variant>
      <vt:variant>
        <vt:lpwstr/>
      </vt:variant>
      <vt:variant>
        <vt:lpwstr>SO0000014</vt:lpwstr>
      </vt:variant>
      <vt:variant>
        <vt:i4>6160451</vt:i4>
      </vt:variant>
      <vt:variant>
        <vt:i4>1446</vt:i4>
      </vt:variant>
      <vt:variant>
        <vt:i4>0</vt:i4>
      </vt:variant>
      <vt:variant>
        <vt:i4>5</vt:i4>
      </vt:variant>
      <vt:variant>
        <vt:lpwstr/>
      </vt:variant>
      <vt:variant>
        <vt:lpwstr>SO0000014</vt:lpwstr>
      </vt:variant>
      <vt:variant>
        <vt:i4>5636162</vt:i4>
      </vt:variant>
      <vt:variant>
        <vt:i4>1443</vt:i4>
      </vt:variant>
      <vt:variant>
        <vt:i4>0</vt:i4>
      </vt:variant>
      <vt:variant>
        <vt:i4>5</vt:i4>
      </vt:variant>
      <vt:variant>
        <vt:lpwstr/>
      </vt:variant>
      <vt:variant>
        <vt:lpwstr>PO0001284</vt:lpwstr>
      </vt:variant>
      <vt:variant>
        <vt:i4>5832772</vt:i4>
      </vt:variant>
      <vt:variant>
        <vt:i4>1440</vt:i4>
      </vt:variant>
      <vt:variant>
        <vt:i4>0</vt:i4>
      </vt:variant>
      <vt:variant>
        <vt:i4>5</vt:i4>
      </vt:variant>
      <vt:variant>
        <vt:lpwstr/>
      </vt:variant>
      <vt:variant>
        <vt:lpwstr>TO0000064</vt:lpwstr>
      </vt:variant>
      <vt:variant>
        <vt:i4>5963844</vt:i4>
      </vt:variant>
      <vt:variant>
        <vt:i4>1437</vt:i4>
      </vt:variant>
      <vt:variant>
        <vt:i4>0</vt:i4>
      </vt:variant>
      <vt:variant>
        <vt:i4>5</vt:i4>
      </vt:variant>
      <vt:variant>
        <vt:lpwstr/>
      </vt:variant>
      <vt:variant>
        <vt:lpwstr>TO0000048</vt:lpwstr>
      </vt:variant>
      <vt:variant>
        <vt:i4>5636169</vt:i4>
      </vt:variant>
      <vt:variant>
        <vt:i4>1434</vt:i4>
      </vt:variant>
      <vt:variant>
        <vt:i4>0</vt:i4>
      </vt:variant>
      <vt:variant>
        <vt:i4>5</vt:i4>
      </vt:variant>
      <vt:variant>
        <vt:lpwstr/>
      </vt:variant>
      <vt:variant>
        <vt:lpwstr>PO0000990</vt:lpwstr>
      </vt:variant>
      <vt:variant>
        <vt:i4>5636169</vt:i4>
      </vt:variant>
      <vt:variant>
        <vt:i4>1431</vt:i4>
      </vt:variant>
      <vt:variant>
        <vt:i4>0</vt:i4>
      </vt:variant>
      <vt:variant>
        <vt:i4>5</vt:i4>
      </vt:variant>
      <vt:variant>
        <vt:lpwstr/>
      </vt:variant>
      <vt:variant>
        <vt:lpwstr>PO0000990</vt:lpwstr>
      </vt:variant>
      <vt:variant>
        <vt:i4>6160448</vt:i4>
      </vt:variant>
      <vt:variant>
        <vt:i4>1428</vt:i4>
      </vt:variant>
      <vt:variant>
        <vt:i4>0</vt:i4>
      </vt:variant>
      <vt:variant>
        <vt:i4>5</vt:i4>
      </vt:variant>
      <vt:variant>
        <vt:lpwstr/>
      </vt:variant>
      <vt:variant>
        <vt:lpwstr>PO0001000</vt:lpwstr>
      </vt:variant>
      <vt:variant>
        <vt:i4>5636160</vt:i4>
      </vt:variant>
      <vt:variant>
        <vt:i4>1425</vt:i4>
      </vt:variant>
      <vt:variant>
        <vt:i4>0</vt:i4>
      </vt:variant>
      <vt:variant>
        <vt:i4>5</vt:i4>
      </vt:variant>
      <vt:variant>
        <vt:lpwstr/>
      </vt:variant>
      <vt:variant>
        <vt:lpwstr>PO0001082</vt:lpwstr>
      </vt:variant>
      <vt:variant>
        <vt:i4>6160452</vt:i4>
      </vt:variant>
      <vt:variant>
        <vt:i4>1422</vt:i4>
      </vt:variant>
      <vt:variant>
        <vt:i4>0</vt:i4>
      </vt:variant>
      <vt:variant>
        <vt:i4>5</vt:i4>
      </vt:variant>
      <vt:variant>
        <vt:lpwstr/>
      </vt:variant>
      <vt:variant>
        <vt:lpwstr>PO0001405</vt:lpwstr>
      </vt:variant>
      <vt:variant>
        <vt:i4>6094915</vt:i4>
      </vt:variant>
      <vt:variant>
        <vt:i4>1419</vt:i4>
      </vt:variant>
      <vt:variant>
        <vt:i4>0</vt:i4>
      </vt:variant>
      <vt:variant>
        <vt:i4>5</vt:i4>
      </vt:variant>
      <vt:variant>
        <vt:lpwstr/>
      </vt:variant>
      <vt:variant>
        <vt:lpwstr>PO0001333</vt:lpwstr>
      </vt:variant>
      <vt:variant>
        <vt:i4>6160451</vt:i4>
      </vt:variant>
      <vt:variant>
        <vt:i4>1416</vt:i4>
      </vt:variant>
      <vt:variant>
        <vt:i4>0</vt:i4>
      </vt:variant>
      <vt:variant>
        <vt:i4>5</vt:i4>
      </vt:variant>
      <vt:variant>
        <vt:lpwstr/>
      </vt:variant>
      <vt:variant>
        <vt:lpwstr>PO0001308</vt:lpwstr>
      </vt:variant>
      <vt:variant>
        <vt:i4>5636169</vt:i4>
      </vt:variant>
      <vt:variant>
        <vt:i4>1413</vt:i4>
      </vt:variant>
      <vt:variant>
        <vt:i4>0</vt:i4>
      </vt:variant>
      <vt:variant>
        <vt:i4>5</vt:i4>
      </vt:variant>
      <vt:variant>
        <vt:lpwstr/>
      </vt:variant>
      <vt:variant>
        <vt:lpwstr>PO0000990</vt:lpwstr>
      </vt:variant>
      <vt:variant>
        <vt:i4>5636169</vt:i4>
      </vt:variant>
      <vt:variant>
        <vt:i4>1410</vt:i4>
      </vt:variant>
      <vt:variant>
        <vt:i4>0</vt:i4>
      </vt:variant>
      <vt:variant>
        <vt:i4>5</vt:i4>
      </vt:variant>
      <vt:variant>
        <vt:lpwstr/>
      </vt:variant>
      <vt:variant>
        <vt:lpwstr>PO0000990</vt:lpwstr>
      </vt:variant>
      <vt:variant>
        <vt:i4>6160448</vt:i4>
      </vt:variant>
      <vt:variant>
        <vt:i4>1407</vt:i4>
      </vt:variant>
      <vt:variant>
        <vt:i4>0</vt:i4>
      </vt:variant>
      <vt:variant>
        <vt:i4>5</vt:i4>
      </vt:variant>
      <vt:variant>
        <vt:lpwstr/>
      </vt:variant>
      <vt:variant>
        <vt:lpwstr>PO0001008</vt:lpwstr>
      </vt:variant>
      <vt:variant>
        <vt:i4>6160448</vt:i4>
      </vt:variant>
      <vt:variant>
        <vt:i4>1404</vt:i4>
      </vt:variant>
      <vt:variant>
        <vt:i4>0</vt:i4>
      </vt:variant>
      <vt:variant>
        <vt:i4>5</vt:i4>
      </vt:variant>
      <vt:variant>
        <vt:lpwstr/>
      </vt:variant>
      <vt:variant>
        <vt:lpwstr>PO0001000</vt:lpwstr>
      </vt:variant>
      <vt:variant>
        <vt:i4>5636160</vt:i4>
      </vt:variant>
      <vt:variant>
        <vt:i4>1401</vt:i4>
      </vt:variant>
      <vt:variant>
        <vt:i4>0</vt:i4>
      </vt:variant>
      <vt:variant>
        <vt:i4>5</vt:i4>
      </vt:variant>
      <vt:variant>
        <vt:lpwstr/>
      </vt:variant>
      <vt:variant>
        <vt:lpwstr>PO0001082</vt:lpwstr>
      </vt:variant>
      <vt:variant>
        <vt:i4>6094915</vt:i4>
      </vt:variant>
      <vt:variant>
        <vt:i4>1398</vt:i4>
      </vt:variant>
      <vt:variant>
        <vt:i4>0</vt:i4>
      </vt:variant>
      <vt:variant>
        <vt:i4>5</vt:i4>
      </vt:variant>
      <vt:variant>
        <vt:lpwstr/>
      </vt:variant>
      <vt:variant>
        <vt:lpwstr>PO0001333</vt:lpwstr>
      </vt:variant>
      <vt:variant>
        <vt:i4>6160451</vt:i4>
      </vt:variant>
      <vt:variant>
        <vt:i4>1395</vt:i4>
      </vt:variant>
      <vt:variant>
        <vt:i4>0</vt:i4>
      </vt:variant>
      <vt:variant>
        <vt:i4>5</vt:i4>
      </vt:variant>
      <vt:variant>
        <vt:lpwstr/>
      </vt:variant>
      <vt:variant>
        <vt:lpwstr>PO0001308</vt:lpwstr>
      </vt:variant>
      <vt:variant>
        <vt:i4>5701698</vt:i4>
      </vt:variant>
      <vt:variant>
        <vt:i4>1392</vt:i4>
      </vt:variant>
      <vt:variant>
        <vt:i4>0</vt:i4>
      </vt:variant>
      <vt:variant>
        <vt:i4>5</vt:i4>
      </vt:variant>
      <vt:variant>
        <vt:lpwstr/>
      </vt:variant>
      <vt:variant>
        <vt:lpwstr>PO0001294</vt:lpwstr>
      </vt:variant>
      <vt:variant>
        <vt:i4>5832772</vt:i4>
      </vt:variant>
      <vt:variant>
        <vt:i4>1389</vt:i4>
      </vt:variant>
      <vt:variant>
        <vt:i4>0</vt:i4>
      </vt:variant>
      <vt:variant>
        <vt:i4>5</vt:i4>
      </vt:variant>
      <vt:variant>
        <vt:lpwstr/>
      </vt:variant>
      <vt:variant>
        <vt:lpwstr>TO0000064</vt:lpwstr>
      </vt:variant>
      <vt:variant>
        <vt:i4>5832772</vt:i4>
      </vt:variant>
      <vt:variant>
        <vt:i4>1386</vt:i4>
      </vt:variant>
      <vt:variant>
        <vt:i4>0</vt:i4>
      </vt:variant>
      <vt:variant>
        <vt:i4>5</vt:i4>
      </vt:variant>
      <vt:variant>
        <vt:lpwstr/>
      </vt:variant>
      <vt:variant>
        <vt:lpwstr>TO0000064</vt:lpwstr>
      </vt:variant>
      <vt:variant>
        <vt:i4>6160451</vt:i4>
      </vt:variant>
      <vt:variant>
        <vt:i4>1383</vt:i4>
      </vt:variant>
      <vt:variant>
        <vt:i4>0</vt:i4>
      </vt:variant>
      <vt:variant>
        <vt:i4>5</vt:i4>
      </vt:variant>
      <vt:variant>
        <vt:lpwstr/>
      </vt:variant>
      <vt:variant>
        <vt:lpwstr>SO0000011</vt:lpwstr>
      </vt:variant>
      <vt:variant>
        <vt:i4>5832772</vt:i4>
      </vt:variant>
      <vt:variant>
        <vt:i4>1380</vt:i4>
      </vt:variant>
      <vt:variant>
        <vt:i4>0</vt:i4>
      </vt:variant>
      <vt:variant>
        <vt:i4>5</vt:i4>
      </vt:variant>
      <vt:variant>
        <vt:lpwstr/>
      </vt:variant>
      <vt:variant>
        <vt:lpwstr>TO0000063</vt:lpwstr>
      </vt:variant>
      <vt:variant>
        <vt:i4>6160451</vt:i4>
      </vt:variant>
      <vt:variant>
        <vt:i4>1377</vt:i4>
      </vt:variant>
      <vt:variant>
        <vt:i4>0</vt:i4>
      </vt:variant>
      <vt:variant>
        <vt:i4>5</vt:i4>
      </vt:variant>
      <vt:variant>
        <vt:lpwstr/>
      </vt:variant>
      <vt:variant>
        <vt:lpwstr>PO0001308</vt:lpwstr>
      </vt:variant>
      <vt:variant>
        <vt:i4>5963842</vt:i4>
      </vt:variant>
      <vt:variant>
        <vt:i4>1374</vt:i4>
      </vt:variant>
      <vt:variant>
        <vt:i4>0</vt:i4>
      </vt:variant>
      <vt:variant>
        <vt:i4>5</vt:i4>
      </vt:variant>
      <vt:variant>
        <vt:lpwstr/>
      </vt:variant>
      <vt:variant>
        <vt:lpwstr>PO0001252</vt:lpwstr>
      </vt:variant>
      <vt:variant>
        <vt:i4>5963842</vt:i4>
      </vt:variant>
      <vt:variant>
        <vt:i4>1371</vt:i4>
      </vt:variant>
      <vt:variant>
        <vt:i4>0</vt:i4>
      </vt:variant>
      <vt:variant>
        <vt:i4>5</vt:i4>
      </vt:variant>
      <vt:variant>
        <vt:lpwstr/>
      </vt:variant>
      <vt:variant>
        <vt:lpwstr>PO0001251</vt:lpwstr>
      </vt:variant>
      <vt:variant>
        <vt:i4>5832772</vt:i4>
      </vt:variant>
      <vt:variant>
        <vt:i4>1368</vt:i4>
      </vt:variant>
      <vt:variant>
        <vt:i4>0</vt:i4>
      </vt:variant>
      <vt:variant>
        <vt:i4>5</vt:i4>
      </vt:variant>
      <vt:variant>
        <vt:lpwstr/>
      </vt:variant>
      <vt:variant>
        <vt:lpwstr>TO0000062</vt:lpwstr>
      </vt:variant>
      <vt:variant>
        <vt:i4>6160451</vt:i4>
      </vt:variant>
      <vt:variant>
        <vt:i4>1365</vt:i4>
      </vt:variant>
      <vt:variant>
        <vt:i4>0</vt:i4>
      </vt:variant>
      <vt:variant>
        <vt:i4>5</vt:i4>
      </vt:variant>
      <vt:variant>
        <vt:lpwstr/>
      </vt:variant>
      <vt:variant>
        <vt:lpwstr>SO0000011</vt:lpwstr>
      </vt:variant>
      <vt:variant>
        <vt:i4>5832772</vt:i4>
      </vt:variant>
      <vt:variant>
        <vt:i4>1362</vt:i4>
      </vt:variant>
      <vt:variant>
        <vt:i4>0</vt:i4>
      </vt:variant>
      <vt:variant>
        <vt:i4>5</vt:i4>
      </vt:variant>
      <vt:variant>
        <vt:lpwstr/>
      </vt:variant>
      <vt:variant>
        <vt:lpwstr>TO0000061</vt:lpwstr>
      </vt:variant>
      <vt:variant>
        <vt:i4>5832772</vt:i4>
      </vt:variant>
      <vt:variant>
        <vt:i4>1359</vt:i4>
      </vt:variant>
      <vt:variant>
        <vt:i4>0</vt:i4>
      </vt:variant>
      <vt:variant>
        <vt:i4>5</vt:i4>
      </vt:variant>
      <vt:variant>
        <vt:lpwstr/>
      </vt:variant>
      <vt:variant>
        <vt:lpwstr>TO0000060</vt:lpwstr>
      </vt:variant>
      <vt:variant>
        <vt:i4>6160451</vt:i4>
      </vt:variant>
      <vt:variant>
        <vt:i4>1356</vt:i4>
      </vt:variant>
      <vt:variant>
        <vt:i4>0</vt:i4>
      </vt:variant>
      <vt:variant>
        <vt:i4>5</vt:i4>
      </vt:variant>
      <vt:variant>
        <vt:lpwstr/>
      </vt:variant>
      <vt:variant>
        <vt:lpwstr>PO0001308</vt:lpwstr>
      </vt:variant>
      <vt:variant>
        <vt:i4>5898308</vt:i4>
      </vt:variant>
      <vt:variant>
        <vt:i4>1353</vt:i4>
      </vt:variant>
      <vt:variant>
        <vt:i4>0</vt:i4>
      </vt:variant>
      <vt:variant>
        <vt:i4>5</vt:i4>
      </vt:variant>
      <vt:variant>
        <vt:lpwstr/>
      </vt:variant>
      <vt:variant>
        <vt:lpwstr>TO0000058</vt:lpwstr>
      </vt:variant>
      <vt:variant>
        <vt:i4>5963842</vt:i4>
      </vt:variant>
      <vt:variant>
        <vt:i4>1350</vt:i4>
      </vt:variant>
      <vt:variant>
        <vt:i4>0</vt:i4>
      </vt:variant>
      <vt:variant>
        <vt:i4>5</vt:i4>
      </vt:variant>
      <vt:variant>
        <vt:lpwstr/>
      </vt:variant>
      <vt:variant>
        <vt:lpwstr>PO0001253</vt:lpwstr>
      </vt:variant>
      <vt:variant>
        <vt:i4>5963842</vt:i4>
      </vt:variant>
      <vt:variant>
        <vt:i4>1347</vt:i4>
      </vt:variant>
      <vt:variant>
        <vt:i4>0</vt:i4>
      </vt:variant>
      <vt:variant>
        <vt:i4>5</vt:i4>
      </vt:variant>
      <vt:variant>
        <vt:lpwstr/>
      </vt:variant>
      <vt:variant>
        <vt:lpwstr>PO0001251</vt:lpwstr>
      </vt:variant>
      <vt:variant>
        <vt:i4>5898308</vt:i4>
      </vt:variant>
      <vt:variant>
        <vt:i4>1344</vt:i4>
      </vt:variant>
      <vt:variant>
        <vt:i4>0</vt:i4>
      </vt:variant>
      <vt:variant>
        <vt:i4>5</vt:i4>
      </vt:variant>
      <vt:variant>
        <vt:lpwstr/>
      </vt:variant>
      <vt:variant>
        <vt:lpwstr>TO0000059</vt:lpwstr>
      </vt:variant>
      <vt:variant>
        <vt:i4>6160451</vt:i4>
      </vt:variant>
      <vt:variant>
        <vt:i4>1341</vt:i4>
      </vt:variant>
      <vt:variant>
        <vt:i4>0</vt:i4>
      </vt:variant>
      <vt:variant>
        <vt:i4>5</vt:i4>
      </vt:variant>
      <vt:variant>
        <vt:lpwstr/>
      </vt:variant>
      <vt:variant>
        <vt:lpwstr>SO0000011</vt:lpwstr>
      </vt:variant>
      <vt:variant>
        <vt:i4>5701698</vt:i4>
      </vt:variant>
      <vt:variant>
        <vt:i4>1338</vt:i4>
      </vt:variant>
      <vt:variant>
        <vt:i4>0</vt:i4>
      </vt:variant>
      <vt:variant>
        <vt:i4>5</vt:i4>
      </vt:variant>
      <vt:variant>
        <vt:lpwstr/>
      </vt:variant>
      <vt:variant>
        <vt:lpwstr>PO0001294</vt:lpwstr>
      </vt:variant>
      <vt:variant>
        <vt:i4>6160451</vt:i4>
      </vt:variant>
      <vt:variant>
        <vt:i4>1335</vt:i4>
      </vt:variant>
      <vt:variant>
        <vt:i4>0</vt:i4>
      </vt:variant>
      <vt:variant>
        <vt:i4>5</vt:i4>
      </vt:variant>
      <vt:variant>
        <vt:lpwstr/>
      </vt:variant>
      <vt:variant>
        <vt:lpwstr>SO0000012</vt:lpwstr>
      </vt:variant>
      <vt:variant>
        <vt:i4>6160451</vt:i4>
      </vt:variant>
      <vt:variant>
        <vt:i4>1332</vt:i4>
      </vt:variant>
      <vt:variant>
        <vt:i4>0</vt:i4>
      </vt:variant>
      <vt:variant>
        <vt:i4>5</vt:i4>
      </vt:variant>
      <vt:variant>
        <vt:lpwstr/>
      </vt:variant>
      <vt:variant>
        <vt:lpwstr>SO0000011</vt:lpwstr>
      </vt:variant>
      <vt:variant>
        <vt:i4>6160451</vt:i4>
      </vt:variant>
      <vt:variant>
        <vt:i4>1329</vt:i4>
      </vt:variant>
      <vt:variant>
        <vt:i4>0</vt:i4>
      </vt:variant>
      <vt:variant>
        <vt:i4>5</vt:i4>
      </vt:variant>
      <vt:variant>
        <vt:lpwstr/>
      </vt:variant>
      <vt:variant>
        <vt:lpwstr>SO0000010</vt:lpwstr>
      </vt:variant>
      <vt:variant>
        <vt:i4>6225987</vt:i4>
      </vt:variant>
      <vt:variant>
        <vt:i4>1326</vt:i4>
      </vt:variant>
      <vt:variant>
        <vt:i4>0</vt:i4>
      </vt:variant>
      <vt:variant>
        <vt:i4>5</vt:i4>
      </vt:variant>
      <vt:variant>
        <vt:lpwstr/>
      </vt:variant>
      <vt:variant>
        <vt:lpwstr>SO0000009</vt:lpwstr>
      </vt:variant>
      <vt:variant>
        <vt:i4>6225987</vt:i4>
      </vt:variant>
      <vt:variant>
        <vt:i4>1323</vt:i4>
      </vt:variant>
      <vt:variant>
        <vt:i4>0</vt:i4>
      </vt:variant>
      <vt:variant>
        <vt:i4>5</vt:i4>
      </vt:variant>
      <vt:variant>
        <vt:lpwstr/>
      </vt:variant>
      <vt:variant>
        <vt:lpwstr>SO0000008</vt:lpwstr>
      </vt:variant>
      <vt:variant>
        <vt:i4>5898308</vt:i4>
      </vt:variant>
      <vt:variant>
        <vt:i4>1320</vt:i4>
      </vt:variant>
      <vt:variant>
        <vt:i4>0</vt:i4>
      </vt:variant>
      <vt:variant>
        <vt:i4>5</vt:i4>
      </vt:variant>
      <vt:variant>
        <vt:lpwstr/>
      </vt:variant>
      <vt:variant>
        <vt:lpwstr>TO0000058</vt:lpwstr>
      </vt:variant>
      <vt:variant>
        <vt:i4>5963842</vt:i4>
      </vt:variant>
      <vt:variant>
        <vt:i4>1317</vt:i4>
      </vt:variant>
      <vt:variant>
        <vt:i4>0</vt:i4>
      </vt:variant>
      <vt:variant>
        <vt:i4>5</vt:i4>
      </vt:variant>
      <vt:variant>
        <vt:lpwstr/>
      </vt:variant>
      <vt:variant>
        <vt:lpwstr>PO0001253</vt:lpwstr>
      </vt:variant>
      <vt:variant>
        <vt:i4>5963842</vt:i4>
      </vt:variant>
      <vt:variant>
        <vt:i4>1314</vt:i4>
      </vt:variant>
      <vt:variant>
        <vt:i4>0</vt:i4>
      </vt:variant>
      <vt:variant>
        <vt:i4>5</vt:i4>
      </vt:variant>
      <vt:variant>
        <vt:lpwstr/>
      </vt:variant>
      <vt:variant>
        <vt:lpwstr>PO0001251</vt:lpwstr>
      </vt:variant>
      <vt:variant>
        <vt:i4>5898308</vt:i4>
      </vt:variant>
      <vt:variant>
        <vt:i4>1311</vt:i4>
      </vt:variant>
      <vt:variant>
        <vt:i4>0</vt:i4>
      </vt:variant>
      <vt:variant>
        <vt:i4>5</vt:i4>
      </vt:variant>
      <vt:variant>
        <vt:lpwstr/>
      </vt:variant>
      <vt:variant>
        <vt:lpwstr>TO0000058</vt:lpwstr>
      </vt:variant>
      <vt:variant>
        <vt:i4>5963842</vt:i4>
      </vt:variant>
      <vt:variant>
        <vt:i4>1308</vt:i4>
      </vt:variant>
      <vt:variant>
        <vt:i4>0</vt:i4>
      </vt:variant>
      <vt:variant>
        <vt:i4>5</vt:i4>
      </vt:variant>
      <vt:variant>
        <vt:lpwstr/>
      </vt:variant>
      <vt:variant>
        <vt:lpwstr>PO0001252</vt:lpwstr>
      </vt:variant>
      <vt:variant>
        <vt:i4>5963842</vt:i4>
      </vt:variant>
      <vt:variant>
        <vt:i4>1305</vt:i4>
      </vt:variant>
      <vt:variant>
        <vt:i4>0</vt:i4>
      </vt:variant>
      <vt:variant>
        <vt:i4>5</vt:i4>
      </vt:variant>
      <vt:variant>
        <vt:lpwstr/>
      </vt:variant>
      <vt:variant>
        <vt:lpwstr>PO0001251</vt:lpwstr>
      </vt:variant>
      <vt:variant>
        <vt:i4>6029382</vt:i4>
      </vt:variant>
      <vt:variant>
        <vt:i4>1302</vt:i4>
      </vt:variant>
      <vt:variant>
        <vt:i4>0</vt:i4>
      </vt:variant>
      <vt:variant>
        <vt:i4>5</vt:i4>
      </vt:variant>
      <vt:variant>
        <vt:lpwstr/>
      </vt:variant>
      <vt:variant>
        <vt:lpwstr>PO0001628</vt:lpwstr>
      </vt:variant>
      <vt:variant>
        <vt:i4>6160455</vt:i4>
      </vt:variant>
      <vt:variant>
        <vt:i4>1299</vt:i4>
      </vt:variant>
      <vt:variant>
        <vt:i4>0</vt:i4>
      </vt:variant>
      <vt:variant>
        <vt:i4>5</vt:i4>
      </vt:variant>
      <vt:variant>
        <vt:lpwstr/>
      </vt:variant>
      <vt:variant>
        <vt:lpwstr>PO0001708</vt:lpwstr>
      </vt:variant>
      <vt:variant>
        <vt:i4>6225987</vt:i4>
      </vt:variant>
      <vt:variant>
        <vt:i4>1296</vt:i4>
      </vt:variant>
      <vt:variant>
        <vt:i4>0</vt:i4>
      </vt:variant>
      <vt:variant>
        <vt:i4>5</vt:i4>
      </vt:variant>
      <vt:variant>
        <vt:lpwstr/>
      </vt:variant>
      <vt:variant>
        <vt:lpwstr>SO0000008</vt:lpwstr>
      </vt:variant>
      <vt:variant>
        <vt:i4>5963844</vt:i4>
      </vt:variant>
      <vt:variant>
        <vt:i4>1293</vt:i4>
      </vt:variant>
      <vt:variant>
        <vt:i4>0</vt:i4>
      </vt:variant>
      <vt:variant>
        <vt:i4>5</vt:i4>
      </vt:variant>
      <vt:variant>
        <vt:lpwstr/>
      </vt:variant>
      <vt:variant>
        <vt:lpwstr>TO0000041</vt:lpwstr>
      </vt:variant>
      <vt:variant>
        <vt:i4>5963842</vt:i4>
      </vt:variant>
      <vt:variant>
        <vt:i4>1290</vt:i4>
      </vt:variant>
      <vt:variant>
        <vt:i4>0</vt:i4>
      </vt:variant>
      <vt:variant>
        <vt:i4>5</vt:i4>
      </vt:variant>
      <vt:variant>
        <vt:lpwstr/>
      </vt:variant>
      <vt:variant>
        <vt:lpwstr>PO0001253</vt:lpwstr>
      </vt:variant>
      <vt:variant>
        <vt:i4>6225987</vt:i4>
      </vt:variant>
      <vt:variant>
        <vt:i4>1287</vt:i4>
      </vt:variant>
      <vt:variant>
        <vt:i4>0</vt:i4>
      </vt:variant>
      <vt:variant>
        <vt:i4>5</vt:i4>
      </vt:variant>
      <vt:variant>
        <vt:lpwstr/>
      </vt:variant>
      <vt:variant>
        <vt:lpwstr>SO0000008</vt:lpwstr>
      </vt:variant>
      <vt:variant>
        <vt:i4>5963842</vt:i4>
      </vt:variant>
      <vt:variant>
        <vt:i4>1284</vt:i4>
      </vt:variant>
      <vt:variant>
        <vt:i4>0</vt:i4>
      </vt:variant>
      <vt:variant>
        <vt:i4>5</vt:i4>
      </vt:variant>
      <vt:variant>
        <vt:lpwstr/>
      </vt:variant>
      <vt:variant>
        <vt:lpwstr>PO0001253</vt:lpwstr>
      </vt:variant>
      <vt:variant>
        <vt:i4>5636162</vt:i4>
      </vt:variant>
      <vt:variant>
        <vt:i4>1281</vt:i4>
      </vt:variant>
      <vt:variant>
        <vt:i4>0</vt:i4>
      </vt:variant>
      <vt:variant>
        <vt:i4>5</vt:i4>
      </vt:variant>
      <vt:variant>
        <vt:lpwstr/>
      </vt:variant>
      <vt:variant>
        <vt:lpwstr>PO0001289</vt:lpwstr>
      </vt:variant>
      <vt:variant>
        <vt:i4>6029379</vt:i4>
      </vt:variant>
      <vt:variant>
        <vt:i4>1278</vt:i4>
      </vt:variant>
      <vt:variant>
        <vt:i4>0</vt:i4>
      </vt:variant>
      <vt:variant>
        <vt:i4>5</vt:i4>
      </vt:variant>
      <vt:variant>
        <vt:lpwstr/>
      </vt:variant>
      <vt:variant>
        <vt:lpwstr>PO0001321</vt:lpwstr>
      </vt:variant>
      <vt:variant>
        <vt:i4>6160451</vt:i4>
      </vt:variant>
      <vt:variant>
        <vt:i4>1275</vt:i4>
      </vt:variant>
      <vt:variant>
        <vt:i4>0</vt:i4>
      </vt:variant>
      <vt:variant>
        <vt:i4>5</vt:i4>
      </vt:variant>
      <vt:variant>
        <vt:lpwstr/>
      </vt:variant>
      <vt:variant>
        <vt:lpwstr>PO0001308</vt:lpwstr>
      </vt:variant>
      <vt:variant>
        <vt:i4>5701698</vt:i4>
      </vt:variant>
      <vt:variant>
        <vt:i4>1272</vt:i4>
      </vt:variant>
      <vt:variant>
        <vt:i4>0</vt:i4>
      </vt:variant>
      <vt:variant>
        <vt:i4>5</vt:i4>
      </vt:variant>
      <vt:variant>
        <vt:lpwstr/>
      </vt:variant>
      <vt:variant>
        <vt:lpwstr>PO0001294</vt:lpwstr>
      </vt:variant>
      <vt:variant>
        <vt:i4>5963843</vt:i4>
      </vt:variant>
      <vt:variant>
        <vt:i4>1269</vt:i4>
      </vt:variant>
      <vt:variant>
        <vt:i4>0</vt:i4>
      </vt:variant>
      <vt:variant>
        <vt:i4>5</vt:i4>
      </vt:variant>
      <vt:variant>
        <vt:lpwstr/>
      </vt:variant>
      <vt:variant>
        <vt:lpwstr>SO0000043</vt:lpwstr>
      </vt:variant>
      <vt:variant>
        <vt:i4>5832777</vt:i4>
      </vt:variant>
      <vt:variant>
        <vt:i4>1266</vt:i4>
      </vt:variant>
      <vt:variant>
        <vt:i4>0</vt:i4>
      </vt:variant>
      <vt:variant>
        <vt:i4>5</vt:i4>
      </vt:variant>
      <vt:variant>
        <vt:lpwstr/>
      </vt:variant>
      <vt:variant>
        <vt:lpwstr>PO0001974</vt:lpwstr>
      </vt:variant>
      <vt:variant>
        <vt:i4>6160451</vt:i4>
      </vt:variant>
      <vt:variant>
        <vt:i4>1263</vt:i4>
      </vt:variant>
      <vt:variant>
        <vt:i4>0</vt:i4>
      </vt:variant>
      <vt:variant>
        <vt:i4>5</vt:i4>
      </vt:variant>
      <vt:variant>
        <vt:lpwstr/>
      </vt:variant>
      <vt:variant>
        <vt:lpwstr>SO0000012</vt:lpwstr>
      </vt:variant>
      <vt:variant>
        <vt:i4>6160451</vt:i4>
      </vt:variant>
      <vt:variant>
        <vt:i4>1260</vt:i4>
      </vt:variant>
      <vt:variant>
        <vt:i4>0</vt:i4>
      </vt:variant>
      <vt:variant>
        <vt:i4>5</vt:i4>
      </vt:variant>
      <vt:variant>
        <vt:lpwstr/>
      </vt:variant>
      <vt:variant>
        <vt:lpwstr>SO0000011</vt:lpwstr>
      </vt:variant>
      <vt:variant>
        <vt:i4>6160451</vt:i4>
      </vt:variant>
      <vt:variant>
        <vt:i4>1257</vt:i4>
      </vt:variant>
      <vt:variant>
        <vt:i4>0</vt:i4>
      </vt:variant>
      <vt:variant>
        <vt:i4>5</vt:i4>
      </vt:variant>
      <vt:variant>
        <vt:lpwstr/>
      </vt:variant>
      <vt:variant>
        <vt:lpwstr>SO0000010</vt:lpwstr>
      </vt:variant>
      <vt:variant>
        <vt:i4>6225987</vt:i4>
      </vt:variant>
      <vt:variant>
        <vt:i4>1254</vt:i4>
      </vt:variant>
      <vt:variant>
        <vt:i4>0</vt:i4>
      </vt:variant>
      <vt:variant>
        <vt:i4>5</vt:i4>
      </vt:variant>
      <vt:variant>
        <vt:lpwstr/>
      </vt:variant>
      <vt:variant>
        <vt:lpwstr>SO0000009</vt:lpwstr>
      </vt:variant>
      <vt:variant>
        <vt:i4>6225987</vt:i4>
      </vt:variant>
      <vt:variant>
        <vt:i4>1251</vt:i4>
      </vt:variant>
      <vt:variant>
        <vt:i4>0</vt:i4>
      </vt:variant>
      <vt:variant>
        <vt:i4>5</vt:i4>
      </vt:variant>
      <vt:variant>
        <vt:lpwstr/>
      </vt:variant>
      <vt:variant>
        <vt:lpwstr>SO0000008</vt:lpwstr>
      </vt:variant>
      <vt:variant>
        <vt:i4>5767234</vt:i4>
      </vt:variant>
      <vt:variant>
        <vt:i4>1248</vt:i4>
      </vt:variant>
      <vt:variant>
        <vt:i4>0</vt:i4>
      </vt:variant>
      <vt:variant>
        <vt:i4>5</vt:i4>
      </vt:variant>
      <vt:variant>
        <vt:lpwstr/>
      </vt:variant>
      <vt:variant>
        <vt:lpwstr>PO0001267</vt:lpwstr>
      </vt:variant>
      <vt:variant>
        <vt:i4>5963843</vt:i4>
      </vt:variant>
      <vt:variant>
        <vt:i4>1245</vt:i4>
      </vt:variant>
      <vt:variant>
        <vt:i4>0</vt:i4>
      </vt:variant>
      <vt:variant>
        <vt:i4>5</vt:i4>
      </vt:variant>
      <vt:variant>
        <vt:lpwstr/>
      </vt:variant>
      <vt:variant>
        <vt:lpwstr>SO0000043</vt:lpwstr>
      </vt:variant>
      <vt:variant>
        <vt:i4>5963843</vt:i4>
      </vt:variant>
      <vt:variant>
        <vt:i4>1242</vt:i4>
      </vt:variant>
      <vt:variant>
        <vt:i4>0</vt:i4>
      </vt:variant>
      <vt:variant>
        <vt:i4>5</vt:i4>
      </vt:variant>
      <vt:variant>
        <vt:lpwstr/>
      </vt:variant>
      <vt:variant>
        <vt:lpwstr>SO0000045</vt:lpwstr>
      </vt:variant>
      <vt:variant>
        <vt:i4>6225987</vt:i4>
      </vt:variant>
      <vt:variant>
        <vt:i4>1239</vt:i4>
      </vt:variant>
      <vt:variant>
        <vt:i4>0</vt:i4>
      </vt:variant>
      <vt:variant>
        <vt:i4>5</vt:i4>
      </vt:variant>
      <vt:variant>
        <vt:lpwstr/>
      </vt:variant>
      <vt:variant>
        <vt:lpwstr>SO0000008</vt:lpwstr>
      </vt:variant>
      <vt:variant>
        <vt:i4>6160451</vt:i4>
      </vt:variant>
      <vt:variant>
        <vt:i4>1236</vt:i4>
      </vt:variant>
      <vt:variant>
        <vt:i4>0</vt:i4>
      </vt:variant>
      <vt:variant>
        <vt:i4>5</vt:i4>
      </vt:variant>
      <vt:variant>
        <vt:lpwstr/>
      </vt:variant>
      <vt:variant>
        <vt:lpwstr>SO0000012</vt:lpwstr>
      </vt:variant>
      <vt:variant>
        <vt:i4>6225987</vt:i4>
      </vt:variant>
      <vt:variant>
        <vt:i4>1233</vt:i4>
      </vt:variant>
      <vt:variant>
        <vt:i4>0</vt:i4>
      </vt:variant>
      <vt:variant>
        <vt:i4>5</vt:i4>
      </vt:variant>
      <vt:variant>
        <vt:lpwstr/>
      </vt:variant>
      <vt:variant>
        <vt:lpwstr>SO0000008</vt:lpwstr>
      </vt:variant>
      <vt:variant>
        <vt:i4>5963843</vt:i4>
      </vt:variant>
      <vt:variant>
        <vt:i4>1230</vt:i4>
      </vt:variant>
      <vt:variant>
        <vt:i4>0</vt:i4>
      </vt:variant>
      <vt:variant>
        <vt:i4>5</vt:i4>
      </vt:variant>
      <vt:variant>
        <vt:lpwstr/>
      </vt:variant>
      <vt:variant>
        <vt:lpwstr>SO0000045</vt:lpwstr>
      </vt:variant>
      <vt:variant>
        <vt:i4>5832777</vt:i4>
      </vt:variant>
      <vt:variant>
        <vt:i4>1227</vt:i4>
      </vt:variant>
      <vt:variant>
        <vt:i4>0</vt:i4>
      </vt:variant>
      <vt:variant>
        <vt:i4>5</vt:i4>
      </vt:variant>
      <vt:variant>
        <vt:lpwstr/>
      </vt:variant>
      <vt:variant>
        <vt:lpwstr>PO0001974</vt:lpwstr>
      </vt:variant>
      <vt:variant>
        <vt:i4>5963843</vt:i4>
      </vt:variant>
      <vt:variant>
        <vt:i4>1224</vt:i4>
      </vt:variant>
      <vt:variant>
        <vt:i4>0</vt:i4>
      </vt:variant>
      <vt:variant>
        <vt:i4>5</vt:i4>
      </vt:variant>
      <vt:variant>
        <vt:lpwstr/>
      </vt:variant>
      <vt:variant>
        <vt:lpwstr>SO0000043</vt:lpwstr>
      </vt:variant>
      <vt:variant>
        <vt:i4>5832777</vt:i4>
      </vt:variant>
      <vt:variant>
        <vt:i4>1221</vt:i4>
      </vt:variant>
      <vt:variant>
        <vt:i4>0</vt:i4>
      </vt:variant>
      <vt:variant>
        <vt:i4>5</vt:i4>
      </vt:variant>
      <vt:variant>
        <vt:lpwstr/>
      </vt:variant>
      <vt:variant>
        <vt:lpwstr>PO0001974</vt:lpwstr>
      </vt:variant>
      <vt:variant>
        <vt:i4>5832777</vt:i4>
      </vt:variant>
      <vt:variant>
        <vt:i4>1218</vt:i4>
      </vt:variant>
      <vt:variant>
        <vt:i4>0</vt:i4>
      </vt:variant>
      <vt:variant>
        <vt:i4>5</vt:i4>
      </vt:variant>
      <vt:variant>
        <vt:lpwstr/>
      </vt:variant>
      <vt:variant>
        <vt:lpwstr>PO0001974</vt:lpwstr>
      </vt:variant>
      <vt:variant>
        <vt:i4>5963843</vt:i4>
      </vt:variant>
      <vt:variant>
        <vt:i4>1215</vt:i4>
      </vt:variant>
      <vt:variant>
        <vt:i4>0</vt:i4>
      </vt:variant>
      <vt:variant>
        <vt:i4>5</vt:i4>
      </vt:variant>
      <vt:variant>
        <vt:lpwstr/>
      </vt:variant>
      <vt:variant>
        <vt:lpwstr>SO0000043</vt:lpwstr>
      </vt:variant>
      <vt:variant>
        <vt:i4>5767234</vt:i4>
      </vt:variant>
      <vt:variant>
        <vt:i4>1212</vt:i4>
      </vt:variant>
      <vt:variant>
        <vt:i4>0</vt:i4>
      </vt:variant>
      <vt:variant>
        <vt:i4>5</vt:i4>
      </vt:variant>
      <vt:variant>
        <vt:lpwstr/>
      </vt:variant>
      <vt:variant>
        <vt:lpwstr>PO0001267</vt:lpwstr>
      </vt:variant>
      <vt:variant>
        <vt:i4>5832770</vt:i4>
      </vt:variant>
      <vt:variant>
        <vt:i4>1209</vt:i4>
      </vt:variant>
      <vt:variant>
        <vt:i4>0</vt:i4>
      </vt:variant>
      <vt:variant>
        <vt:i4>5</vt:i4>
      </vt:variant>
      <vt:variant>
        <vt:lpwstr/>
      </vt:variant>
      <vt:variant>
        <vt:lpwstr>PO0001278</vt:lpwstr>
      </vt:variant>
      <vt:variant>
        <vt:i4>5767234</vt:i4>
      </vt:variant>
      <vt:variant>
        <vt:i4>1206</vt:i4>
      </vt:variant>
      <vt:variant>
        <vt:i4>0</vt:i4>
      </vt:variant>
      <vt:variant>
        <vt:i4>5</vt:i4>
      </vt:variant>
      <vt:variant>
        <vt:lpwstr/>
      </vt:variant>
      <vt:variant>
        <vt:lpwstr>PO0001267</vt:lpwstr>
      </vt:variant>
      <vt:variant>
        <vt:i4>6160451</vt:i4>
      </vt:variant>
      <vt:variant>
        <vt:i4>1203</vt:i4>
      </vt:variant>
      <vt:variant>
        <vt:i4>0</vt:i4>
      </vt:variant>
      <vt:variant>
        <vt:i4>5</vt:i4>
      </vt:variant>
      <vt:variant>
        <vt:lpwstr/>
      </vt:variant>
      <vt:variant>
        <vt:lpwstr>SO0000013</vt:lpwstr>
      </vt:variant>
      <vt:variant>
        <vt:i4>6160451</vt:i4>
      </vt:variant>
      <vt:variant>
        <vt:i4>1200</vt:i4>
      </vt:variant>
      <vt:variant>
        <vt:i4>0</vt:i4>
      </vt:variant>
      <vt:variant>
        <vt:i4>5</vt:i4>
      </vt:variant>
      <vt:variant>
        <vt:lpwstr/>
      </vt:variant>
      <vt:variant>
        <vt:lpwstr>SO0000013</vt:lpwstr>
      </vt:variant>
      <vt:variant>
        <vt:i4>6160451</vt:i4>
      </vt:variant>
      <vt:variant>
        <vt:i4>1197</vt:i4>
      </vt:variant>
      <vt:variant>
        <vt:i4>0</vt:i4>
      </vt:variant>
      <vt:variant>
        <vt:i4>5</vt:i4>
      </vt:variant>
      <vt:variant>
        <vt:lpwstr/>
      </vt:variant>
      <vt:variant>
        <vt:lpwstr>SO0000012</vt:lpwstr>
      </vt:variant>
      <vt:variant>
        <vt:i4>6225987</vt:i4>
      </vt:variant>
      <vt:variant>
        <vt:i4>1194</vt:i4>
      </vt:variant>
      <vt:variant>
        <vt:i4>0</vt:i4>
      </vt:variant>
      <vt:variant>
        <vt:i4>5</vt:i4>
      </vt:variant>
      <vt:variant>
        <vt:lpwstr/>
      </vt:variant>
      <vt:variant>
        <vt:lpwstr>SO0000008</vt:lpwstr>
      </vt:variant>
      <vt:variant>
        <vt:i4>5898308</vt:i4>
      </vt:variant>
      <vt:variant>
        <vt:i4>1191</vt:i4>
      </vt:variant>
      <vt:variant>
        <vt:i4>0</vt:i4>
      </vt:variant>
      <vt:variant>
        <vt:i4>5</vt:i4>
      </vt:variant>
      <vt:variant>
        <vt:lpwstr/>
      </vt:variant>
      <vt:variant>
        <vt:lpwstr>TO0000058</vt:lpwstr>
      </vt:variant>
      <vt:variant>
        <vt:i4>6160451</vt:i4>
      </vt:variant>
      <vt:variant>
        <vt:i4>1188</vt:i4>
      </vt:variant>
      <vt:variant>
        <vt:i4>0</vt:i4>
      </vt:variant>
      <vt:variant>
        <vt:i4>5</vt:i4>
      </vt:variant>
      <vt:variant>
        <vt:lpwstr/>
      </vt:variant>
      <vt:variant>
        <vt:lpwstr>SO0000012</vt:lpwstr>
      </vt:variant>
      <vt:variant>
        <vt:i4>6225987</vt:i4>
      </vt:variant>
      <vt:variant>
        <vt:i4>1185</vt:i4>
      </vt:variant>
      <vt:variant>
        <vt:i4>0</vt:i4>
      </vt:variant>
      <vt:variant>
        <vt:i4>5</vt:i4>
      </vt:variant>
      <vt:variant>
        <vt:lpwstr/>
      </vt:variant>
      <vt:variant>
        <vt:lpwstr>SO0000008</vt:lpwstr>
      </vt:variant>
      <vt:variant>
        <vt:i4>6029379</vt:i4>
      </vt:variant>
      <vt:variant>
        <vt:i4>1182</vt:i4>
      </vt:variant>
      <vt:variant>
        <vt:i4>0</vt:i4>
      </vt:variant>
      <vt:variant>
        <vt:i4>5</vt:i4>
      </vt:variant>
      <vt:variant>
        <vt:lpwstr/>
      </vt:variant>
      <vt:variant>
        <vt:lpwstr>PO0001321</vt:lpwstr>
      </vt:variant>
      <vt:variant>
        <vt:i4>5701698</vt:i4>
      </vt:variant>
      <vt:variant>
        <vt:i4>1179</vt:i4>
      </vt:variant>
      <vt:variant>
        <vt:i4>0</vt:i4>
      </vt:variant>
      <vt:variant>
        <vt:i4>5</vt:i4>
      </vt:variant>
      <vt:variant>
        <vt:lpwstr/>
      </vt:variant>
      <vt:variant>
        <vt:lpwstr>PO0001294</vt:lpwstr>
      </vt:variant>
      <vt:variant>
        <vt:i4>5898308</vt:i4>
      </vt:variant>
      <vt:variant>
        <vt:i4>1176</vt:i4>
      </vt:variant>
      <vt:variant>
        <vt:i4>0</vt:i4>
      </vt:variant>
      <vt:variant>
        <vt:i4>5</vt:i4>
      </vt:variant>
      <vt:variant>
        <vt:lpwstr/>
      </vt:variant>
      <vt:variant>
        <vt:lpwstr>TO0000058</vt:lpwstr>
      </vt:variant>
      <vt:variant>
        <vt:i4>5701701</vt:i4>
      </vt:variant>
      <vt:variant>
        <vt:i4>1173</vt:i4>
      </vt:variant>
      <vt:variant>
        <vt:i4>0</vt:i4>
      </vt:variant>
      <vt:variant>
        <vt:i4>5</vt:i4>
      </vt:variant>
      <vt:variant>
        <vt:lpwstr/>
      </vt:variant>
      <vt:variant>
        <vt:lpwstr>PO0001595</vt:lpwstr>
      </vt:variant>
      <vt:variant>
        <vt:i4>6160451</vt:i4>
      </vt:variant>
      <vt:variant>
        <vt:i4>1170</vt:i4>
      </vt:variant>
      <vt:variant>
        <vt:i4>0</vt:i4>
      </vt:variant>
      <vt:variant>
        <vt:i4>5</vt:i4>
      </vt:variant>
      <vt:variant>
        <vt:lpwstr/>
      </vt:variant>
      <vt:variant>
        <vt:lpwstr>SO0000012</vt:lpwstr>
      </vt:variant>
      <vt:variant>
        <vt:i4>6160451</vt:i4>
      </vt:variant>
      <vt:variant>
        <vt:i4>1167</vt:i4>
      </vt:variant>
      <vt:variant>
        <vt:i4>0</vt:i4>
      </vt:variant>
      <vt:variant>
        <vt:i4>5</vt:i4>
      </vt:variant>
      <vt:variant>
        <vt:lpwstr/>
      </vt:variant>
      <vt:variant>
        <vt:lpwstr>SO0000011</vt:lpwstr>
      </vt:variant>
      <vt:variant>
        <vt:i4>6160451</vt:i4>
      </vt:variant>
      <vt:variant>
        <vt:i4>1164</vt:i4>
      </vt:variant>
      <vt:variant>
        <vt:i4>0</vt:i4>
      </vt:variant>
      <vt:variant>
        <vt:i4>5</vt:i4>
      </vt:variant>
      <vt:variant>
        <vt:lpwstr/>
      </vt:variant>
      <vt:variant>
        <vt:lpwstr>SO0000010</vt:lpwstr>
      </vt:variant>
      <vt:variant>
        <vt:i4>6225987</vt:i4>
      </vt:variant>
      <vt:variant>
        <vt:i4>1161</vt:i4>
      </vt:variant>
      <vt:variant>
        <vt:i4>0</vt:i4>
      </vt:variant>
      <vt:variant>
        <vt:i4>5</vt:i4>
      </vt:variant>
      <vt:variant>
        <vt:lpwstr/>
      </vt:variant>
      <vt:variant>
        <vt:lpwstr>SO0000009</vt:lpwstr>
      </vt:variant>
      <vt:variant>
        <vt:i4>6225987</vt:i4>
      </vt:variant>
      <vt:variant>
        <vt:i4>1158</vt:i4>
      </vt:variant>
      <vt:variant>
        <vt:i4>0</vt:i4>
      </vt:variant>
      <vt:variant>
        <vt:i4>5</vt:i4>
      </vt:variant>
      <vt:variant>
        <vt:lpwstr/>
      </vt:variant>
      <vt:variant>
        <vt:lpwstr>SO0000008</vt:lpwstr>
      </vt:variant>
      <vt:variant>
        <vt:i4>5963844</vt:i4>
      </vt:variant>
      <vt:variant>
        <vt:i4>1155</vt:i4>
      </vt:variant>
      <vt:variant>
        <vt:i4>0</vt:i4>
      </vt:variant>
      <vt:variant>
        <vt:i4>5</vt:i4>
      </vt:variant>
      <vt:variant>
        <vt:lpwstr/>
      </vt:variant>
      <vt:variant>
        <vt:lpwstr>TO0000046</vt:lpwstr>
      </vt:variant>
      <vt:variant>
        <vt:i4>5963842</vt:i4>
      </vt:variant>
      <vt:variant>
        <vt:i4>1152</vt:i4>
      </vt:variant>
      <vt:variant>
        <vt:i4>0</vt:i4>
      </vt:variant>
      <vt:variant>
        <vt:i4>5</vt:i4>
      </vt:variant>
      <vt:variant>
        <vt:lpwstr/>
      </vt:variant>
      <vt:variant>
        <vt:lpwstr>PO0000242</vt:lpwstr>
      </vt:variant>
      <vt:variant>
        <vt:i4>6160451</vt:i4>
      </vt:variant>
      <vt:variant>
        <vt:i4>1149</vt:i4>
      </vt:variant>
      <vt:variant>
        <vt:i4>0</vt:i4>
      </vt:variant>
      <vt:variant>
        <vt:i4>5</vt:i4>
      </vt:variant>
      <vt:variant>
        <vt:lpwstr/>
      </vt:variant>
      <vt:variant>
        <vt:lpwstr>SO0000012</vt:lpwstr>
      </vt:variant>
      <vt:variant>
        <vt:i4>6160451</vt:i4>
      </vt:variant>
      <vt:variant>
        <vt:i4>1146</vt:i4>
      </vt:variant>
      <vt:variant>
        <vt:i4>0</vt:i4>
      </vt:variant>
      <vt:variant>
        <vt:i4>5</vt:i4>
      </vt:variant>
      <vt:variant>
        <vt:lpwstr/>
      </vt:variant>
      <vt:variant>
        <vt:lpwstr>SO0000011</vt:lpwstr>
      </vt:variant>
      <vt:variant>
        <vt:i4>6160451</vt:i4>
      </vt:variant>
      <vt:variant>
        <vt:i4>1143</vt:i4>
      </vt:variant>
      <vt:variant>
        <vt:i4>0</vt:i4>
      </vt:variant>
      <vt:variant>
        <vt:i4>5</vt:i4>
      </vt:variant>
      <vt:variant>
        <vt:lpwstr/>
      </vt:variant>
      <vt:variant>
        <vt:lpwstr>SO0000010</vt:lpwstr>
      </vt:variant>
      <vt:variant>
        <vt:i4>6225987</vt:i4>
      </vt:variant>
      <vt:variant>
        <vt:i4>1140</vt:i4>
      </vt:variant>
      <vt:variant>
        <vt:i4>0</vt:i4>
      </vt:variant>
      <vt:variant>
        <vt:i4>5</vt:i4>
      </vt:variant>
      <vt:variant>
        <vt:lpwstr/>
      </vt:variant>
      <vt:variant>
        <vt:lpwstr>SO0000009</vt:lpwstr>
      </vt:variant>
      <vt:variant>
        <vt:i4>6225987</vt:i4>
      </vt:variant>
      <vt:variant>
        <vt:i4>1137</vt:i4>
      </vt:variant>
      <vt:variant>
        <vt:i4>0</vt:i4>
      </vt:variant>
      <vt:variant>
        <vt:i4>5</vt:i4>
      </vt:variant>
      <vt:variant>
        <vt:lpwstr/>
      </vt:variant>
      <vt:variant>
        <vt:lpwstr>SO0000008</vt:lpwstr>
      </vt:variant>
      <vt:variant>
        <vt:i4>6160451</vt:i4>
      </vt:variant>
      <vt:variant>
        <vt:i4>1134</vt:i4>
      </vt:variant>
      <vt:variant>
        <vt:i4>0</vt:i4>
      </vt:variant>
      <vt:variant>
        <vt:i4>5</vt:i4>
      </vt:variant>
      <vt:variant>
        <vt:lpwstr/>
      </vt:variant>
      <vt:variant>
        <vt:lpwstr>SO0000012</vt:lpwstr>
      </vt:variant>
      <vt:variant>
        <vt:i4>6225987</vt:i4>
      </vt:variant>
      <vt:variant>
        <vt:i4>1131</vt:i4>
      </vt:variant>
      <vt:variant>
        <vt:i4>0</vt:i4>
      </vt:variant>
      <vt:variant>
        <vt:i4>5</vt:i4>
      </vt:variant>
      <vt:variant>
        <vt:lpwstr/>
      </vt:variant>
      <vt:variant>
        <vt:lpwstr>SO0000008</vt:lpwstr>
      </vt:variant>
      <vt:variant>
        <vt:i4>5701697</vt:i4>
      </vt:variant>
      <vt:variant>
        <vt:i4>1128</vt:i4>
      </vt:variant>
      <vt:variant>
        <vt:i4>0</vt:i4>
      </vt:variant>
      <vt:variant>
        <vt:i4>5</vt:i4>
      </vt:variant>
      <vt:variant>
        <vt:lpwstr/>
      </vt:variant>
      <vt:variant>
        <vt:lpwstr>PO0001194</vt:lpwstr>
      </vt:variant>
      <vt:variant>
        <vt:i4>5701698</vt:i4>
      </vt:variant>
      <vt:variant>
        <vt:i4>1125</vt:i4>
      </vt:variant>
      <vt:variant>
        <vt:i4>0</vt:i4>
      </vt:variant>
      <vt:variant>
        <vt:i4>5</vt:i4>
      </vt:variant>
      <vt:variant>
        <vt:lpwstr/>
      </vt:variant>
      <vt:variant>
        <vt:lpwstr>PO0001294</vt:lpwstr>
      </vt:variant>
      <vt:variant>
        <vt:i4>5701697</vt:i4>
      </vt:variant>
      <vt:variant>
        <vt:i4>1122</vt:i4>
      </vt:variant>
      <vt:variant>
        <vt:i4>0</vt:i4>
      </vt:variant>
      <vt:variant>
        <vt:i4>5</vt:i4>
      </vt:variant>
      <vt:variant>
        <vt:lpwstr/>
      </vt:variant>
      <vt:variant>
        <vt:lpwstr>PO0001194</vt:lpwstr>
      </vt:variant>
      <vt:variant>
        <vt:i4>6160451</vt:i4>
      </vt:variant>
      <vt:variant>
        <vt:i4>1119</vt:i4>
      </vt:variant>
      <vt:variant>
        <vt:i4>0</vt:i4>
      </vt:variant>
      <vt:variant>
        <vt:i4>5</vt:i4>
      </vt:variant>
      <vt:variant>
        <vt:lpwstr/>
      </vt:variant>
      <vt:variant>
        <vt:lpwstr>PO0001301</vt:lpwstr>
      </vt:variant>
      <vt:variant>
        <vt:i4>6160452</vt:i4>
      </vt:variant>
      <vt:variant>
        <vt:i4>1116</vt:i4>
      </vt:variant>
      <vt:variant>
        <vt:i4>0</vt:i4>
      </vt:variant>
      <vt:variant>
        <vt:i4>5</vt:i4>
      </vt:variant>
      <vt:variant>
        <vt:lpwstr/>
      </vt:variant>
      <vt:variant>
        <vt:lpwstr>PO0001405</vt:lpwstr>
      </vt:variant>
      <vt:variant>
        <vt:i4>6094915</vt:i4>
      </vt:variant>
      <vt:variant>
        <vt:i4>1113</vt:i4>
      </vt:variant>
      <vt:variant>
        <vt:i4>0</vt:i4>
      </vt:variant>
      <vt:variant>
        <vt:i4>5</vt:i4>
      </vt:variant>
      <vt:variant>
        <vt:lpwstr/>
      </vt:variant>
      <vt:variant>
        <vt:lpwstr>PO0001333</vt:lpwstr>
      </vt:variant>
      <vt:variant>
        <vt:i4>5963842</vt:i4>
      </vt:variant>
      <vt:variant>
        <vt:i4>1110</vt:i4>
      </vt:variant>
      <vt:variant>
        <vt:i4>0</vt:i4>
      </vt:variant>
      <vt:variant>
        <vt:i4>5</vt:i4>
      </vt:variant>
      <vt:variant>
        <vt:lpwstr/>
      </vt:variant>
      <vt:variant>
        <vt:lpwstr>PO0000245</vt:lpwstr>
      </vt:variant>
      <vt:variant>
        <vt:i4>5963844</vt:i4>
      </vt:variant>
      <vt:variant>
        <vt:i4>1107</vt:i4>
      </vt:variant>
      <vt:variant>
        <vt:i4>0</vt:i4>
      </vt:variant>
      <vt:variant>
        <vt:i4>5</vt:i4>
      </vt:variant>
      <vt:variant>
        <vt:lpwstr/>
      </vt:variant>
      <vt:variant>
        <vt:lpwstr>PO0001457</vt:lpwstr>
      </vt:variant>
      <vt:variant>
        <vt:i4>6160452</vt:i4>
      </vt:variant>
      <vt:variant>
        <vt:i4>1104</vt:i4>
      </vt:variant>
      <vt:variant>
        <vt:i4>0</vt:i4>
      </vt:variant>
      <vt:variant>
        <vt:i4>5</vt:i4>
      </vt:variant>
      <vt:variant>
        <vt:lpwstr/>
      </vt:variant>
      <vt:variant>
        <vt:lpwstr>PO0001405</vt:lpwstr>
      </vt:variant>
      <vt:variant>
        <vt:i4>5898307</vt:i4>
      </vt:variant>
      <vt:variant>
        <vt:i4>1101</vt:i4>
      </vt:variant>
      <vt:variant>
        <vt:i4>0</vt:i4>
      </vt:variant>
      <vt:variant>
        <vt:i4>5</vt:i4>
      </vt:variant>
      <vt:variant>
        <vt:lpwstr/>
      </vt:variant>
      <vt:variant>
        <vt:lpwstr>PO0000354</vt:lpwstr>
      </vt:variant>
      <vt:variant>
        <vt:i4>5898308</vt:i4>
      </vt:variant>
      <vt:variant>
        <vt:i4>1098</vt:i4>
      </vt:variant>
      <vt:variant>
        <vt:i4>0</vt:i4>
      </vt:variant>
      <vt:variant>
        <vt:i4>5</vt:i4>
      </vt:variant>
      <vt:variant>
        <vt:lpwstr/>
      </vt:variant>
      <vt:variant>
        <vt:lpwstr>TO0000059</vt:lpwstr>
      </vt:variant>
      <vt:variant>
        <vt:i4>5963844</vt:i4>
      </vt:variant>
      <vt:variant>
        <vt:i4>1095</vt:i4>
      </vt:variant>
      <vt:variant>
        <vt:i4>0</vt:i4>
      </vt:variant>
      <vt:variant>
        <vt:i4>5</vt:i4>
      </vt:variant>
      <vt:variant>
        <vt:lpwstr/>
      </vt:variant>
      <vt:variant>
        <vt:lpwstr>PO0001452</vt:lpwstr>
      </vt:variant>
      <vt:variant>
        <vt:i4>6094915</vt:i4>
      </vt:variant>
      <vt:variant>
        <vt:i4>1092</vt:i4>
      </vt:variant>
      <vt:variant>
        <vt:i4>0</vt:i4>
      </vt:variant>
      <vt:variant>
        <vt:i4>5</vt:i4>
      </vt:variant>
      <vt:variant>
        <vt:lpwstr/>
      </vt:variant>
      <vt:variant>
        <vt:lpwstr>PO0001333</vt:lpwstr>
      </vt:variant>
      <vt:variant>
        <vt:i4>6029378</vt:i4>
      </vt:variant>
      <vt:variant>
        <vt:i4>1089</vt:i4>
      </vt:variant>
      <vt:variant>
        <vt:i4>0</vt:i4>
      </vt:variant>
      <vt:variant>
        <vt:i4>5</vt:i4>
      </vt:variant>
      <vt:variant>
        <vt:lpwstr/>
      </vt:variant>
      <vt:variant>
        <vt:lpwstr>PO0000233</vt:lpwstr>
      </vt:variant>
      <vt:variant>
        <vt:i4>6160451</vt:i4>
      </vt:variant>
      <vt:variant>
        <vt:i4>1086</vt:i4>
      </vt:variant>
      <vt:variant>
        <vt:i4>0</vt:i4>
      </vt:variant>
      <vt:variant>
        <vt:i4>5</vt:i4>
      </vt:variant>
      <vt:variant>
        <vt:lpwstr/>
      </vt:variant>
      <vt:variant>
        <vt:lpwstr>PO0001308</vt:lpwstr>
      </vt:variant>
      <vt:variant>
        <vt:i4>5701698</vt:i4>
      </vt:variant>
      <vt:variant>
        <vt:i4>1083</vt:i4>
      </vt:variant>
      <vt:variant>
        <vt:i4>0</vt:i4>
      </vt:variant>
      <vt:variant>
        <vt:i4>5</vt:i4>
      </vt:variant>
      <vt:variant>
        <vt:lpwstr/>
      </vt:variant>
      <vt:variant>
        <vt:lpwstr>PO0001294</vt:lpwstr>
      </vt:variant>
      <vt:variant>
        <vt:i4>5963844</vt:i4>
      </vt:variant>
      <vt:variant>
        <vt:i4>1080</vt:i4>
      </vt:variant>
      <vt:variant>
        <vt:i4>0</vt:i4>
      </vt:variant>
      <vt:variant>
        <vt:i4>5</vt:i4>
      </vt:variant>
      <vt:variant>
        <vt:lpwstr/>
      </vt:variant>
      <vt:variant>
        <vt:lpwstr>PO0001457</vt:lpwstr>
      </vt:variant>
      <vt:variant>
        <vt:i4>6160452</vt:i4>
      </vt:variant>
      <vt:variant>
        <vt:i4>1077</vt:i4>
      </vt:variant>
      <vt:variant>
        <vt:i4>0</vt:i4>
      </vt:variant>
      <vt:variant>
        <vt:i4>5</vt:i4>
      </vt:variant>
      <vt:variant>
        <vt:lpwstr/>
      </vt:variant>
      <vt:variant>
        <vt:lpwstr>PO0001405</vt:lpwstr>
      </vt:variant>
      <vt:variant>
        <vt:i4>5963844</vt:i4>
      </vt:variant>
      <vt:variant>
        <vt:i4>1074</vt:i4>
      </vt:variant>
      <vt:variant>
        <vt:i4>0</vt:i4>
      </vt:variant>
      <vt:variant>
        <vt:i4>5</vt:i4>
      </vt:variant>
      <vt:variant>
        <vt:lpwstr/>
      </vt:variant>
      <vt:variant>
        <vt:lpwstr>PO0001452</vt:lpwstr>
      </vt:variant>
      <vt:variant>
        <vt:i4>6094915</vt:i4>
      </vt:variant>
      <vt:variant>
        <vt:i4>1071</vt:i4>
      </vt:variant>
      <vt:variant>
        <vt:i4>0</vt:i4>
      </vt:variant>
      <vt:variant>
        <vt:i4>5</vt:i4>
      </vt:variant>
      <vt:variant>
        <vt:lpwstr/>
      </vt:variant>
      <vt:variant>
        <vt:lpwstr>PO0001333</vt:lpwstr>
      </vt:variant>
      <vt:variant>
        <vt:i4>6160451</vt:i4>
      </vt:variant>
      <vt:variant>
        <vt:i4>1068</vt:i4>
      </vt:variant>
      <vt:variant>
        <vt:i4>0</vt:i4>
      </vt:variant>
      <vt:variant>
        <vt:i4>5</vt:i4>
      </vt:variant>
      <vt:variant>
        <vt:lpwstr/>
      </vt:variant>
      <vt:variant>
        <vt:lpwstr>PO0001308</vt:lpwstr>
      </vt:variant>
      <vt:variant>
        <vt:i4>6160451</vt:i4>
      </vt:variant>
      <vt:variant>
        <vt:i4>1065</vt:i4>
      </vt:variant>
      <vt:variant>
        <vt:i4>0</vt:i4>
      </vt:variant>
      <vt:variant>
        <vt:i4>5</vt:i4>
      </vt:variant>
      <vt:variant>
        <vt:lpwstr/>
      </vt:variant>
      <vt:variant>
        <vt:lpwstr>PO0001301</vt:lpwstr>
      </vt:variant>
      <vt:variant>
        <vt:i4>5963844</vt:i4>
      </vt:variant>
      <vt:variant>
        <vt:i4>1062</vt:i4>
      </vt:variant>
      <vt:variant>
        <vt:i4>0</vt:i4>
      </vt:variant>
      <vt:variant>
        <vt:i4>5</vt:i4>
      </vt:variant>
      <vt:variant>
        <vt:lpwstr/>
      </vt:variant>
      <vt:variant>
        <vt:lpwstr>PO0001452</vt:lpwstr>
      </vt:variant>
      <vt:variant>
        <vt:i4>5701698</vt:i4>
      </vt:variant>
      <vt:variant>
        <vt:i4>1059</vt:i4>
      </vt:variant>
      <vt:variant>
        <vt:i4>0</vt:i4>
      </vt:variant>
      <vt:variant>
        <vt:i4>5</vt:i4>
      </vt:variant>
      <vt:variant>
        <vt:lpwstr/>
      </vt:variant>
      <vt:variant>
        <vt:lpwstr>PO0001295</vt:lpwstr>
      </vt:variant>
      <vt:variant>
        <vt:i4>6160448</vt:i4>
      </vt:variant>
      <vt:variant>
        <vt:i4>1056</vt:i4>
      </vt:variant>
      <vt:variant>
        <vt:i4>0</vt:i4>
      </vt:variant>
      <vt:variant>
        <vt:i4>5</vt:i4>
      </vt:variant>
      <vt:variant>
        <vt:lpwstr/>
      </vt:variant>
      <vt:variant>
        <vt:lpwstr>PO0001008</vt:lpwstr>
      </vt:variant>
      <vt:variant>
        <vt:i4>6160448</vt:i4>
      </vt:variant>
      <vt:variant>
        <vt:i4>1053</vt:i4>
      </vt:variant>
      <vt:variant>
        <vt:i4>0</vt:i4>
      </vt:variant>
      <vt:variant>
        <vt:i4>5</vt:i4>
      </vt:variant>
      <vt:variant>
        <vt:lpwstr/>
      </vt:variant>
      <vt:variant>
        <vt:lpwstr>PO0001000</vt:lpwstr>
      </vt:variant>
      <vt:variant>
        <vt:i4>5898305</vt:i4>
      </vt:variant>
      <vt:variant>
        <vt:i4>1050</vt:i4>
      </vt:variant>
      <vt:variant>
        <vt:i4>0</vt:i4>
      </vt:variant>
      <vt:variant>
        <vt:i4>5</vt:i4>
      </vt:variant>
      <vt:variant>
        <vt:lpwstr/>
      </vt:variant>
      <vt:variant>
        <vt:lpwstr>PO0001141</vt:lpwstr>
      </vt:variant>
      <vt:variant>
        <vt:i4>5832777</vt:i4>
      </vt:variant>
      <vt:variant>
        <vt:i4>1047</vt:i4>
      </vt:variant>
      <vt:variant>
        <vt:i4>0</vt:i4>
      </vt:variant>
      <vt:variant>
        <vt:i4>5</vt:i4>
      </vt:variant>
      <vt:variant>
        <vt:lpwstr/>
      </vt:variant>
      <vt:variant>
        <vt:lpwstr>PO0000965</vt:lpwstr>
      </vt:variant>
      <vt:variant>
        <vt:i4>5636161</vt:i4>
      </vt:variant>
      <vt:variant>
        <vt:i4>1044</vt:i4>
      </vt:variant>
      <vt:variant>
        <vt:i4>0</vt:i4>
      </vt:variant>
      <vt:variant>
        <vt:i4>5</vt:i4>
      </vt:variant>
      <vt:variant>
        <vt:lpwstr/>
      </vt:variant>
      <vt:variant>
        <vt:lpwstr>PO0001183</vt:lpwstr>
      </vt:variant>
      <vt:variant>
        <vt:i4>5898308</vt:i4>
      </vt:variant>
      <vt:variant>
        <vt:i4>1041</vt:i4>
      </vt:variant>
      <vt:variant>
        <vt:i4>0</vt:i4>
      </vt:variant>
      <vt:variant>
        <vt:i4>5</vt:i4>
      </vt:variant>
      <vt:variant>
        <vt:lpwstr/>
      </vt:variant>
      <vt:variant>
        <vt:lpwstr>TO0000050</vt:lpwstr>
      </vt:variant>
      <vt:variant>
        <vt:i4>6160456</vt:i4>
      </vt:variant>
      <vt:variant>
        <vt:i4>1038</vt:i4>
      </vt:variant>
      <vt:variant>
        <vt:i4>0</vt:i4>
      </vt:variant>
      <vt:variant>
        <vt:i4>5</vt:i4>
      </vt:variant>
      <vt:variant>
        <vt:lpwstr/>
      </vt:variant>
      <vt:variant>
        <vt:lpwstr>PO0000819</vt:lpwstr>
      </vt:variant>
      <vt:variant>
        <vt:i4>5898311</vt:i4>
      </vt:variant>
      <vt:variant>
        <vt:i4>1035</vt:i4>
      </vt:variant>
      <vt:variant>
        <vt:i4>0</vt:i4>
      </vt:variant>
      <vt:variant>
        <vt:i4>5</vt:i4>
      </vt:variant>
      <vt:variant>
        <vt:lpwstr/>
      </vt:variant>
      <vt:variant>
        <vt:lpwstr>PO0000751</vt:lpwstr>
      </vt:variant>
      <vt:variant>
        <vt:i4>5832775</vt:i4>
      </vt:variant>
      <vt:variant>
        <vt:i4>1032</vt:i4>
      </vt:variant>
      <vt:variant>
        <vt:i4>0</vt:i4>
      </vt:variant>
      <vt:variant>
        <vt:i4>5</vt:i4>
      </vt:variant>
      <vt:variant>
        <vt:lpwstr/>
      </vt:variant>
      <vt:variant>
        <vt:lpwstr>PO0000762</vt:lpwstr>
      </vt:variant>
      <vt:variant>
        <vt:i4>6160456</vt:i4>
      </vt:variant>
      <vt:variant>
        <vt:i4>1029</vt:i4>
      </vt:variant>
      <vt:variant>
        <vt:i4>0</vt:i4>
      </vt:variant>
      <vt:variant>
        <vt:i4>5</vt:i4>
      </vt:variant>
      <vt:variant>
        <vt:lpwstr/>
      </vt:variant>
      <vt:variant>
        <vt:lpwstr>PO0000819</vt:lpwstr>
      </vt:variant>
      <vt:variant>
        <vt:i4>5636162</vt:i4>
      </vt:variant>
      <vt:variant>
        <vt:i4>1026</vt:i4>
      </vt:variant>
      <vt:variant>
        <vt:i4>0</vt:i4>
      </vt:variant>
      <vt:variant>
        <vt:i4>5</vt:i4>
      </vt:variant>
      <vt:variant>
        <vt:lpwstr/>
      </vt:variant>
      <vt:variant>
        <vt:lpwstr>PO0001289</vt:lpwstr>
      </vt:variant>
      <vt:variant>
        <vt:i4>5767233</vt:i4>
      </vt:variant>
      <vt:variant>
        <vt:i4>1023</vt:i4>
      </vt:variant>
      <vt:variant>
        <vt:i4>0</vt:i4>
      </vt:variant>
      <vt:variant>
        <vt:i4>5</vt:i4>
      </vt:variant>
      <vt:variant>
        <vt:lpwstr/>
      </vt:variant>
      <vt:variant>
        <vt:lpwstr>PO0001160</vt:lpwstr>
      </vt:variant>
      <vt:variant>
        <vt:i4>5963841</vt:i4>
      </vt:variant>
      <vt:variant>
        <vt:i4>1020</vt:i4>
      </vt:variant>
      <vt:variant>
        <vt:i4>0</vt:i4>
      </vt:variant>
      <vt:variant>
        <vt:i4>5</vt:i4>
      </vt:variant>
      <vt:variant>
        <vt:lpwstr/>
      </vt:variant>
      <vt:variant>
        <vt:lpwstr>PO0001155</vt:lpwstr>
      </vt:variant>
      <vt:variant>
        <vt:i4>5963841</vt:i4>
      </vt:variant>
      <vt:variant>
        <vt:i4>1017</vt:i4>
      </vt:variant>
      <vt:variant>
        <vt:i4>0</vt:i4>
      </vt:variant>
      <vt:variant>
        <vt:i4>5</vt:i4>
      </vt:variant>
      <vt:variant>
        <vt:lpwstr/>
      </vt:variant>
      <vt:variant>
        <vt:lpwstr>PO0001150</vt:lpwstr>
      </vt:variant>
      <vt:variant>
        <vt:i4>5963844</vt:i4>
      </vt:variant>
      <vt:variant>
        <vt:i4>1014</vt:i4>
      </vt:variant>
      <vt:variant>
        <vt:i4>0</vt:i4>
      </vt:variant>
      <vt:variant>
        <vt:i4>5</vt:i4>
      </vt:variant>
      <vt:variant>
        <vt:lpwstr/>
      </vt:variant>
      <vt:variant>
        <vt:lpwstr>TO0000048</vt:lpwstr>
      </vt:variant>
      <vt:variant>
        <vt:i4>5898311</vt:i4>
      </vt:variant>
      <vt:variant>
        <vt:i4>1011</vt:i4>
      </vt:variant>
      <vt:variant>
        <vt:i4>0</vt:i4>
      </vt:variant>
      <vt:variant>
        <vt:i4>5</vt:i4>
      </vt:variant>
      <vt:variant>
        <vt:lpwstr/>
      </vt:variant>
      <vt:variant>
        <vt:lpwstr>PO0000750</vt:lpwstr>
      </vt:variant>
      <vt:variant>
        <vt:i4>5636166</vt:i4>
      </vt:variant>
      <vt:variant>
        <vt:i4>1008</vt:i4>
      </vt:variant>
      <vt:variant>
        <vt:i4>0</vt:i4>
      </vt:variant>
      <vt:variant>
        <vt:i4>5</vt:i4>
      </vt:variant>
      <vt:variant>
        <vt:lpwstr/>
      </vt:variant>
      <vt:variant>
        <vt:lpwstr>PO0000699</vt:lpwstr>
      </vt:variant>
      <vt:variant>
        <vt:i4>5636166</vt:i4>
      </vt:variant>
      <vt:variant>
        <vt:i4>1005</vt:i4>
      </vt:variant>
      <vt:variant>
        <vt:i4>0</vt:i4>
      </vt:variant>
      <vt:variant>
        <vt:i4>5</vt:i4>
      </vt:variant>
      <vt:variant>
        <vt:lpwstr/>
      </vt:variant>
      <vt:variant>
        <vt:lpwstr>PO0000699</vt:lpwstr>
      </vt:variant>
      <vt:variant>
        <vt:i4>5636160</vt:i4>
      </vt:variant>
      <vt:variant>
        <vt:i4>1002</vt:i4>
      </vt:variant>
      <vt:variant>
        <vt:i4>0</vt:i4>
      </vt:variant>
      <vt:variant>
        <vt:i4>5</vt:i4>
      </vt:variant>
      <vt:variant>
        <vt:lpwstr/>
      </vt:variant>
      <vt:variant>
        <vt:lpwstr>PO0001085</vt:lpwstr>
      </vt:variant>
      <vt:variant>
        <vt:i4>6160456</vt:i4>
      </vt:variant>
      <vt:variant>
        <vt:i4>999</vt:i4>
      </vt:variant>
      <vt:variant>
        <vt:i4>0</vt:i4>
      </vt:variant>
      <vt:variant>
        <vt:i4>5</vt:i4>
      </vt:variant>
      <vt:variant>
        <vt:lpwstr/>
      </vt:variant>
      <vt:variant>
        <vt:lpwstr>PO0000819</vt:lpwstr>
      </vt:variant>
      <vt:variant>
        <vt:i4>5898308</vt:i4>
      </vt:variant>
      <vt:variant>
        <vt:i4>996</vt:i4>
      </vt:variant>
      <vt:variant>
        <vt:i4>0</vt:i4>
      </vt:variant>
      <vt:variant>
        <vt:i4>5</vt:i4>
      </vt:variant>
      <vt:variant>
        <vt:lpwstr/>
      </vt:variant>
      <vt:variant>
        <vt:lpwstr>TO0000056</vt:lpwstr>
      </vt:variant>
      <vt:variant>
        <vt:i4>5636160</vt:i4>
      </vt:variant>
      <vt:variant>
        <vt:i4>993</vt:i4>
      </vt:variant>
      <vt:variant>
        <vt:i4>0</vt:i4>
      </vt:variant>
      <vt:variant>
        <vt:i4>5</vt:i4>
      </vt:variant>
      <vt:variant>
        <vt:lpwstr/>
      </vt:variant>
      <vt:variant>
        <vt:lpwstr>PO0001086</vt:lpwstr>
      </vt:variant>
      <vt:variant>
        <vt:i4>5701696</vt:i4>
      </vt:variant>
      <vt:variant>
        <vt:i4>990</vt:i4>
      </vt:variant>
      <vt:variant>
        <vt:i4>0</vt:i4>
      </vt:variant>
      <vt:variant>
        <vt:i4>5</vt:i4>
      </vt:variant>
      <vt:variant>
        <vt:lpwstr/>
      </vt:variant>
      <vt:variant>
        <vt:lpwstr>PO0001095</vt:lpwstr>
      </vt:variant>
      <vt:variant>
        <vt:i4>5963844</vt:i4>
      </vt:variant>
      <vt:variant>
        <vt:i4>987</vt:i4>
      </vt:variant>
      <vt:variant>
        <vt:i4>0</vt:i4>
      </vt:variant>
      <vt:variant>
        <vt:i4>5</vt:i4>
      </vt:variant>
      <vt:variant>
        <vt:lpwstr/>
      </vt:variant>
      <vt:variant>
        <vt:lpwstr>TO0000047</vt:lpwstr>
      </vt:variant>
      <vt:variant>
        <vt:i4>5963844</vt:i4>
      </vt:variant>
      <vt:variant>
        <vt:i4>984</vt:i4>
      </vt:variant>
      <vt:variant>
        <vt:i4>0</vt:i4>
      </vt:variant>
      <vt:variant>
        <vt:i4>5</vt:i4>
      </vt:variant>
      <vt:variant>
        <vt:lpwstr/>
      </vt:variant>
      <vt:variant>
        <vt:lpwstr>TO0000047</vt:lpwstr>
      </vt:variant>
      <vt:variant>
        <vt:i4>6160452</vt:i4>
      </vt:variant>
      <vt:variant>
        <vt:i4>981</vt:i4>
      </vt:variant>
      <vt:variant>
        <vt:i4>0</vt:i4>
      </vt:variant>
      <vt:variant>
        <vt:i4>5</vt:i4>
      </vt:variant>
      <vt:variant>
        <vt:lpwstr/>
      </vt:variant>
      <vt:variant>
        <vt:lpwstr>PO0001405</vt:lpwstr>
      </vt:variant>
      <vt:variant>
        <vt:i4>6094915</vt:i4>
      </vt:variant>
      <vt:variant>
        <vt:i4>978</vt:i4>
      </vt:variant>
      <vt:variant>
        <vt:i4>0</vt:i4>
      </vt:variant>
      <vt:variant>
        <vt:i4>5</vt:i4>
      </vt:variant>
      <vt:variant>
        <vt:lpwstr/>
      </vt:variant>
      <vt:variant>
        <vt:lpwstr>PO0001333</vt:lpwstr>
      </vt:variant>
      <vt:variant>
        <vt:i4>6160451</vt:i4>
      </vt:variant>
      <vt:variant>
        <vt:i4>975</vt:i4>
      </vt:variant>
      <vt:variant>
        <vt:i4>0</vt:i4>
      </vt:variant>
      <vt:variant>
        <vt:i4>5</vt:i4>
      </vt:variant>
      <vt:variant>
        <vt:lpwstr/>
      </vt:variant>
      <vt:variant>
        <vt:lpwstr>PO0001308</vt:lpwstr>
      </vt:variant>
      <vt:variant>
        <vt:i4>5701698</vt:i4>
      </vt:variant>
      <vt:variant>
        <vt:i4>972</vt:i4>
      </vt:variant>
      <vt:variant>
        <vt:i4>0</vt:i4>
      </vt:variant>
      <vt:variant>
        <vt:i4>5</vt:i4>
      </vt:variant>
      <vt:variant>
        <vt:lpwstr/>
      </vt:variant>
      <vt:variant>
        <vt:lpwstr>PO0001294</vt:lpwstr>
      </vt:variant>
      <vt:variant>
        <vt:i4>6225984</vt:i4>
      </vt:variant>
      <vt:variant>
        <vt:i4>969</vt:i4>
      </vt:variant>
      <vt:variant>
        <vt:i4>0</vt:i4>
      </vt:variant>
      <vt:variant>
        <vt:i4>5</vt:i4>
      </vt:variant>
      <vt:variant>
        <vt:lpwstr/>
      </vt:variant>
      <vt:variant>
        <vt:lpwstr>PO0001014</vt:lpwstr>
      </vt:variant>
      <vt:variant>
        <vt:i4>5898308</vt:i4>
      </vt:variant>
      <vt:variant>
        <vt:i4>966</vt:i4>
      </vt:variant>
      <vt:variant>
        <vt:i4>0</vt:i4>
      </vt:variant>
      <vt:variant>
        <vt:i4>5</vt:i4>
      </vt:variant>
      <vt:variant>
        <vt:lpwstr/>
      </vt:variant>
      <vt:variant>
        <vt:lpwstr>TO0000055</vt:lpwstr>
      </vt:variant>
      <vt:variant>
        <vt:i4>5963844</vt:i4>
      </vt:variant>
      <vt:variant>
        <vt:i4>963</vt:i4>
      </vt:variant>
      <vt:variant>
        <vt:i4>0</vt:i4>
      </vt:variant>
      <vt:variant>
        <vt:i4>5</vt:i4>
      </vt:variant>
      <vt:variant>
        <vt:lpwstr/>
      </vt:variant>
      <vt:variant>
        <vt:lpwstr>TO0000042</vt:lpwstr>
      </vt:variant>
      <vt:variant>
        <vt:i4>5898308</vt:i4>
      </vt:variant>
      <vt:variant>
        <vt:i4>960</vt:i4>
      </vt:variant>
      <vt:variant>
        <vt:i4>0</vt:i4>
      </vt:variant>
      <vt:variant>
        <vt:i4>5</vt:i4>
      </vt:variant>
      <vt:variant>
        <vt:lpwstr/>
      </vt:variant>
      <vt:variant>
        <vt:lpwstr>TO0000055</vt:lpwstr>
      </vt:variant>
      <vt:variant>
        <vt:i4>6225984</vt:i4>
      </vt:variant>
      <vt:variant>
        <vt:i4>957</vt:i4>
      </vt:variant>
      <vt:variant>
        <vt:i4>0</vt:i4>
      </vt:variant>
      <vt:variant>
        <vt:i4>5</vt:i4>
      </vt:variant>
      <vt:variant>
        <vt:lpwstr/>
      </vt:variant>
      <vt:variant>
        <vt:lpwstr>PO0001014</vt:lpwstr>
      </vt:variant>
      <vt:variant>
        <vt:i4>5898308</vt:i4>
      </vt:variant>
      <vt:variant>
        <vt:i4>954</vt:i4>
      </vt:variant>
      <vt:variant>
        <vt:i4>0</vt:i4>
      </vt:variant>
      <vt:variant>
        <vt:i4>5</vt:i4>
      </vt:variant>
      <vt:variant>
        <vt:lpwstr/>
      </vt:variant>
      <vt:variant>
        <vt:lpwstr>TO0000054</vt:lpwstr>
      </vt:variant>
      <vt:variant>
        <vt:i4>5963844</vt:i4>
      </vt:variant>
      <vt:variant>
        <vt:i4>951</vt:i4>
      </vt:variant>
      <vt:variant>
        <vt:i4>0</vt:i4>
      </vt:variant>
      <vt:variant>
        <vt:i4>5</vt:i4>
      </vt:variant>
      <vt:variant>
        <vt:lpwstr/>
      </vt:variant>
      <vt:variant>
        <vt:lpwstr>TO0000042</vt:lpwstr>
      </vt:variant>
      <vt:variant>
        <vt:i4>5898308</vt:i4>
      </vt:variant>
      <vt:variant>
        <vt:i4>948</vt:i4>
      </vt:variant>
      <vt:variant>
        <vt:i4>0</vt:i4>
      </vt:variant>
      <vt:variant>
        <vt:i4>5</vt:i4>
      </vt:variant>
      <vt:variant>
        <vt:lpwstr/>
      </vt:variant>
      <vt:variant>
        <vt:lpwstr>TO0000054</vt:lpwstr>
      </vt:variant>
      <vt:variant>
        <vt:i4>6094912</vt:i4>
      </vt:variant>
      <vt:variant>
        <vt:i4>945</vt:i4>
      </vt:variant>
      <vt:variant>
        <vt:i4>0</vt:i4>
      </vt:variant>
      <vt:variant>
        <vt:i4>5</vt:i4>
      </vt:variant>
      <vt:variant>
        <vt:lpwstr/>
      </vt:variant>
      <vt:variant>
        <vt:lpwstr>PO0003011</vt:lpwstr>
      </vt:variant>
      <vt:variant>
        <vt:i4>5636169</vt:i4>
      </vt:variant>
      <vt:variant>
        <vt:i4>942</vt:i4>
      </vt:variant>
      <vt:variant>
        <vt:i4>0</vt:i4>
      </vt:variant>
      <vt:variant>
        <vt:i4>5</vt:i4>
      </vt:variant>
      <vt:variant>
        <vt:lpwstr/>
      </vt:variant>
      <vt:variant>
        <vt:lpwstr>PO0000990</vt:lpwstr>
      </vt:variant>
      <vt:variant>
        <vt:i4>5636169</vt:i4>
      </vt:variant>
      <vt:variant>
        <vt:i4>939</vt:i4>
      </vt:variant>
      <vt:variant>
        <vt:i4>0</vt:i4>
      </vt:variant>
      <vt:variant>
        <vt:i4>5</vt:i4>
      </vt:variant>
      <vt:variant>
        <vt:lpwstr/>
      </vt:variant>
      <vt:variant>
        <vt:lpwstr>PO0000990</vt:lpwstr>
      </vt:variant>
      <vt:variant>
        <vt:i4>6160448</vt:i4>
      </vt:variant>
      <vt:variant>
        <vt:i4>936</vt:i4>
      </vt:variant>
      <vt:variant>
        <vt:i4>0</vt:i4>
      </vt:variant>
      <vt:variant>
        <vt:i4>5</vt:i4>
      </vt:variant>
      <vt:variant>
        <vt:lpwstr/>
      </vt:variant>
      <vt:variant>
        <vt:lpwstr>PO0001008</vt:lpwstr>
      </vt:variant>
      <vt:variant>
        <vt:i4>5636169</vt:i4>
      </vt:variant>
      <vt:variant>
        <vt:i4>933</vt:i4>
      </vt:variant>
      <vt:variant>
        <vt:i4>0</vt:i4>
      </vt:variant>
      <vt:variant>
        <vt:i4>5</vt:i4>
      </vt:variant>
      <vt:variant>
        <vt:lpwstr/>
      </vt:variant>
      <vt:variant>
        <vt:lpwstr>PO0000990</vt:lpwstr>
      </vt:variant>
      <vt:variant>
        <vt:i4>6160448</vt:i4>
      </vt:variant>
      <vt:variant>
        <vt:i4>930</vt:i4>
      </vt:variant>
      <vt:variant>
        <vt:i4>0</vt:i4>
      </vt:variant>
      <vt:variant>
        <vt:i4>5</vt:i4>
      </vt:variant>
      <vt:variant>
        <vt:lpwstr/>
      </vt:variant>
      <vt:variant>
        <vt:lpwstr>PO0001008</vt:lpwstr>
      </vt:variant>
      <vt:variant>
        <vt:i4>5636169</vt:i4>
      </vt:variant>
      <vt:variant>
        <vt:i4>927</vt:i4>
      </vt:variant>
      <vt:variant>
        <vt:i4>0</vt:i4>
      </vt:variant>
      <vt:variant>
        <vt:i4>5</vt:i4>
      </vt:variant>
      <vt:variant>
        <vt:lpwstr/>
      </vt:variant>
      <vt:variant>
        <vt:lpwstr>PO0000990</vt:lpwstr>
      </vt:variant>
      <vt:variant>
        <vt:i4>5898310</vt:i4>
      </vt:variant>
      <vt:variant>
        <vt:i4>924</vt:i4>
      </vt:variant>
      <vt:variant>
        <vt:i4>0</vt:i4>
      </vt:variant>
      <vt:variant>
        <vt:i4>5</vt:i4>
      </vt:variant>
      <vt:variant>
        <vt:lpwstr/>
      </vt:variant>
      <vt:variant>
        <vt:lpwstr>PO0000655</vt:lpwstr>
      </vt:variant>
      <vt:variant>
        <vt:i4>5767241</vt:i4>
      </vt:variant>
      <vt:variant>
        <vt:i4>921</vt:i4>
      </vt:variant>
      <vt:variant>
        <vt:i4>0</vt:i4>
      </vt:variant>
      <vt:variant>
        <vt:i4>5</vt:i4>
      </vt:variant>
      <vt:variant>
        <vt:lpwstr/>
      </vt:variant>
      <vt:variant>
        <vt:lpwstr>PO0000975</vt:lpwstr>
      </vt:variant>
      <vt:variant>
        <vt:i4>6160448</vt:i4>
      </vt:variant>
      <vt:variant>
        <vt:i4>918</vt:i4>
      </vt:variant>
      <vt:variant>
        <vt:i4>0</vt:i4>
      </vt:variant>
      <vt:variant>
        <vt:i4>5</vt:i4>
      </vt:variant>
      <vt:variant>
        <vt:lpwstr/>
      </vt:variant>
      <vt:variant>
        <vt:lpwstr>PO0001000</vt:lpwstr>
      </vt:variant>
      <vt:variant>
        <vt:i4>5636169</vt:i4>
      </vt:variant>
      <vt:variant>
        <vt:i4>915</vt:i4>
      </vt:variant>
      <vt:variant>
        <vt:i4>0</vt:i4>
      </vt:variant>
      <vt:variant>
        <vt:i4>5</vt:i4>
      </vt:variant>
      <vt:variant>
        <vt:lpwstr/>
      </vt:variant>
      <vt:variant>
        <vt:lpwstr>PO0000990</vt:lpwstr>
      </vt:variant>
      <vt:variant>
        <vt:i4>5963846</vt:i4>
      </vt:variant>
      <vt:variant>
        <vt:i4>912</vt:i4>
      </vt:variant>
      <vt:variant>
        <vt:i4>0</vt:i4>
      </vt:variant>
      <vt:variant>
        <vt:i4>5</vt:i4>
      </vt:variant>
      <vt:variant>
        <vt:lpwstr/>
      </vt:variant>
      <vt:variant>
        <vt:lpwstr>PO0000645</vt:lpwstr>
      </vt:variant>
      <vt:variant>
        <vt:i4>5898308</vt:i4>
      </vt:variant>
      <vt:variant>
        <vt:i4>909</vt:i4>
      </vt:variant>
      <vt:variant>
        <vt:i4>0</vt:i4>
      </vt:variant>
      <vt:variant>
        <vt:i4>5</vt:i4>
      </vt:variant>
      <vt:variant>
        <vt:lpwstr/>
      </vt:variant>
      <vt:variant>
        <vt:lpwstr>TO0000050</vt:lpwstr>
      </vt:variant>
      <vt:variant>
        <vt:i4>5963846</vt:i4>
      </vt:variant>
      <vt:variant>
        <vt:i4>906</vt:i4>
      </vt:variant>
      <vt:variant>
        <vt:i4>0</vt:i4>
      </vt:variant>
      <vt:variant>
        <vt:i4>5</vt:i4>
      </vt:variant>
      <vt:variant>
        <vt:lpwstr/>
      </vt:variant>
      <vt:variant>
        <vt:lpwstr>PO0000645</vt:lpwstr>
      </vt:variant>
      <vt:variant>
        <vt:i4>6160451</vt:i4>
      </vt:variant>
      <vt:variant>
        <vt:i4>903</vt:i4>
      </vt:variant>
      <vt:variant>
        <vt:i4>0</vt:i4>
      </vt:variant>
      <vt:variant>
        <vt:i4>5</vt:i4>
      </vt:variant>
      <vt:variant>
        <vt:lpwstr/>
      </vt:variant>
      <vt:variant>
        <vt:lpwstr>SO0000015</vt:lpwstr>
      </vt:variant>
      <vt:variant>
        <vt:i4>5898308</vt:i4>
      </vt:variant>
      <vt:variant>
        <vt:i4>900</vt:i4>
      </vt:variant>
      <vt:variant>
        <vt:i4>0</vt:i4>
      </vt:variant>
      <vt:variant>
        <vt:i4>5</vt:i4>
      </vt:variant>
      <vt:variant>
        <vt:lpwstr/>
      </vt:variant>
      <vt:variant>
        <vt:lpwstr>TO0000051</vt:lpwstr>
      </vt:variant>
      <vt:variant>
        <vt:i4>5963844</vt:i4>
      </vt:variant>
      <vt:variant>
        <vt:i4>897</vt:i4>
      </vt:variant>
      <vt:variant>
        <vt:i4>0</vt:i4>
      </vt:variant>
      <vt:variant>
        <vt:i4>5</vt:i4>
      </vt:variant>
      <vt:variant>
        <vt:lpwstr/>
      </vt:variant>
      <vt:variant>
        <vt:lpwstr>TO0000046</vt:lpwstr>
      </vt:variant>
      <vt:variant>
        <vt:i4>5898308</vt:i4>
      </vt:variant>
      <vt:variant>
        <vt:i4>894</vt:i4>
      </vt:variant>
      <vt:variant>
        <vt:i4>0</vt:i4>
      </vt:variant>
      <vt:variant>
        <vt:i4>5</vt:i4>
      </vt:variant>
      <vt:variant>
        <vt:lpwstr/>
      </vt:variant>
      <vt:variant>
        <vt:lpwstr>TO0000053</vt:lpwstr>
      </vt:variant>
      <vt:variant>
        <vt:i4>5898308</vt:i4>
      </vt:variant>
      <vt:variant>
        <vt:i4>891</vt:i4>
      </vt:variant>
      <vt:variant>
        <vt:i4>0</vt:i4>
      </vt:variant>
      <vt:variant>
        <vt:i4>5</vt:i4>
      </vt:variant>
      <vt:variant>
        <vt:lpwstr/>
      </vt:variant>
      <vt:variant>
        <vt:lpwstr>TO0000051</vt:lpwstr>
      </vt:variant>
      <vt:variant>
        <vt:i4>5963844</vt:i4>
      </vt:variant>
      <vt:variant>
        <vt:i4>888</vt:i4>
      </vt:variant>
      <vt:variant>
        <vt:i4>0</vt:i4>
      </vt:variant>
      <vt:variant>
        <vt:i4>5</vt:i4>
      </vt:variant>
      <vt:variant>
        <vt:lpwstr/>
      </vt:variant>
      <vt:variant>
        <vt:lpwstr>TO0000046</vt:lpwstr>
      </vt:variant>
      <vt:variant>
        <vt:i4>5898308</vt:i4>
      </vt:variant>
      <vt:variant>
        <vt:i4>885</vt:i4>
      </vt:variant>
      <vt:variant>
        <vt:i4>0</vt:i4>
      </vt:variant>
      <vt:variant>
        <vt:i4>5</vt:i4>
      </vt:variant>
      <vt:variant>
        <vt:lpwstr/>
      </vt:variant>
      <vt:variant>
        <vt:lpwstr>TO0000052</vt:lpwstr>
      </vt:variant>
      <vt:variant>
        <vt:i4>5898308</vt:i4>
      </vt:variant>
      <vt:variant>
        <vt:i4>882</vt:i4>
      </vt:variant>
      <vt:variant>
        <vt:i4>0</vt:i4>
      </vt:variant>
      <vt:variant>
        <vt:i4>5</vt:i4>
      </vt:variant>
      <vt:variant>
        <vt:lpwstr/>
      </vt:variant>
      <vt:variant>
        <vt:lpwstr>TO0000051</vt:lpwstr>
      </vt:variant>
      <vt:variant>
        <vt:i4>5963844</vt:i4>
      </vt:variant>
      <vt:variant>
        <vt:i4>879</vt:i4>
      </vt:variant>
      <vt:variant>
        <vt:i4>0</vt:i4>
      </vt:variant>
      <vt:variant>
        <vt:i4>5</vt:i4>
      </vt:variant>
      <vt:variant>
        <vt:lpwstr/>
      </vt:variant>
      <vt:variant>
        <vt:lpwstr>TO0000046</vt:lpwstr>
      </vt:variant>
      <vt:variant>
        <vt:i4>5898308</vt:i4>
      </vt:variant>
      <vt:variant>
        <vt:i4>876</vt:i4>
      </vt:variant>
      <vt:variant>
        <vt:i4>0</vt:i4>
      </vt:variant>
      <vt:variant>
        <vt:i4>5</vt:i4>
      </vt:variant>
      <vt:variant>
        <vt:lpwstr/>
      </vt:variant>
      <vt:variant>
        <vt:lpwstr>TO0000051</vt:lpwstr>
      </vt:variant>
      <vt:variant>
        <vt:i4>6029385</vt:i4>
      </vt:variant>
      <vt:variant>
        <vt:i4>873</vt:i4>
      </vt:variant>
      <vt:variant>
        <vt:i4>0</vt:i4>
      </vt:variant>
      <vt:variant>
        <vt:i4>5</vt:i4>
      </vt:variant>
      <vt:variant>
        <vt:lpwstr/>
      </vt:variant>
      <vt:variant>
        <vt:lpwstr>PO0000939</vt:lpwstr>
      </vt:variant>
      <vt:variant>
        <vt:i4>6160457</vt:i4>
      </vt:variant>
      <vt:variant>
        <vt:i4>870</vt:i4>
      </vt:variant>
      <vt:variant>
        <vt:i4>0</vt:i4>
      </vt:variant>
      <vt:variant>
        <vt:i4>5</vt:i4>
      </vt:variant>
      <vt:variant>
        <vt:lpwstr/>
      </vt:variant>
      <vt:variant>
        <vt:lpwstr>PO0000915</vt:lpwstr>
      </vt:variant>
      <vt:variant>
        <vt:i4>5963844</vt:i4>
      </vt:variant>
      <vt:variant>
        <vt:i4>867</vt:i4>
      </vt:variant>
      <vt:variant>
        <vt:i4>0</vt:i4>
      </vt:variant>
      <vt:variant>
        <vt:i4>5</vt:i4>
      </vt:variant>
      <vt:variant>
        <vt:lpwstr/>
      </vt:variant>
      <vt:variant>
        <vt:lpwstr>TO0000046</vt:lpwstr>
      </vt:variant>
      <vt:variant>
        <vt:i4>6225993</vt:i4>
      </vt:variant>
      <vt:variant>
        <vt:i4>864</vt:i4>
      </vt:variant>
      <vt:variant>
        <vt:i4>0</vt:i4>
      </vt:variant>
      <vt:variant>
        <vt:i4>5</vt:i4>
      </vt:variant>
      <vt:variant>
        <vt:lpwstr/>
      </vt:variant>
      <vt:variant>
        <vt:lpwstr>PO0000900</vt:lpwstr>
      </vt:variant>
      <vt:variant>
        <vt:i4>6225990</vt:i4>
      </vt:variant>
      <vt:variant>
        <vt:i4>861</vt:i4>
      </vt:variant>
      <vt:variant>
        <vt:i4>0</vt:i4>
      </vt:variant>
      <vt:variant>
        <vt:i4>5</vt:i4>
      </vt:variant>
      <vt:variant>
        <vt:lpwstr/>
      </vt:variant>
      <vt:variant>
        <vt:lpwstr>PO0000602</vt:lpwstr>
      </vt:variant>
      <vt:variant>
        <vt:i4>5898308</vt:i4>
      </vt:variant>
      <vt:variant>
        <vt:i4>858</vt:i4>
      </vt:variant>
      <vt:variant>
        <vt:i4>0</vt:i4>
      </vt:variant>
      <vt:variant>
        <vt:i4>5</vt:i4>
      </vt:variant>
      <vt:variant>
        <vt:lpwstr/>
      </vt:variant>
      <vt:variant>
        <vt:lpwstr>TO0000051</vt:lpwstr>
      </vt:variant>
      <vt:variant>
        <vt:i4>5701701</vt:i4>
      </vt:variant>
      <vt:variant>
        <vt:i4>855</vt:i4>
      </vt:variant>
      <vt:variant>
        <vt:i4>0</vt:i4>
      </vt:variant>
      <vt:variant>
        <vt:i4>5</vt:i4>
      </vt:variant>
      <vt:variant>
        <vt:lpwstr/>
      </vt:variant>
      <vt:variant>
        <vt:lpwstr>PO0000587</vt:lpwstr>
      </vt:variant>
      <vt:variant>
        <vt:i4>6094921</vt:i4>
      </vt:variant>
      <vt:variant>
        <vt:i4>852</vt:i4>
      </vt:variant>
      <vt:variant>
        <vt:i4>0</vt:i4>
      </vt:variant>
      <vt:variant>
        <vt:i4>5</vt:i4>
      </vt:variant>
      <vt:variant>
        <vt:lpwstr/>
      </vt:variant>
      <vt:variant>
        <vt:lpwstr>PO0001937</vt:lpwstr>
      </vt:variant>
      <vt:variant>
        <vt:i4>5898308</vt:i4>
      </vt:variant>
      <vt:variant>
        <vt:i4>849</vt:i4>
      </vt:variant>
      <vt:variant>
        <vt:i4>0</vt:i4>
      </vt:variant>
      <vt:variant>
        <vt:i4>5</vt:i4>
      </vt:variant>
      <vt:variant>
        <vt:lpwstr/>
      </vt:variant>
      <vt:variant>
        <vt:lpwstr>TO0000051</vt:lpwstr>
      </vt:variant>
      <vt:variant>
        <vt:i4>5832769</vt:i4>
      </vt:variant>
      <vt:variant>
        <vt:i4>846</vt:i4>
      </vt:variant>
      <vt:variant>
        <vt:i4>0</vt:i4>
      </vt:variant>
      <vt:variant>
        <vt:i4>5</vt:i4>
      </vt:variant>
      <vt:variant>
        <vt:lpwstr/>
      </vt:variant>
      <vt:variant>
        <vt:lpwstr>PO0001173</vt:lpwstr>
      </vt:variant>
      <vt:variant>
        <vt:i4>5898305</vt:i4>
      </vt:variant>
      <vt:variant>
        <vt:i4>843</vt:i4>
      </vt:variant>
      <vt:variant>
        <vt:i4>0</vt:i4>
      </vt:variant>
      <vt:variant>
        <vt:i4>5</vt:i4>
      </vt:variant>
      <vt:variant>
        <vt:lpwstr/>
      </vt:variant>
      <vt:variant>
        <vt:lpwstr>PO0001142</vt:lpwstr>
      </vt:variant>
      <vt:variant>
        <vt:i4>5636160</vt:i4>
      </vt:variant>
      <vt:variant>
        <vt:i4>840</vt:i4>
      </vt:variant>
      <vt:variant>
        <vt:i4>0</vt:i4>
      </vt:variant>
      <vt:variant>
        <vt:i4>5</vt:i4>
      </vt:variant>
      <vt:variant>
        <vt:lpwstr/>
      </vt:variant>
      <vt:variant>
        <vt:lpwstr>PO0001089</vt:lpwstr>
      </vt:variant>
      <vt:variant>
        <vt:i4>5832769</vt:i4>
      </vt:variant>
      <vt:variant>
        <vt:i4>837</vt:i4>
      </vt:variant>
      <vt:variant>
        <vt:i4>0</vt:i4>
      </vt:variant>
      <vt:variant>
        <vt:i4>5</vt:i4>
      </vt:variant>
      <vt:variant>
        <vt:lpwstr/>
      </vt:variant>
      <vt:variant>
        <vt:lpwstr>PO0001173</vt:lpwstr>
      </vt:variant>
      <vt:variant>
        <vt:i4>5636160</vt:i4>
      </vt:variant>
      <vt:variant>
        <vt:i4>834</vt:i4>
      </vt:variant>
      <vt:variant>
        <vt:i4>0</vt:i4>
      </vt:variant>
      <vt:variant>
        <vt:i4>5</vt:i4>
      </vt:variant>
      <vt:variant>
        <vt:lpwstr/>
      </vt:variant>
      <vt:variant>
        <vt:lpwstr>PO0001085</vt:lpwstr>
      </vt:variant>
      <vt:variant>
        <vt:i4>5898308</vt:i4>
      </vt:variant>
      <vt:variant>
        <vt:i4>831</vt:i4>
      </vt:variant>
      <vt:variant>
        <vt:i4>0</vt:i4>
      </vt:variant>
      <vt:variant>
        <vt:i4>5</vt:i4>
      </vt:variant>
      <vt:variant>
        <vt:lpwstr/>
      </vt:variant>
      <vt:variant>
        <vt:lpwstr>TO0000050</vt:lpwstr>
      </vt:variant>
      <vt:variant>
        <vt:i4>6029382</vt:i4>
      </vt:variant>
      <vt:variant>
        <vt:i4>828</vt:i4>
      </vt:variant>
      <vt:variant>
        <vt:i4>0</vt:i4>
      </vt:variant>
      <vt:variant>
        <vt:i4>5</vt:i4>
      </vt:variant>
      <vt:variant>
        <vt:lpwstr/>
      </vt:variant>
      <vt:variant>
        <vt:lpwstr>PO0001628</vt:lpwstr>
      </vt:variant>
      <vt:variant>
        <vt:i4>5963845</vt:i4>
      </vt:variant>
      <vt:variant>
        <vt:i4>825</vt:i4>
      </vt:variant>
      <vt:variant>
        <vt:i4>0</vt:i4>
      </vt:variant>
      <vt:variant>
        <vt:i4>5</vt:i4>
      </vt:variant>
      <vt:variant>
        <vt:lpwstr/>
      </vt:variant>
      <vt:variant>
        <vt:lpwstr>PO0001550</vt:lpwstr>
      </vt:variant>
      <vt:variant>
        <vt:i4>6094917</vt:i4>
      </vt:variant>
      <vt:variant>
        <vt:i4>822</vt:i4>
      </vt:variant>
      <vt:variant>
        <vt:i4>0</vt:i4>
      </vt:variant>
      <vt:variant>
        <vt:i4>5</vt:i4>
      </vt:variant>
      <vt:variant>
        <vt:lpwstr/>
      </vt:variant>
      <vt:variant>
        <vt:lpwstr>PO0001536</vt:lpwstr>
      </vt:variant>
      <vt:variant>
        <vt:i4>6029381</vt:i4>
      </vt:variant>
      <vt:variant>
        <vt:i4>819</vt:i4>
      </vt:variant>
      <vt:variant>
        <vt:i4>0</vt:i4>
      </vt:variant>
      <vt:variant>
        <vt:i4>5</vt:i4>
      </vt:variant>
      <vt:variant>
        <vt:lpwstr/>
      </vt:variant>
      <vt:variant>
        <vt:lpwstr>PO0001520</vt:lpwstr>
      </vt:variant>
      <vt:variant>
        <vt:i4>5767236</vt:i4>
      </vt:variant>
      <vt:variant>
        <vt:i4>816</vt:i4>
      </vt:variant>
      <vt:variant>
        <vt:i4>0</vt:i4>
      </vt:variant>
      <vt:variant>
        <vt:i4>5</vt:i4>
      </vt:variant>
      <vt:variant>
        <vt:lpwstr/>
      </vt:variant>
      <vt:variant>
        <vt:lpwstr>PO0001461</vt:lpwstr>
      </vt:variant>
      <vt:variant>
        <vt:i4>5701697</vt:i4>
      </vt:variant>
      <vt:variant>
        <vt:i4>813</vt:i4>
      </vt:variant>
      <vt:variant>
        <vt:i4>0</vt:i4>
      </vt:variant>
      <vt:variant>
        <vt:i4>5</vt:i4>
      </vt:variant>
      <vt:variant>
        <vt:lpwstr/>
      </vt:variant>
      <vt:variant>
        <vt:lpwstr>PO0001194</vt:lpwstr>
      </vt:variant>
      <vt:variant>
        <vt:i4>5832769</vt:i4>
      </vt:variant>
      <vt:variant>
        <vt:i4>810</vt:i4>
      </vt:variant>
      <vt:variant>
        <vt:i4>0</vt:i4>
      </vt:variant>
      <vt:variant>
        <vt:i4>5</vt:i4>
      </vt:variant>
      <vt:variant>
        <vt:lpwstr/>
      </vt:variant>
      <vt:variant>
        <vt:lpwstr>PO0001173</vt:lpwstr>
      </vt:variant>
      <vt:variant>
        <vt:i4>6094913</vt:i4>
      </vt:variant>
      <vt:variant>
        <vt:i4>807</vt:i4>
      </vt:variant>
      <vt:variant>
        <vt:i4>0</vt:i4>
      </vt:variant>
      <vt:variant>
        <vt:i4>5</vt:i4>
      </vt:variant>
      <vt:variant>
        <vt:lpwstr/>
      </vt:variant>
      <vt:variant>
        <vt:lpwstr>PO0001134</vt:lpwstr>
      </vt:variant>
      <vt:variant>
        <vt:i4>6029377</vt:i4>
      </vt:variant>
      <vt:variant>
        <vt:i4>804</vt:i4>
      </vt:variant>
      <vt:variant>
        <vt:i4>0</vt:i4>
      </vt:variant>
      <vt:variant>
        <vt:i4>5</vt:i4>
      </vt:variant>
      <vt:variant>
        <vt:lpwstr/>
      </vt:variant>
      <vt:variant>
        <vt:lpwstr>PO0001127</vt:lpwstr>
      </vt:variant>
      <vt:variant>
        <vt:i4>5636160</vt:i4>
      </vt:variant>
      <vt:variant>
        <vt:i4>801</vt:i4>
      </vt:variant>
      <vt:variant>
        <vt:i4>0</vt:i4>
      </vt:variant>
      <vt:variant>
        <vt:i4>5</vt:i4>
      </vt:variant>
      <vt:variant>
        <vt:lpwstr/>
      </vt:variant>
      <vt:variant>
        <vt:lpwstr>PO0001085</vt:lpwstr>
      </vt:variant>
      <vt:variant>
        <vt:i4>5767241</vt:i4>
      </vt:variant>
      <vt:variant>
        <vt:i4>798</vt:i4>
      </vt:variant>
      <vt:variant>
        <vt:i4>0</vt:i4>
      </vt:variant>
      <vt:variant>
        <vt:i4>5</vt:i4>
      </vt:variant>
      <vt:variant>
        <vt:lpwstr/>
      </vt:variant>
      <vt:variant>
        <vt:lpwstr>PO0000974</vt:lpwstr>
      </vt:variant>
      <vt:variant>
        <vt:i4>5832777</vt:i4>
      </vt:variant>
      <vt:variant>
        <vt:i4>795</vt:i4>
      </vt:variant>
      <vt:variant>
        <vt:i4>0</vt:i4>
      </vt:variant>
      <vt:variant>
        <vt:i4>5</vt:i4>
      </vt:variant>
      <vt:variant>
        <vt:lpwstr/>
      </vt:variant>
      <vt:variant>
        <vt:lpwstr>PO0000965</vt:lpwstr>
      </vt:variant>
      <vt:variant>
        <vt:i4>6160457</vt:i4>
      </vt:variant>
      <vt:variant>
        <vt:i4>792</vt:i4>
      </vt:variant>
      <vt:variant>
        <vt:i4>0</vt:i4>
      </vt:variant>
      <vt:variant>
        <vt:i4>5</vt:i4>
      </vt:variant>
      <vt:variant>
        <vt:lpwstr/>
      </vt:variant>
      <vt:variant>
        <vt:lpwstr>PO0000913</vt:lpwstr>
      </vt:variant>
      <vt:variant>
        <vt:i4>6225993</vt:i4>
      </vt:variant>
      <vt:variant>
        <vt:i4>789</vt:i4>
      </vt:variant>
      <vt:variant>
        <vt:i4>0</vt:i4>
      </vt:variant>
      <vt:variant>
        <vt:i4>5</vt:i4>
      </vt:variant>
      <vt:variant>
        <vt:lpwstr/>
      </vt:variant>
      <vt:variant>
        <vt:lpwstr>PO0000900</vt:lpwstr>
      </vt:variant>
      <vt:variant>
        <vt:i4>5636168</vt:i4>
      </vt:variant>
      <vt:variant>
        <vt:i4>786</vt:i4>
      </vt:variant>
      <vt:variant>
        <vt:i4>0</vt:i4>
      </vt:variant>
      <vt:variant>
        <vt:i4>5</vt:i4>
      </vt:variant>
      <vt:variant>
        <vt:lpwstr/>
      </vt:variant>
      <vt:variant>
        <vt:lpwstr>PO0000895</vt:lpwstr>
      </vt:variant>
      <vt:variant>
        <vt:i4>5963844</vt:i4>
      </vt:variant>
      <vt:variant>
        <vt:i4>783</vt:i4>
      </vt:variant>
      <vt:variant>
        <vt:i4>0</vt:i4>
      </vt:variant>
      <vt:variant>
        <vt:i4>5</vt:i4>
      </vt:variant>
      <vt:variant>
        <vt:lpwstr/>
      </vt:variant>
      <vt:variant>
        <vt:lpwstr>TO0000049</vt:lpwstr>
      </vt:variant>
      <vt:variant>
        <vt:i4>5963845</vt:i4>
      </vt:variant>
      <vt:variant>
        <vt:i4>780</vt:i4>
      </vt:variant>
      <vt:variant>
        <vt:i4>0</vt:i4>
      </vt:variant>
      <vt:variant>
        <vt:i4>5</vt:i4>
      </vt:variant>
      <vt:variant>
        <vt:lpwstr/>
      </vt:variant>
      <vt:variant>
        <vt:lpwstr>PO0001550</vt:lpwstr>
      </vt:variant>
      <vt:variant>
        <vt:i4>6094917</vt:i4>
      </vt:variant>
      <vt:variant>
        <vt:i4>777</vt:i4>
      </vt:variant>
      <vt:variant>
        <vt:i4>0</vt:i4>
      </vt:variant>
      <vt:variant>
        <vt:i4>5</vt:i4>
      </vt:variant>
      <vt:variant>
        <vt:lpwstr/>
      </vt:variant>
      <vt:variant>
        <vt:lpwstr>PO0001536</vt:lpwstr>
      </vt:variant>
      <vt:variant>
        <vt:i4>6029381</vt:i4>
      </vt:variant>
      <vt:variant>
        <vt:i4>774</vt:i4>
      </vt:variant>
      <vt:variant>
        <vt:i4>0</vt:i4>
      </vt:variant>
      <vt:variant>
        <vt:i4>5</vt:i4>
      </vt:variant>
      <vt:variant>
        <vt:lpwstr/>
      </vt:variant>
      <vt:variant>
        <vt:lpwstr>PO0001520</vt:lpwstr>
      </vt:variant>
      <vt:variant>
        <vt:i4>5767236</vt:i4>
      </vt:variant>
      <vt:variant>
        <vt:i4>771</vt:i4>
      </vt:variant>
      <vt:variant>
        <vt:i4>0</vt:i4>
      </vt:variant>
      <vt:variant>
        <vt:i4>5</vt:i4>
      </vt:variant>
      <vt:variant>
        <vt:lpwstr/>
      </vt:variant>
      <vt:variant>
        <vt:lpwstr>PO0001461</vt:lpwstr>
      </vt:variant>
      <vt:variant>
        <vt:i4>5898306</vt:i4>
      </vt:variant>
      <vt:variant>
        <vt:i4>768</vt:i4>
      </vt:variant>
      <vt:variant>
        <vt:i4>0</vt:i4>
      </vt:variant>
      <vt:variant>
        <vt:i4>5</vt:i4>
      </vt:variant>
      <vt:variant>
        <vt:lpwstr/>
      </vt:variant>
      <vt:variant>
        <vt:lpwstr>PO0000256</vt:lpwstr>
      </vt:variant>
      <vt:variant>
        <vt:i4>6094914</vt:i4>
      </vt:variant>
      <vt:variant>
        <vt:i4>765</vt:i4>
      </vt:variant>
      <vt:variant>
        <vt:i4>0</vt:i4>
      </vt:variant>
      <vt:variant>
        <vt:i4>5</vt:i4>
      </vt:variant>
      <vt:variant>
        <vt:lpwstr/>
      </vt:variant>
      <vt:variant>
        <vt:lpwstr>PO0001235</vt:lpwstr>
      </vt:variant>
      <vt:variant>
        <vt:i4>5701697</vt:i4>
      </vt:variant>
      <vt:variant>
        <vt:i4>762</vt:i4>
      </vt:variant>
      <vt:variant>
        <vt:i4>0</vt:i4>
      </vt:variant>
      <vt:variant>
        <vt:i4>5</vt:i4>
      </vt:variant>
      <vt:variant>
        <vt:lpwstr/>
      </vt:variant>
      <vt:variant>
        <vt:lpwstr>PO0001194</vt:lpwstr>
      </vt:variant>
      <vt:variant>
        <vt:i4>5832769</vt:i4>
      </vt:variant>
      <vt:variant>
        <vt:i4>759</vt:i4>
      </vt:variant>
      <vt:variant>
        <vt:i4>0</vt:i4>
      </vt:variant>
      <vt:variant>
        <vt:i4>5</vt:i4>
      </vt:variant>
      <vt:variant>
        <vt:lpwstr/>
      </vt:variant>
      <vt:variant>
        <vt:lpwstr>PO0001173</vt:lpwstr>
      </vt:variant>
      <vt:variant>
        <vt:i4>5767233</vt:i4>
      </vt:variant>
      <vt:variant>
        <vt:i4>756</vt:i4>
      </vt:variant>
      <vt:variant>
        <vt:i4>0</vt:i4>
      </vt:variant>
      <vt:variant>
        <vt:i4>5</vt:i4>
      </vt:variant>
      <vt:variant>
        <vt:lpwstr/>
      </vt:variant>
      <vt:variant>
        <vt:lpwstr>PO0001167</vt:lpwstr>
      </vt:variant>
      <vt:variant>
        <vt:i4>5898311</vt:i4>
      </vt:variant>
      <vt:variant>
        <vt:i4>753</vt:i4>
      </vt:variant>
      <vt:variant>
        <vt:i4>0</vt:i4>
      </vt:variant>
      <vt:variant>
        <vt:i4>5</vt:i4>
      </vt:variant>
      <vt:variant>
        <vt:lpwstr/>
      </vt:variant>
      <vt:variant>
        <vt:lpwstr>PO0000751</vt:lpwstr>
      </vt:variant>
      <vt:variant>
        <vt:i4>6094916</vt:i4>
      </vt:variant>
      <vt:variant>
        <vt:i4>750</vt:i4>
      </vt:variant>
      <vt:variant>
        <vt:i4>0</vt:i4>
      </vt:variant>
      <vt:variant>
        <vt:i4>5</vt:i4>
      </vt:variant>
      <vt:variant>
        <vt:lpwstr/>
      </vt:variant>
      <vt:variant>
        <vt:lpwstr>PO0000420</vt:lpwstr>
      </vt:variant>
      <vt:variant>
        <vt:i4>6160456</vt:i4>
      </vt:variant>
      <vt:variant>
        <vt:i4>747</vt:i4>
      </vt:variant>
      <vt:variant>
        <vt:i4>0</vt:i4>
      </vt:variant>
      <vt:variant>
        <vt:i4>5</vt:i4>
      </vt:variant>
      <vt:variant>
        <vt:lpwstr/>
      </vt:variant>
      <vt:variant>
        <vt:lpwstr>PO0000819</vt:lpwstr>
      </vt:variant>
      <vt:variant>
        <vt:i4>5636166</vt:i4>
      </vt:variant>
      <vt:variant>
        <vt:i4>744</vt:i4>
      </vt:variant>
      <vt:variant>
        <vt:i4>0</vt:i4>
      </vt:variant>
      <vt:variant>
        <vt:i4>5</vt:i4>
      </vt:variant>
      <vt:variant>
        <vt:lpwstr/>
      </vt:variant>
      <vt:variant>
        <vt:lpwstr>PO0000699</vt:lpwstr>
      </vt:variant>
      <vt:variant>
        <vt:i4>5963844</vt:i4>
      </vt:variant>
      <vt:variant>
        <vt:i4>741</vt:i4>
      </vt:variant>
      <vt:variant>
        <vt:i4>0</vt:i4>
      </vt:variant>
      <vt:variant>
        <vt:i4>5</vt:i4>
      </vt:variant>
      <vt:variant>
        <vt:lpwstr/>
      </vt:variant>
      <vt:variant>
        <vt:lpwstr>TO0000048</vt:lpwstr>
      </vt:variant>
      <vt:variant>
        <vt:i4>6094913</vt:i4>
      </vt:variant>
      <vt:variant>
        <vt:i4>738</vt:i4>
      </vt:variant>
      <vt:variant>
        <vt:i4>0</vt:i4>
      </vt:variant>
      <vt:variant>
        <vt:i4>5</vt:i4>
      </vt:variant>
      <vt:variant>
        <vt:lpwstr/>
      </vt:variant>
      <vt:variant>
        <vt:lpwstr>PO0001134</vt:lpwstr>
      </vt:variant>
      <vt:variant>
        <vt:i4>6160456</vt:i4>
      </vt:variant>
      <vt:variant>
        <vt:i4>735</vt:i4>
      </vt:variant>
      <vt:variant>
        <vt:i4>0</vt:i4>
      </vt:variant>
      <vt:variant>
        <vt:i4>5</vt:i4>
      </vt:variant>
      <vt:variant>
        <vt:lpwstr/>
      </vt:variant>
      <vt:variant>
        <vt:lpwstr>PO0000819</vt:lpwstr>
      </vt:variant>
      <vt:variant>
        <vt:i4>5963844</vt:i4>
      </vt:variant>
      <vt:variant>
        <vt:i4>732</vt:i4>
      </vt:variant>
      <vt:variant>
        <vt:i4>0</vt:i4>
      </vt:variant>
      <vt:variant>
        <vt:i4>5</vt:i4>
      </vt:variant>
      <vt:variant>
        <vt:lpwstr/>
      </vt:variant>
      <vt:variant>
        <vt:lpwstr>TO0000048</vt:lpwstr>
      </vt:variant>
      <vt:variant>
        <vt:i4>5963844</vt:i4>
      </vt:variant>
      <vt:variant>
        <vt:i4>729</vt:i4>
      </vt:variant>
      <vt:variant>
        <vt:i4>0</vt:i4>
      </vt:variant>
      <vt:variant>
        <vt:i4>5</vt:i4>
      </vt:variant>
      <vt:variant>
        <vt:lpwstr/>
      </vt:variant>
      <vt:variant>
        <vt:lpwstr>TO0000048</vt:lpwstr>
      </vt:variant>
      <vt:variant>
        <vt:i4>6029377</vt:i4>
      </vt:variant>
      <vt:variant>
        <vt:i4>726</vt:i4>
      </vt:variant>
      <vt:variant>
        <vt:i4>0</vt:i4>
      </vt:variant>
      <vt:variant>
        <vt:i4>5</vt:i4>
      </vt:variant>
      <vt:variant>
        <vt:lpwstr/>
      </vt:variant>
      <vt:variant>
        <vt:lpwstr>PO0001127</vt:lpwstr>
      </vt:variant>
      <vt:variant>
        <vt:i4>6094916</vt:i4>
      </vt:variant>
      <vt:variant>
        <vt:i4>723</vt:i4>
      </vt:variant>
      <vt:variant>
        <vt:i4>0</vt:i4>
      </vt:variant>
      <vt:variant>
        <vt:i4>5</vt:i4>
      </vt:variant>
      <vt:variant>
        <vt:lpwstr/>
      </vt:variant>
      <vt:variant>
        <vt:lpwstr>PO0000420</vt:lpwstr>
      </vt:variant>
      <vt:variant>
        <vt:i4>5963844</vt:i4>
      </vt:variant>
      <vt:variant>
        <vt:i4>720</vt:i4>
      </vt:variant>
      <vt:variant>
        <vt:i4>0</vt:i4>
      </vt:variant>
      <vt:variant>
        <vt:i4>5</vt:i4>
      </vt:variant>
      <vt:variant>
        <vt:lpwstr/>
      </vt:variant>
      <vt:variant>
        <vt:lpwstr>TO0000047</vt:lpwstr>
      </vt:variant>
      <vt:variant>
        <vt:i4>6029377</vt:i4>
      </vt:variant>
      <vt:variant>
        <vt:i4>717</vt:i4>
      </vt:variant>
      <vt:variant>
        <vt:i4>0</vt:i4>
      </vt:variant>
      <vt:variant>
        <vt:i4>5</vt:i4>
      </vt:variant>
      <vt:variant>
        <vt:lpwstr/>
      </vt:variant>
      <vt:variant>
        <vt:lpwstr>PO0001127</vt:lpwstr>
      </vt:variant>
      <vt:variant>
        <vt:i4>5636160</vt:i4>
      </vt:variant>
      <vt:variant>
        <vt:i4>714</vt:i4>
      </vt:variant>
      <vt:variant>
        <vt:i4>0</vt:i4>
      </vt:variant>
      <vt:variant>
        <vt:i4>5</vt:i4>
      </vt:variant>
      <vt:variant>
        <vt:lpwstr/>
      </vt:variant>
      <vt:variant>
        <vt:lpwstr>PO0001089</vt:lpwstr>
      </vt:variant>
      <vt:variant>
        <vt:i4>5963844</vt:i4>
      </vt:variant>
      <vt:variant>
        <vt:i4>711</vt:i4>
      </vt:variant>
      <vt:variant>
        <vt:i4>0</vt:i4>
      </vt:variant>
      <vt:variant>
        <vt:i4>5</vt:i4>
      </vt:variant>
      <vt:variant>
        <vt:lpwstr/>
      </vt:variant>
      <vt:variant>
        <vt:lpwstr>TO0000047</vt:lpwstr>
      </vt:variant>
      <vt:variant>
        <vt:i4>5898304</vt:i4>
      </vt:variant>
      <vt:variant>
        <vt:i4>708</vt:i4>
      </vt:variant>
      <vt:variant>
        <vt:i4>0</vt:i4>
      </vt:variant>
      <vt:variant>
        <vt:i4>5</vt:i4>
      </vt:variant>
      <vt:variant>
        <vt:lpwstr/>
      </vt:variant>
      <vt:variant>
        <vt:lpwstr>PO0001046</vt:lpwstr>
      </vt:variant>
      <vt:variant>
        <vt:i4>5636160</vt:i4>
      </vt:variant>
      <vt:variant>
        <vt:i4>705</vt:i4>
      </vt:variant>
      <vt:variant>
        <vt:i4>0</vt:i4>
      </vt:variant>
      <vt:variant>
        <vt:i4>5</vt:i4>
      </vt:variant>
      <vt:variant>
        <vt:lpwstr/>
      </vt:variant>
      <vt:variant>
        <vt:lpwstr>PO0001082</vt:lpwstr>
      </vt:variant>
      <vt:variant>
        <vt:i4>6225984</vt:i4>
      </vt:variant>
      <vt:variant>
        <vt:i4>702</vt:i4>
      </vt:variant>
      <vt:variant>
        <vt:i4>0</vt:i4>
      </vt:variant>
      <vt:variant>
        <vt:i4>5</vt:i4>
      </vt:variant>
      <vt:variant>
        <vt:lpwstr/>
      </vt:variant>
      <vt:variant>
        <vt:lpwstr>PO0001014</vt:lpwstr>
      </vt:variant>
      <vt:variant>
        <vt:i4>5963844</vt:i4>
      </vt:variant>
      <vt:variant>
        <vt:i4>699</vt:i4>
      </vt:variant>
      <vt:variant>
        <vt:i4>0</vt:i4>
      </vt:variant>
      <vt:variant>
        <vt:i4>5</vt:i4>
      </vt:variant>
      <vt:variant>
        <vt:lpwstr/>
      </vt:variant>
      <vt:variant>
        <vt:lpwstr>TO0000043</vt:lpwstr>
      </vt:variant>
      <vt:variant>
        <vt:i4>5767241</vt:i4>
      </vt:variant>
      <vt:variant>
        <vt:i4>696</vt:i4>
      </vt:variant>
      <vt:variant>
        <vt:i4>0</vt:i4>
      </vt:variant>
      <vt:variant>
        <vt:i4>5</vt:i4>
      </vt:variant>
      <vt:variant>
        <vt:lpwstr/>
      </vt:variant>
      <vt:variant>
        <vt:lpwstr>PO0000975</vt:lpwstr>
      </vt:variant>
      <vt:variant>
        <vt:i4>5963844</vt:i4>
      </vt:variant>
      <vt:variant>
        <vt:i4>693</vt:i4>
      </vt:variant>
      <vt:variant>
        <vt:i4>0</vt:i4>
      </vt:variant>
      <vt:variant>
        <vt:i4>5</vt:i4>
      </vt:variant>
      <vt:variant>
        <vt:lpwstr/>
      </vt:variant>
      <vt:variant>
        <vt:lpwstr>PO0001457</vt:lpwstr>
      </vt:variant>
      <vt:variant>
        <vt:i4>5701697</vt:i4>
      </vt:variant>
      <vt:variant>
        <vt:i4>690</vt:i4>
      </vt:variant>
      <vt:variant>
        <vt:i4>0</vt:i4>
      </vt:variant>
      <vt:variant>
        <vt:i4>5</vt:i4>
      </vt:variant>
      <vt:variant>
        <vt:lpwstr/>
      </vt:variant>
      <vt:variant>
        <vt:lpwstr>PO0001191</vt:lpwstr>
      </vt:variant>
      <vt:variant>
        <vt:i4>6160448</vt:i4>
      </vt:variant>
      <vt:variant>
        <vt:i4>687</vt:i4>
      </vt:variant>
      <vt:variant>
        <vt:i4>0</vt:i4>
      </vt:variant>
      <vt:variant>
        <vt:i4>5</vt:i4>
      </vt:variant>
      <vt:variant>
        <vt:lpwstr/>
      </vt:variant>
      <vt:variant>
        <vt:lpwstr>PO0001000</vt:lpwstr>
      </vt:variant>
      <vt:variant>
        <vt:i4>5701697</vt:i4>
      </vt:variant>
      <vt:variant>
        <vt:i4>684</vt:i4>
      </vt:variant>
      <vt:variant>
        <vt:i4>0</vt:i4>
      </vt:variant>
      <vt:variant>
        <vt:i4>5</vt:i4>
      </vt:variant>
      <vt:variant>
        <vt:lpwstr/>
      </vt:variant>
      <vt:variant>
        <vt:lpwstr>PO0001194</vt:lpwstr>
      </vt:variant>
      <vt:variant>
        <vt:i4>5832769</vt:i4>
      </vt:variant>
      <vt:variant>
        <vt:i4>681</vt:i4>
      </vt:variant>
      <vt:variant>
        <vt:i4>0</vt:i4>
      </vt:variant>
      <vt:variant>
        <vt:i4>5</vt:i4>
      </vt:variant>
      <vt:variant>
        <vt:lpwstr/>
      </vt:variant>
      <vt:variant>
        <vt:lpwstr>PO0001173</vt:lpwstr>
      </vt:variant>
      <vt:variant>
        <vt:i4>6160448</vt:i4>
      </vt:variant>
      <vt:variant>
        <vt:i4>678</vt:i4>
      </vt:variant>
      <vt:variant>
        <vt:i4>0</vt:i4>
      </vt:variant>
      <vt:variant>
        <vt:i4>5</vt:i4>
      </vt:variant>
      <vt:variant>
        <vt:lpwstr/>
      </vt:variant>
      <vt:variant>
        <vt:lpwstr>PO0001000</vt:lpwstr>
      </vt:variant>
      <vt:variant>
        <vt:i4>5767241</vt:i4>
      </vt:variant>
      <vt:variant>
        <vt:i4>675</vt:i4>
      </vt:variant>
      <vt:variant>
        <vt:i4>0</vt:i4>
      </vt:variant>
      <vt:variant>
        <vt:i4>5</vt:i4>
      </vt:variant>
      <vt:variant>
        <vt:lpwstr/>
      </vt:variant>
      <vt:variant>
        <vt:lpwstr>PO0000975</vt:lpwstr>
      </vt:variant>
      <vt:variant>
        <vt:i4>5832777</vt:i4>
      </vt:variant>
      <vt:variant>
        <vt:i4>672</vt:i4>
      </vt:variant>
      <vt:variant>
        <vt:i4>0</vt:i4>
      </vt:variant>
      <vt:variant>
        <vt:i4>5</vt:i4>
      </vt:variant>
      <vt:variant>
        <vt:lpwstr/>
      </vt:variant>
      <vt:variant>
        <vt:lpwstr>PO0000965</vt:lpwstr>
      </vt:variant>
      <vt:variant>
        <vt:i4>5832777</vt:i4>
      </vt:variant>
      <vt:variant>
        <vt:i4>669</vt:i4>
      </vt:variant>
      <vt:variant>
        <vt:i4>0</vt:i4>
      </vt:variant>
      <vt:variant>
        <vt:i4>5</vt:i4>
      </vt:variant>
      <vt:variant>
        <vt:lpwstr/>
      </vt:variant>
      <vt:variant>
        <vt:lpwstr>PO0000965</vt:lpwstr>
      </vt:variant>
      <vt:variant>
        <vt:i4>5963846</vt:i4>
      </vt:variant>
      <vt:variant>
        <vt:i4>666</vt:i4>
      </vt:variant>
      <vt:variant>
        <vt:i4>0</vt:i4>
      </vt:variant>
      <vt:variant>
        <vt:i4>5</vt:i4>
      </vt:variant>
      <vt:variant>
        <vt:lpwstr/>
      </vt:variant>
      <vt:variant>
        <vt:lpwstr>PO0000645</vt:lpwstr>
      </vt:variant>
      <vt:variant>
        <vt:i4>5767236</vt:i4>
      </vt:variant>
      <vt:variant>
        <vt:i4>663</vt:i4>
      </vt:variant>
      <vt:variant>
        <vt:i4>0</vt:i4>
      </vt:variant>
      <vt:variant>
        <vt:i4>5</vt:i4>
      </vt:variant>
      <vt:variant>
        <vt:lpwstr/>
      </vt:variant>
      <vt:variant>
        <vt:lpwstr>PO0001461</vt:lpwstr>
      </vt:variant>
      <vt:variant>
        <vt:i4>5767236</vt:i4>
      </vt:variant>
      <vt:variant>
        <vt:i4>660</vt:i4>
      </vt:variant>
      <vt:variant>
        <vt:i4>0</vt:i4>
      </vt:variant>
      <vt:variant>
        <vt:i4>5</vt:i4>
      </vt:variant>
      <vt:variant>
        <vt:lpwstr/>
      </vt:variant>
      <vt:variant>
        <vt:lpwstr>PO0001461</vt:lpwstr>
      </vt:variant>
      <vt:variant>
        <vt:i4>5963844</vt:i4>
      </vt:variant>
      <vt:variant>
        <vt:i4>657</vt:i4>
      </vt:variant>
      <vt:variant>
        <vt:i4>0</vt:i4>
      </vt:variant>
      <vt:variant>
        <vt:i4>5</vt:i4>
      </vt:variant>
      <vt:variant>
        <vt:lpwstr/>
      </vt:variant>
      <vt:variant>
        <vt:lpwstr>TO0000046</vt:lpwstr>
      </vt:variant>
      <vt:variant>
        <vt:i4>5898308</vt:i4>
      </vt:variant>
      <vt:variant>
        <vt:i4>654</vt:i4>
      </vt:variant>
      <vt:variant>
        <vt:i4>0</vt:i4>
      </vt:variant>
      <vt:variant>
        <vt:i4>5</vt:i4>
      </vt:variant>
      <vt:variant>
        <vt:lpwstr/>
      </vt:variant>
      <vt:variant>
        <vt:lpwstr>TO0000051</vt:lpwstr>
      </vt:variant>
      <vt:variant>
        <vt:i4>6029385</vt:i4>
      </vt:variant>
      <vt:variant>
        <vt:i4>651</vt:i4>
      </vt:variant>
      <vt:variant>
        <vt:i4>0</vt:i4>
      </vt:variant>
      <vt:variant>
        <vt:i4>5</vt:i4>
      </vt:variant>
      <vt:variant>
        <vt:lpwstr/>
      </vt:variant>
      <vt:variant>
        <vt:lpwstr>PO0001921</vt:lpwstr>
      </vt:variant>
      <vt:variant>
        <vt:i4>6225993</vt:i4>
      </vt:variant>
      <vt:variant>
        <vt:i4>648</vt:i4>
      </vt:variant>
      <vt:variant>
        <vt:i4>0</vt:i4>
      </vt:variant>
      <vt:variant>
        <vt:i4>5</vt:i4>
      </vt:variant>
      <vt:variant>
        <vt:lpwstr/>
      </vt:variant>
      <vt:variant>
        <vt:lpwstr>PO0000900</vt:lpwstr>
      </vt:variant>
      <vt:variant>
        <vt:i4>6029385</vt:i4>
      </vt:variant>
      <vt:variant>
        <vt:i4>645</vt:i4>
      </vt:variant>
      <vt:variant>
        <vt:i4>0</vt:i4>
      </vt:variant>
      <vt:variant>
        <vt:i4>5</vt:i4>
      </vt:variant>
      <vt:variant>
        <vt:lpwstr/>
      </vt:variant>
      <vt:variant>
        <vt:lpwstr>PO0000939</vt:lpwstr>
      </vt:variant>
      <vt:variant>
        <vt:i4>6160457</vt:i4>
      </vt:variant>
      <vt:variant>
        <vt:i4>642</vt:i4>
      </vt:variant>
      <vt:variant>
        <vt:i4>0</vt:i4>
      </vt:variant>
      <vt:variant>
        <vt:i4>5</vt:i4>
      </vt:variant>
      <vt:variant>
        <vt:lpwstr/>
      </vt:variant>
      <vt:variant>
        <vt:lpwstr>PO0000915</vt:lpwstr>
      </vt:variant>
      <vt:variant>
        <vt:i4>6225993</vt:i4>
      </vt:variant>
      <vt:variant>
        <vt:i4>639</vt:i4>
      </vt:variant>
      <vt:variant>
        <vt:i4>0</vt:i4>
      </vt:variant>
      <vt:variant>
        <vt:i4>5</vt:i4>
      </vt:variant>
      <vt:variant>
        <vt:lpwstr/>
      </vt:variant>
      <vt:variant>
        <vt:lpwstr>PO0000900</vt:lpwstr>
      </vt:variant>
      <vt:variant>
        <vt:i4>6029385</vt:i4>
      </vt:variant>
      <vt:variant>
        <vt:i4>636</vt:i4>
      </vt:variant>
      <vt:variant>
        <vt:i4>0</vt:i4>
      </vt:variant>
      <vt:variant>
        <vt:i4>5</vt:i4>
      </vt:variant>
      <vt:variant>
        <vt:lpwstr/>
      </vt:variant>
      <vt:variant>
        <vt:lpwstr>PO0000934</vt:lpwstr>
      </vt:variant>
      <vt:variant>
        <vt:i4>6160457</vt:i4>
      </vt:variant>
      <vt:variant>
        <vt:i4>633</vt:i4>
      </vt:variant>
      <vt:variant>
        <vt:i4>0</vt:i4>
      </vt:variant>
      <vt:variant>
        <vt:i4>5</vt:i4>
      </vt:variant>
      <vt:variant>
        <vt:lpwstr/>
      </vt:variant>
      <vt:variant>
        <vt:lpwstr>PO0000915</vt:lpwstr>
      </vt:variant>
      <vt:variant>
        <vt:i4>6225993</vt:i4>
      </vt:variant>
      <vt:variant>
        <vt:i4>630</vt:i4>
      </vt:variant>
      <vt:variant>
        <vt:i4>0</vt:i4>
      </vt:variant>
      <vt:variant>
        <vt:i4>5</vt:i4>
      </vt:variant>
      <vt:variant>
        <vt:lpwstr/>
      </vt:variant>
      <vt:variant>
        <vt:lpwstr>PO0000900</vt:lpwstr>
      </vt:variant>
      <vt:variant>
        <vt:i4>6160457</vt:i4>
      </vt:variant>
      <vt:variant>
        <vt:i4>627</vt:i4>
      </vt:variant>
      <vt:variant>
        <vt:i4>0</vt:i4>
      </vt:variant>
      <vt:variant>
        <vt:i4>5</vt:i4>
      </vt:variant>
      <vt:variant>
        <vt:lpwstr/>
      </vt:variant>
      <vt:variant>
        <vt:lpwstr>PO0000913</vt:lpwstr>
      </vt:variant>
      <vt:variant>
        <vt:i4>6094921</vt:i4>
      </vt:variant>
      <vt:variant>
        <vt:i4>624</vt:i4>
      </vt:variant>
      <vt:variant>
        <vt:i4>0</vt:i4>
      </vt:variant>
      <vt:variant>
        <vt:i4>5</vt:i4>
      </vt:variant>
      <vt:variant>
        <vt:lpwstr/>
      </vt:variant>
      <vt:variant>
        <vt:lpwstr>PO0001937</vt:lpwstr>
      </vt:variant>
      <vt:variant>
        <vt:i4>6029385</vt:i4>
      </vt:variant>
      <vt:variant>
        <vt:i4>621</vt:i4>
      </vt:variant>
      <vt:variant>
        <vt:i4>0</vt:i4>
      </vt:variant>
      <vt:variant>
        <vt:i4>5</vt:i4>
      </vt:variant>
      <vt:variant>
        <vt:lpwstr/>
      </vt:variant>
      <vt:variant>
        <vt:lpwstr>PO0001921</vt:lpwstr>
      </vt:variant>
      <vt:variant>
        <vt:i4>5963844</vt:i4>
      </vt:variant>
      <vt:variant>
        <vt:i4>618</vt:i4>
      </vt:variant>
      <vt:variant>
        <vt:i4>0</vt:i4>
      </vt:variant>
      <vt:variant>
        <vt:i4>5</vt:i4>
      </vt:variant>
      <vt:variant>
        <vt:lpwstr/>
      </vt:variant>
      <vt:variant>
        <vt:lpwstr>TO0000046</vt:lpwstr>
      </vt:variant>
      <vt:variant>
        <vt:i4>5898305</vt:i4>
      </vt:variant>
      <vt:variant>
        <vt:i4>615</vt:i4>
      </vt:variant>
      <vt:variant>
        <vt:i4>0</vt:i4>
      </vt:variant>
      <vt:variant>
        <vt:i4>5</vt:i4>
      </vt:variant>
      <vt:variant>
        <vt:lpwstr/>
      </vt:variant>
      <vt:variant>
        <vt:lpwstr>PO0002176</vt:lpwstr>
      </vt:variant>
      <vt:variant>
        <vt:i4>5701705</vt:i4>
      </vt:variant>
      <vt:variant>
        <vt:i4>612</vt:i4>
      </vt:variant>
      <vt:variant>
        <vt:i4>0</vt:i4>
      </vt:variant>
      <vt:variant>
        <vt:i4>5</vt:i4>
      </vt:variant>
      <vt:variant>
        <vt:lpwstr/>
      </vt:variant>
      <vt:variant>
        <vt:lpwstr>PO0001999</vt:lpwstr>
      </vt:variant>
      <vt:variant>
        <vt:i4>6160457</vt:i4>
      </vt:variant>
      <vt:variant>
        <vt:i4>609</vt:i4>
      </vt:variant>
      <vt:variant>
        <vt:i4>0</vt:i4>
      </vt:variant>
      <vt:variant>
        <vt:i4>5</vt:i4>
      </vt:variant>
      <vt:variant>
        <vt:lpwstr/>
      </vt:variant>
      <vt:variant>
        <vt:lpwstr>PO0000913</vt:lpwstr>
      </vt:variant>
      <vt:variant>
        <vt:i4>6029381</vt:i4>
      </vt:variant>
      <vt:variant>
        <vt:i4>606</vt:i4>
      </vt:variant>
      <vt:variant>
        <vt:i4>0</vt:i4>
      </vt:variant>
      <vt:variant>
        <vt:i4>5</vt:i4>
      </vt:variant>
      <vt:variant>
        <vt:lpwstr/>
      </vt:variant>
      <vt:variant>
        <vt:lpwstr>PO0001520</vt:lpwstr>
      </vt:variant>
      <vt:variant>
        <vt:i4>5767236</vt:i4>
      </vt:variant>
      <vt:variant>
        <vt:i4>603</vt:i4>
      </vt:variant>
      <vt:variant>
        <vt:i4>0</vt:i4>
      </vt:variant>
      <vt:variant>
        <vt:i4>5</vt:i4>
      </vt:variant>
      <vt:variant>
        <vt:lpwstr/>
      </vt:variant>
      <vt:variant>
        <vt:lpwstr>PO0001461</vt:lpwstr>
      </vt:variant>
      <vt:variant>
        <vt:i4>5701697</vt:i4>
      </vt:variant>
      <vt:variant>
        <vt:i4>600</vt:i4>
      </vt:variant>
      <vt:variant>
        <vt:i4>0</vt:i4>
      </vt:variant>
      <vt:variant>
        <vt:i4>5</vt:i4>
      </vt:variant>
      <vt:variant>
        <vt:lpwstr/>
      </vt:variant>
      <vt:variant>
        <vt:lpwstr>PO0001194</vt:lpwstr>
      </vt:variant>
      <vt:variant>
        <vt:i4>6029377</vt:i4>
      </vt:variant>
      <vt:variant>
        <vt:i4>597</vt:i4>
      </vt:variant>
      <vt:variant>
        <vt:i4>0</vt:i4>
      </vt:variant>
      <vt:variant>
        <vt:i4>5</vt:i4>
      </vt:variant>
      <vt:variant>
        <vt:lpwstr/>
      </vt:variant>
      <vt:variant>
        <vt:lpwstr>PO0001127</vt:lpwstr>
      </vt:variant>
      <vt:variant>
        <vt:i4>5636160</vt:i4>
      </vt:variant>
      <vt:variant>
        <vt:i4>594</vt:i4>
      </vt:variant>
      <vt:variant>
        <vt:i4>0</vt:i4>
      </vt:variant>
      <vt:variant>
        <vt:i4>5</vt:i4>
      </vt:variant>
      <vt:variant>
        <vt:lpwstr/>
      </vt:variant>
      <vt:variant>
        <vt:lpwstr>PO0001085</vt:lpwstr>
      </vt:variant>
      <vt:variant>
        <vt:i4>6225993</vt:i4>
      </vt:variant>
      <vt:variant>
        <vt:i4>591</vt:i4>
      </vt:variant>
      <vt:variant>
        <vt:i4>0</vt:i4>
      </vt:variant>
      <vt:variant>
        <vt:i4>5</vt:i4>
      </vt:variant>
      <vt:variant>
        <vt:lpwstr/>
      </vt:variant>
      <vt:variant>
        <vt:lpwstr>PO0000900</vt:lpwstr>
      </vt:variant>
      <vt:variant>
        <vt:i4>5963844</vt:i4>
      </vt:variant>
      <vt:variant>
        <vt:i4>588</vt:i4>
      </vt:variant>
      <vt:variant>
        <vt:i4>0</vt:i4>
      </vt:variant>
      <vt:variant>
        <vt:i4>5</vt:i4>
      </vt:variant>
      <vt:variant>
        <vt:lpwstr/>
      </vt:variant>
      <vt:variant>
        <vt:lpwstr>TO0000043</vt:lpwstr>
      </vt:variant>
      <vt:variant>
        <vt:i4>6160454</vt:i4>
      </vt:variant>
      <vt:variant>
        <vt:i4>585</vt:i4>
      </vt:variant>
      <vt:variant>
        <vt:i4>0</vt:i4>
      </vt:variant>
      <vt:variant>
        <vt:i4>5</vt:i4>
      </vt:variant>
      <vt:variant>
        <vt:lpwstr/>
      </vt:variant>
      <vt:variant>
        <vt:lpwstr>PO0001609</vt:lpwstr>
      </vt:variant>
      <vt:variant>
        <vt:i4>6160451</vt:i4>
      </vt:variant>
      <vt:variant>
        <vt:i4>582</vt:i4>
      </vt:variant>
      <vt:variant>
        <vt:i4>0</vt:i4>
      </vt:variant>
      <vt:variant>
        <vt:i4>5</vt:i4>
      </vt:variant>
      <vt:variant>
        <vt:lpwstr/>
      </vt:variant>
      <vt:variant>
        <vt:lpwstr>SO0000015</vt:lpwstr>
      </vt:variant>
      <vt:variant>
        <vt:i4>5832777</vt:i4>
      </vt:variant>
      <vt:variant>
        <vt:i4>579</vt:i4>
      </vt:variant>
      <vt:variant>
        <vt:i4>0</vt:i4>
      </vt:variant>
      <vt:variant>
        <vt:i4>5</vt:i4>
      </vt:variant>
      <vt:variant>
        <vt:lpwstr/>
      </vt:variant>
      <vt:variant>
        <vt:lpwstr>PO0000965</vt:lpwstr>
      </vt:variant>
      <vt:variant>
        <vt:i4>5963844</vt:i4>
      </vt:variant>
      <vt:variant>
        <vt:i4>576</vt:i4>
      </vt:variant>
      <vt:variant>
        <vt:i4>0</vt:i4>
      </vt:variant>
      <vt:variant>
        <vt:i4>5</vt:i4>
      </vt:variant>
      <vt:variant>
        <vt:lpwstr/>
      </vt:variant>
      <vt:variant>
        <vt:lpwstr>TO0000043</vt:lpwstr>
      </vt:variant>
      <vt:variant>
        <vt:i4>5963844</vt:i4>
      </vt:variant>
      <vt:variant>
        <vt:i4>573</vt:i4>
      </vt:variant>
      <vt:variant>
        <vt:i4>0</vt:i4>
      </vt:variant>
      <vt:variant>
        <vt:i4>5</vt:i4>
      </vt:variant>
      <vt:variant>
        <vt:lpwstr/>
      </vt:variant>
      <vt:variant>
        <vt:lpwstr>TO0000043</vt:lpwstr>
      </vt:variant>
      <vt:variant>
        <vt:i4>5963844</vt:i4>
      </vt:variant>
      <vt:variant>
        <vt:i4>570</vt:i4>
      </vt:variant>
      <vt:variant>
        <vt:i4>0</vt:i4>
      </vt:variant>
      <vt:variant>
        <vt:i4>5</vt:i4>
      </vt:variant>
      <vt:variant>
        <vt:lpwstr/>
      </vt:variant>
      <vt:variant>
        <vt:lpwstr>TO0000043</vt:lpwstr>
      </vt:variant>
      <vt:variant>
        <vt:i4>6160454</vt:i4>
      </vt:variant>
      <vt:variant>
        <vt:i4>567</vt:i4>
      </vt:variant>
      <vt:variant>
        <vt:i4>0</vt:i4>
      </vt:variant>
      <vt:variant>
        <vt:i4>5</vt:i4>
      </vt:variant>
      <vt:variant>
        <vt:lpwstr/>
      </vt:variant>
      <vt:variant>
        <vt:lpwstr>PO0001609</vt:lpwstr>
      </vt:variant>
      <vt:variant>
        <vt:i4>5963844</vt:i4>
      </vt:variant>
      <vt:variant>
        <vt:i4>564</vt:i4>
      </vt:variant>
      <vt:variant>
        <vt:i4>0</vt:i4>
      </vt:variant>
      <vt:variant>
        <vt:i4>5</vt:i4>
      </vt:variant>
      <vt:variant>
        <vt:lpwstr/>
      </vt:variant>
      <vt:variant>
        <vt:lpwstr>PO0001457</vt:lpwstr>
      </vt:variant>
      <vt:variant>
        <vt:i4>5963844</vt:i4>
      </vt:variant>
      <vt:variant>
        <vt:i4>561</vt:i4>
      </vt:variant>
      <vt:variant>
        <vt:i4>0</vt:i4>
      </vt:variant>
      <vt:variant>
        <vt:i4>5</vt:i4>
      </vt:variant>
      <vt:variant>
        <vt:lpwstr/>
      </vt:variant>
      <vt:variant>
        <vt:lpwstr>PO0001452</vt:lpwstr>
      </vt:variant>
      <vt:variant>
        <vt:i4>5898305</vt:i4>
      </vt:variant>
      <vt:variant>
        <vt:i4>558</vt:i4>
      </vt:variant>
      <vt:variant>
        <vt:i4>0</vt:i4>
      </vt:variant>
      <vt:variant>
        <vt:i4>5</vt:i4>
      </vt:variant>
      <vt:variant>
        <vt:lpwstr/>
      </vt:variant>
      <vt:variant>
        <vt:lpwstr>PO0001142</vt:lpwstr>
      </vt:variant>
      <vt:variant>
        <vt:i4>5832769</vt:i4>
      </vt:variant>
      <vt:variant>
        <vt:i4>555</vt:i4>
      </vt:variant>
      <vt:variant>
        <vt:i4>0</vt:i4>
      </vt:variant>
      <vt:variant>
        <vt:i4>5</vt:i4>
      </vt:variant>
      <vt:variant>
        <vt:lpwstr/>
      </vt:variant>
      <vt:variant>
        <vt:lpwstr>PO0000161</vt:lpwstr>
      </vt:variant>
      <vt:variant>
        <vt:i4>5832774</vt:i4>
      </vt:variant>
      <vt:variant>
        <vt:i4>552</vt:i4>
      </vt:variant>
      <vt:variant>
        <vt:i4>0</vt:i4>
      </vt:variant>
      <vt:variant>
        <vt:i4>5</vt:i4>
      </vt:variant>
      <vt:variant>
        <vt:lpwstr/>
      </vt:variant>
      <vt:variant>
        <vt:lpwstr>PO0000667</vt:lpwstr>
      </vt:variant>
      <vt:variant>
        <vt:i4>5832769</vt:i4>
      </vt:variant>
      <vt:variant>
        <vt:i4>549</vt:i4>
      </vt:variant>
      <vt:variant>
        <vt:i4>0</vt:i4>
      </vt:variant>
      <vt:variant>
        <vt:i4>5</vt:i4>
      </vt:variant>
      <vt:variant>
        <vt:lpwstr/>
      </vt:variant>
      <vt:variant>
        <vt:lpwstr>PO0000161</vt:lpwstr>
      </vt:variant>
      <vt:variant>
        <vt:i4>5832769</vt:i4>
      </vt:variant>
      <vt:variant>
        <vt:i4>546</vt:i4>
      </vt:variant>
      <vt:variant>
        <vt:i4>0</vt:i4>
      </vt:variant>
      <vt:variant>
        <vt:i4>5</vt:i4>
      </vt:variant>
      <vt:variant>
        <vt:lpwstr/>
      </vt:variant>
      <vt:variant>
        <vt:lpwstr>PO0000160</vt:lpwstr>
      </vt:variant>
      <vt:variant>
        <vt:i4>6160450</vt:i4>
      </vt:variant>
      <vt:variant>
        <vt:i4>543</vt:i4>
      </vt:variant>
      <vt:variant>
        <vt:i4>0</vt:i4>
      </vt:variant>
      <vt:variant>
        <vt:i4>5</vt:i4>
      </vt:variant>
      <vt:variant>
        <vt:lpwstr/>
      </vt:variant>
      <vt:variant>
        <vt:lpwstr>PO0000215</vt:lpwstr>
      </vt:variant>
      <vt:variant>
        <vt:i4>5898305</vt:i4>
      </vt:variant>
      <vt:variant>
        <vt:i4>540</vt:i4>
      </vt:variant>
      <vt:variant>
        <vt:i4>0</vt:i4>
      </vt:variant>
      <vt:variant>
        <vt:i4>5</vt:i4>
      </vt:variant>
      <vt:variant>
        <vt:lpwstr/>
      </vt:variant>
      <vt:variant>
        <vt:lpwstr>PO0000159</vt:lpwstr>
      </vt:variant>
      <vt:variant>
        <vt:i4>5636168</vt:i4>
      </vt:variant>
      <vt:variant>
        <vt:i4>537</vt:i4>
      </vt:variant>
      <vt:variant>
        <vt:i4>0</vt:i4>
      </vt:variant>
      <vt:variant>
        <vt:i4>5</vt:i4>
      </vt:variant>
      <vt:variant>
        <vt:lpwstr/>
      </vt:variant>
      <vt:variant>
        <vt:lpwstr>PO0000895</vt:lpwstr>
      </vt:variant>
      <vt:variant>
        <vt:i4>6029379</vt:i4>
      </vt:variant>
      <vt:variant>
        <vt:i4>531</vt:i4>
      </vt:variant>
      <vt:variant>
        <vt:i4>0</vt:i4>
      </vt:variant>
      <vt:variant>
        <vt:i4>5</vt:i4>
      </vt:variant>
      <vt:variant>
        <vt:lpwstr/>
      </vt:variant>
      <vt:variant>
        <vt:lpwstr>PO0000332</vt:lpwstr>
      </vt:variant>
      <vt:variant>
        <vt:i4>5898306</vt:i4>
      </vt:variant>
      <vt:variant>
        <vt:i4>528</vt:i4>
      </vt:variant>
      <vt:variant>
        <vt:i4>0</vt:i4>
      </vt:variant>
      <vt:variant>
        <vt:i4>5</vt:i4>
      </vt:variant>
      <vt:variant>
        <vt:lpwstr/>
      </vt:variant>
      <vt:variant>
        <vt:lpwstr>PO0000256</vt:lpwstr>
      </vt:variant>
      <vt:variant>
        <vt:i4>5963844</vt:i4>
      </vt:variant>
      <vt:variant>
        <vt:i4>522</vt:i4>
      </vt:variant>
      <vt:variant>
        <vt:i4>0</vt:i4>
      </vt:variant>
      <vt:variant>
        <vt:i4>5</vt:i4>
      </vt:variant>
      <vt:variant>
        <vt:lpwstr/>
      </vt:variant>
      <vt:variant>
        <vt:lpwstr>TO0000041</vt:lpwstr>
      </vt:variant>
      <vt:variant>
        <vt:i4>5832771</vt:i4>
      </vt:variant>
      <vt:variant>
        <vt:i4>519</vt:i4>
      </vt:variant>
      <vt:variant>
        <vt:i4>0</vt:i4>
      </vt:variant>
      <vt:variant>
        <vt:i4>5</vt:i4>
      </vt:variant>
      <vt:variant>
        <vt:lpwstr/>
      </vt:variant>
      <vt:variant>
        <vt:lpwstr>PO0000362</vt:lpwstr>
      </vt:variant>
      <vt:variant>
        <vt:i4>5898308</vt:i4>
      </vt:variant>
      <vt:variant>
        <vt:i4>516</vt:i4>
      </vt:variant>
      <vt:variant>
        <vt:i4>0</vt:i4>
      </vt:variant>
      <vt:variant>
        <vt:i4>5</vt:i4>
      </vt:variant>
      <vt:variant>
        <vt:lpwstr/>
      </vt:variant>
      <vt:variant>
        <vt:lpwstr>TO0000054</vt:lpwstr>
      </vt:variant>
      <vt:variant>
        <vt:i4>5898308</vt:i4>
      </vt:variant>
      <vt:variant>
        <vt:i4>513</vt:i4>
      </vt:variant>
      <vt:variant>
        <vt:i4>0</vt:i4>
      </vt:variant>
      <vt:variant>
        <vt:i4>5</vt:i4>
      </vt:variant>
      <vt:variant>
        <vt:lpwstr/>
      </vt:variant>
      <vt:variant>
        <vt:lpwstr>TO0000055</vt:lpwstr>
      </vt:variant>
      <vt:variant>
        <vt:i4>5898308</vt:i4>
      </vt:variant>
      <vt:variant>
        <vt:i4>510</vt:i4>
      </vt:variant>
      <vt:variant>
        <vt:i4>0</vt:i4>
      </vt:variant>
      <vt:variant>
        <vt:i4>5</vt:i4>
      </vt:variant>
      <vt:variant>
        <vt:lpwstr/>
      </vt:variant>
      <vt:variant>
        <vt:lpwstr>TO0000054</vt:lpwstr>
      </vt:variant>
      <vt:variant>
        <vt:i4>5963844</vt:i4>
      </vt:variant>
      <vt:variant>
        <vt:i4>507</vt:i4>
      </vt:variant>
      <vt:variant>
        <vt:i4>0</vt:i4>
      </vt:variant>
      <vt:variant>
        <vt:i4>5</vt:i4>
      </vt:variant>
      <vt:variant>
        <vt:lpwstr/>
      </vt:variant>
      <vt:variant>
        <vt:lpwstr>TO0000043</vt:lpwstr>
      </vt:variant>
      <vt:variant>
        <vt:i4>5963844</vt:i4>
      </vt:variant>
      <vt:variant>
        <vt:i4>504</vt:i4>
      </vt:variant>
      <vt:variant>
        <vt:i4>0</vt:i4>
      </vt:variant>
      <vt:variant>
        <vt:i4>5</vt:i4>
      </vt:variant>
      <vt:variant>
        <vt:lpwstr/>
      </vt:variant>
      <vt:variant>
        <vt:lpwstr>TO0000042</vt:lpwstr>
      </vt:variant>
      <vt:variant>
        <vt:i4>5963844</vt:i4>
      </vt:variant>
      <vt:variant>
        <vt:i4>501</vt:i4>
      </vt:variant>
      <vt:variant>
        <vt:i4>0</vt:i4>
      </vt:variant>
      <vt:variant>
        <vt:i4>5</vt:i4>
      </vt:variant>
      <vt:variant>
        <vt:lpwstr/>
      </vt:variant>
      <vt:variant>
        <vt:lpwstr>TO0000041</vt:lpwstr>
      </vt:variant>
      <vt:variant>
        <vt:i4>6094914</vt:i4>
      </vt:variant>
      <vt:variant>
        <vt:i4>498</vt:i4>
      </vt:variant>
      <vt:variant>
        <vt:i4>0</vt:i4>
      </vt:variant>
      <vt:variant>
        <vt:i4>5</vt:i4>
      </vt:variant>
      <vt:variant>
        <vt:lpwstr/>
      </vt:variant>
      <vt:variant>
        <vt:lpwstr>PO0001235</vt:lpwstr>
      </vt:variant>
      <vt:variant>
        <vt:i4>6094914</vt:i4>
      </vt:variant>
      <vt:variant>
        <vt:i4>495</vt:i4>
      </vt:variant>
      <vt:variant>
        <vt:i4>0</vt:i4>
      </vt:variant>
      <vt:variant>
        <vt:i4>5</vt:i4>
      </vt:variant>
      <vt:variant>
        <vt:lpwstr/>
      </vt:variant>
      <vt:variant>
        <vt:lpwstr>PO0001235</vt:lpwstr>
      </vt:variant>
      <vt:variant>
        <vt:i4>6225988</vt:i4>
      </vt:variant>
      <vt:variant>
        <vt:i4>492</vt:i4>
      </vt:variant>
      <vt:variant>
        <vt:i4>0</vt:i4>
      </vt:variant>
      <vt:variant>
        <vt:i4>5</vt:i4>
      </vt:variant>
      <vt:variant>
        <vt:lpwstr/>
      </vt:variant>
      <vt:variant>
        <vt:lpwstr>TO0000003</vt:lpwstr>
      </vt:variant>
      <vt:variant>
        <vt:i4>5898308</vt:i4>
      </vt:variant>
      <vt:variant>
        <vt:i4>489</vt:i4>
      </vt:variant>
      <vt:variant>
        <vt:i4>0</vt:i4>
      </vt:variant>
      <vt:variant>
        <vt:i4>5</vt:i4>
      </vt:variant>
      <vt:variant>
        <vt:lpwstr/>
      </vt:variant>
      <vt:variant>
        <vt:lpwstr>TO0000059</vt:lpwstr>
      </vt:variant>
      <vt:variant>
        <vt:i4>6029378</vt:i4>
      </vt:variant>
      <vt:variant>
        <vt:i4>486</vt:i4>
      </vt:variant>
      <vt:variant>
        <vt:i4>0</vt:i4>
      </vt:variant>
      <vt:variant>
        <vt:i4>5</vt:i4>
      </vt:variant>
      <vt:variant>
        <vt:lpwstr/>
      </vt:variant>
      <vt:variant>
        <vt:lpwstr>PO0000232</vt:lpwstr>
      </vt:variant>
      <vt:variant>
        <vt:i4>5767233</vt:i4>
      </vt:variant>
      <vt:variant>
        <vt:i4>483</vt:i4>
      </vt:variant>
      <vt:variant>
        <vt:i4>0</vt:i4>
      </vt:variant>
      <vt:variant>
        <vt:i4>5</vt:i4>
      </vt:variant>
      <vt:variant>
        <vt:lpwstr/>
      </vt:variant>
      <vt:variant>
        <vt:lpwstr>PO0000171</vt:lpwstr>
      </vt:variant>
      <vt:variant>
        <vt:i4>5963844</vt:i4>
      </vt:variant>
      <vt:variant>
        <vt:i4>480</vt:i4>
      </vt:variant>
      <vt:variant>
        <vt:i4>0</vt:i4>
      </vt:variant>
      <vt:variant>
        <vt:i4>5</vt:i4>
      </vt:variant>
      <vt:variant>
        <vt:lpwstr/>
      </vt:variant>
      <vt:variant>
        <vt:lpwstr>TO0000042</vt:lpwstr>
      </vt:variant>
      <vt:variant>
        <vt:i4>6029379</vt:i4>
      </vt:variant>
      <vt:variant>
        <vt:i4>477</vt:i4>
      </vt:variant>
      <vt:variant>
        <vt:i4>0</vt:i4>
      </vt:variant>
      <vt:variant>
        <vt:i4>5</vt:i4>
      </vt:variant>
      <vt:variant>
        <vt:lpwstr/>
      </vt:variant>
      <vt:variant>
        <vt:lpwstr>PO0000332</vt:lpwstr>
      </vt:variant>
      <vt:variant>
        <vt:i4>5898306</vt:i4>
      </vt:variant>
      <vt:variant>
        <vt:i4>474</vt:i4>
      </vt:variant>
      <vt:variant>
        <vt:i4>0</vt:i4>
      </vt:variant>
      <vt:variant>
        <vt:i4>5</vt:i4>
      </vt:variant>
      <vt:variant>
        <vt:lpwstr/>
      </vt:variant>
      <vt:variant>
        <vt:lpwstr>PO0000256</vt:lpwstr>
      </vt:variant>
      <vt:variant>
        <vt:i4>5832771</vt:i4>
      </vt:variant>
      <vt:variant>
        <vt:i4>471</vt:i4>
      </vt:variant>
      <vt:variant>
        <vt:i4>0</vt:i4>
      </vt:variant>
      <vt:variant>
        <vt:i4>5</vt:i4>
      </vt:variant>
      <vt:variant>
        <vt:lpwstr/>
      </vt:variant>
      <vt:variant>
        <vt:lpwstr>PO0000364</vt:lpwstr>
      </vt:variant>
      <vt:variant>
        <vt:i4>5767235</vt:i4>
      </vt:variant>
      <vt:variant>
        <vt:i4>468</vt:i4>
      </vt:variant>
      <vt:variant>
        <vt:i4>0</vt:i4>
      </vt:variant>
      <vt:variant>
        <vt:i4>5</vt:i4>
      </vt:variant>
      <vt:variant>
        <vt:lpwstr/>
      </vt:variant>
      <vt:variant>
        <vt:lpwstr>PO0000372</vt:lpwstr>
      </vt:variant>
      <vt:variant>
        <vt:i4>6029379</vt:i4>
      </vt:variant>
      <vt:variant>
        <vt:i4>465</vt:i4>
      </vt:variant>
      <vt:variant>
        <vt:i4>0</vt:i4>
      </vt:variant>
      <vt:variant>
        <vt:i4>5</vt:i4>
      </vt:variant>
      <vt:variant>
        <vt:lpwstr/>
      </vt:variant>
      <vt:variant>
        <vt:lpwstr>PO0000330</vt:lpwstr>
      </vt:variant>
      <vt:variant>
        <vt:i4>5832771</vt:i4>
      </vt:variant>
      <vt:variant>
        <vt:i4>462</vt:i4>
      </vt:variant>
      <vt:variant>
        <vt:i4>0</vt:i4>
      </vt:variant>
      <vt:variant>
        <vt:i4>5</vt:i4>
      </vt:variant>
      <vt:variant>
        <vt:lpwstr/>
      </vt:variant>
      <vt:variant>
        <vt:lpwstr>PO0000362</vt:lpwstr>
      </vt:variant>
      <vt:variant>
        <vt:i4>5832771</vt:i4>
      </vt:variant>
      <vt:variant>
        <vt:i4>459</vt:i4>
      </vt:variant>
      <vt:variant>
        <vt:i4>0</vt:i4>
      </vt:variant>
      <vt:variant>
        <vt:i4>5</vt:i4>
      </vt:variant>
      <vt:variant>
        <vt:lpwstr/>
      </vt:variant>
      <vt:variant>
        <vt:lpwstr>PO0000360</vt:lpwstr>
      </vt:variant>
      <vt:variant>
        <vt:i4>5898307</vt:i4>
      </vt:variant>
      <vt:variant>
        <vt:i4>456</vt:i4>
      </vt:variant>
      <vt:variant>
        <vt:i4>0</vt:i4>
      </vt:variant>
      <vt:variant>
        <vt:i4>5</vt:i4>
      </vt:variant>
      <vt:variant>
        <vt:lpwstr/>
      </vt:variant>
      <vt:variant>
        <vt:lpwstr>PO0000358</vt:lpwstr>
      </vt:variant>
      <vt:variant>
        <vt:i4>6094915</vt:i4>
      </vt:variant>
      <vt:variant>
        <vt:i4>453</vt:i4>
      </vt:variant>
      <vt:variant>
        <vt:i4>0</vt:i4>
      </vt:variant>
      <vt:variant>
        <vt:i4>5</vt:i4>
      </vt:variant>
      <vt:variant>
        <vt:lpwstr/>
      </vt:variant>
      <vt:variant>
        <vt:lpwstr>PO0000323</vt:lpwstr>
      </vt:variant>
      <vt:variant>
        <vt:i4>6094915</vt:i4>
      </vt:variant>
      <vt:variant>
        <vt:i4>450</vt:i4>
      </vt:variant>
      <vt:variant>
        <vt:i4>0</vt:i4>
      </vt:variant>
      <vt:variant>
        <vt:i4>5</vt:i4>
      </vt:variant>
      <vt:variant>
        <vt:lpwstr/>
      </vt:variant>
      <vt:variant>
        <vt:lpwstr>PO0000321</vt:lpwstr>
      </vt:variant>
      <vt:variant>
        <vt:i4>6094915</vt:i4>
      </vt:variant>
      <vt:variant>
        <vt:i4>447</vt:i4>
      </vt:variant>
      <vt:variant>
        <vt:i4>0</vt:i4>
      </vt:variant>
      <vt:variant>
        <vt:i4>5</vt:i4>
      </vt:variant>
      <vt:variant>
        <vt:lpwstr/>
      </vt:variant>
      <vt:variant>
        <vt:lpwstr>PO0000320</vt:lpwstr>
      </vt:variant>
      <vt:variant>
        <vt:i4>6160451</vt:i4>
      </vt:variant>
      <vt:variant>
        <vt:i4>444</vt:i4>
      </vt:variant>
      <vt:variant>
        <vt:i4>0</vt:i4>
      </vt:variant>
      <vt:variant>
        <vt:i4>5</vt:i4>
      </vt:variant>
      <vt:variant>
        <vt:lpwstr/>
      </vt:variant>
      <vt:variant>
        <vt:lpwstr>PO0000318</vt:lpwstr>
      </vt:variant>
      <vt:variant>
        <vt:i4>5701698</vt:i4>
      </vt:variant>
      <vt:variant>
        <vt:i4>441</vt:i4>
      </vt:variant>
      <vt:variant>
        <vt:i4>0</vt:i4>
      </vt:variant>
      <vt:variant>
        <vt:i4>5</vt:i4>
      </vt:variant>
      <vt:variant>
        <vt:lpwstr/>
      </vt:variant>
      <vt:variant>
        <vt:lpwstr>PO0000282</vt:lpwstr>
      </vt:variant>
      <vt:variant>
        <vt:i4>5898305</vt:i4>
      </vt:variant>
      <vt:variant>
        <vt:i4>438</vt:i4>
      </vt:variant>
      <vt:variant>
        <vt:i4>0</vt:i4>
      </vt:variant>
      <vt:variant>
        <vt:i4>5</vt:i4>
      </vt:variant>
      <vt:variant>
        <vt:lpwstr/>
      </vt:variant>
      <vt:variant>
        <vt:lpwstr>PO0002176</vt:lpwstr>
      </vt:variant>
      <vt:variant>
        <vt:i4>5701705</vt:i4>
      </vt:variant>
      <vt:variant>
        <vt:i4>435</vt:i4>
      </vt:variant>
      <vt:variant>
        <vt:i4>0</vt:i4>
      </vt:variant>
      <vt:variant>
        <vt:i4>5</vt:i4>
      </vt:variant>
      <vt:variant>
        <vt:lpwstr/>
      </vt:variant>
      <vt:variant>
        <vt:lpwstr>PO0001999</vt:lpwstr>
      </vt:variant>
      <vt:variant>
        <vt:i4>5898305</vt:i4>
      </vt:variant>
      <vt:variant>
        <vt:i4>432</vt:i4>
      </vt:variant>
      <vt:variant>
        <vt:i4>0</vt:i4>
      </vt:variant>
      <vt:variant>
        <vt:i4>5</vt:i4>
      </vt:variant>
      <vt:variant>
        <vt:lpwstr/>
      </vt:variant>
      <vt:variant>
        <vt:lpwstr>PO0000159</vt:lpwstr>
      </vt:variant>
      <vt:variant>
        <vt:i4>5898305</vt:i4>
      </vt:variant>
      <vt:variant>
        <vt:i4>429</vt:i4>
      </vt:variant>
      <vt:variant>
        <vt:i4>0</vt:i4>
      </vt:variant>
      <vt:variant>
        <vt:i4>5</vt:i4>
      </vt:variant>
      <vt:variant>
        <vt:lpwstr/>
      </vt:variant>
      <vt:variant>
        <vt:lpwstr>PO0000155</vt:lpwstr>
      </vt:variant>
      <vt:variant>
        <vt:i4>6160451</vt:i4>
      </vt:variant>
      <vt:variant>
        <vt:i4>426</vt:i4>
      </vt:variant>
      <vt:variant>
        <vt:i4>0</vt:i4>
      </vt:variant>
      <vt:variant>
        <vt:i4>5</vt:i4>
      </vt:variant>
      <vt:variant>
        <vt:lpwstr/>
      </vt:variant>
      <vt:variant>
        <vt:lpwstr>SO0000015</vt:lpwstr>
      </vt:variant>
      <vt:variant>
        <vt:i4>6160454</vt:i4>
      </vt:variant>
      <vt:variant>
        <vt:i4>423</vt:i4>
      </vt:variant>
      <vt:variant>
        <vt:i4>0</vt:i4>
      </vt:variant>
      <vt:variant>
        <vt:i4>5</vt:i4>
      </vt:variant>
      <vt:variant>
        <vt:lpwstr/>
      </vt:variant>
      <vt:variant>
        <vt:lpwstr>PO0001609</vt:lpwstr>
      </vt:variant>
      <vt:variant>
        <vt:i4>6160451</vt:i4>
      </vt:variant>
      <vt:variant>
        <vt:i4>420</vt:i4>
      </vt:variant>
      <vt:variant>
        <vt:i4>0</vt:i4>
      </vt:variant>
      <vt:variant>
        <vt:i4>5</vt:i4>
      </vt:variant>
      <vt:variant>
        <vt:lpwstr/>
      </vt:variant>
      <vt:variant>
        <vt:lpwstr>SO0000015</vt:lpwstr>
      </vt:variant>
      <vt:variant>
        <vt:i4>6160454</vt:i4>
      </vt:variant>
      <vt:variant>
        <vt:i4>417</vt:i4>
      </vt:variant>
      <vt:variant>
        <vt:i4>0</vt:i4>
      </vt:variant>
      <vt:variant>
        <vt:i4>5</vt:i4>
      </vt:variant>
      <vt:variant>
        <vt:lpwstr/>
      </vt:variant>
      <vt:variant>
        <vt:lpwstr>PO0001609</vt:lpwstr>
      </vt:variant>
      <vt:variant>
        <vt:i4>6029376</vt:i4>
      </vt:variant>
      <vt:variant>
        <vt:i4>414</vt:i4>
      </vt:variant>
      <vt:variant>
        <vt:i4>0</vt:i4>
      </vt:variant>
      <vt:variant>
        <vt:i4>5</vt:i4>
      </vt:variant>
      <vt:variant>
        <vt:lpwstr/>
      </vt:variant>
      <vt:variant>
        <vt:lpwstr>PO0003008</vt:lpwstr>
      </vt:variant>
      <vt:variant>
        <vt:i4>3014714</vt:i4>
      </vt:variant>
      <vt:variant>
        <vt:i4>411</vt:i4>
      </vt:variant>
      <vt:variant>
        <vt:i4>0</vt:i4>
      </vt:variant>
      <vt:variant>
        <vt:i4>5</vt:i4>
      </vt:variant>
      <vt:variant>
        <vt:lpwstr>http://www.electromontaj-proekt.ru/normativnye-dokumenty/apparaty-zashchity-i-upravleniya/gost-r-50030-1-2007/</vt:lpwstr>
      </vt:variant>
      <vt:variant>
        <vt:lpwstr/>
      </vt:variant>
      <vt:variant>
        <vt:i4>3014714</vt:i4>
      </vt:variant>
      <vt:variant>
        <vt:i4>408</vt:i4>
      </vt:variant>
      <vt:variant>
        <vt:i4>0</vt:i4>
      </vt:variant>
      <vt:variant>
        <vt:i4>5</vt:i4>
      </vt:variant>
      <vt:variant>
        <vt:lpwstr>http://www.electromontaj-proekt.ru/normativnye-dokumenty/apparaty-zashchity-i-upravleniya/gost-r-50030-1-2007/</vt:lpwstr>
      </vt:variant>
      <vt:variant>
        <vt:lpwstr/>
      </vt:variant>
      <vt:variant>
        <vt:i4>6029384</vt:i4>
      </vt:variant>
      <vt:variant>
        <vt:i4>405</vt:i4>
      </vt:variant>
      <vt:variant>
        <vt:i4>0</vt:i4>
      </vt:variant>
      <vt:variant>
        <vt:i4>5</vt:i4>
      </vt:variant>
      <vt:variant>
        <vt:lpwstr/>
      </vt:variant>
      <vt:variant>
        <vt:lpwstr>PO0001825</vt:lpwstr>
      </vt:variant>
      <vt:variant>
        <vt:i4>6029379</vt:i4>
      </vt:variant>
      <vt:variant>
        <vt:i4>402</vt:i4>
      </vt:variant>
      <vt:variant>
        <vt:i4>0</vt:i4>
      </vt:variant>
      <vt:variant>
        <vt:i4>5</vt:i4>
      </vt:variant>
      <vt:variant>
        <vt:lpwstr/>
      </vt:variant>
      <vt:variant>
        <vt:lpwstr>SO0000034</vt:lpwstr>
      </vt:variant>
      <vt:variant>
        <vt:i4>2883645</vt:i4>
      </vt:variant>
      <vt:variant>
        <vt:i4>399</vt:i4>
      </vt:variant>
      <vt:variant>
        <vt:i4>0</vt:i4>
      </vt:variant>
      <vt:variant>
        <vt:i4>5</vt:i4>
      </vt:variant>
      <vt:variant>
        <vt:lpwstr>http://www.electromontaj-proekt.ru/normativnye-dokumenty/apparaty-zashchity-i-upravleniya/gost-r-50030-2-2010/</vt:lpwstr>
      </vt:variant>
      <vt:variant>
        <vt:lpwstr/>
      </vt:variant>
      <vt:variant>
        <vt:i4>2883645</vt:i4>
      </vt:variant>
      <vt:variant>
        <vt:i4>396</vt:i4>
      </vt:variant>
      <vt:variant>
        <vt:i4>0</vt:i4>
      </vt:variant>
      <vt:variant>
        <vt:i4>5</vt:i4>
      </vt:variant>
      <vt:variant>
        <vt:lpwstr>http://www.electromontaj-proekt.ru/normativnye-dokumenty/apparaty-zashchity-i-upravleniya/gost-r-50030-2-2010/</vt:lpwstr>
      </vt:variant>
      <vt:variant>
        <vt:lpwstr/>
      </vt:variant>
      <vt:variant>
        <vt:i4>2949152</vt:i4>
      </vt:variant>
      <vt:variant>
        <vt:i4>393</vt:i4>
      </vt:variant>
      <vt:variant>
        <vt:i4>0</vt:i4>
      </vt:variant>
      <vt:variant>
        <vt:i4>5</vt:i4>
      </vt:variant>
      <vt:variant>
        <vt:lpwstr>normacs://normacs.ru/V4O1?dob=41671.000023&amp;dol=41737.517928</vt:lpwstr>
      </vt:variant>
      <vt:variant>
        <vt:lpwstr/>
      </vt:variant>
      <vt:variant>
        <vt:i4>6225987</vt:i4>
      </vt:variant>
      <vt:variant>
        <vt:i4>387</vt:i4>
      </vt:variant>
      <vt:variant>
        <vt:i4>0</vt:i4>
      </vt:variant>
      <vt:variant>
        <vt:i4>5</vt:i4>
      </vt:variant>
      <vt:variant>
        <vt:lpwstr/>
      </vt:variant>
      <vt:variant>
        <vt:lpwstr>SO0000007</vt:lpwstr>
      </vt:variant>
      <vt:variant>
        <vt:i4>6225987</vt:i4>
      </vt:variant>
      <vt:variant>
        <vt:i4>384</vt:i4>
      </vt:variant>
      <vt:variant>
        <vt:i4>0</vt:i4>
      </vt:variant>
      <vt:variant>
        <vt:i4>5</vt:i4>
      </vt:variant>
      <vt:variant>
        <vt:lpwstr/>
      </vt:variant>
      <vt:variant>
        <vt:lpwstr>SO0000006</vt:lpwstr>
      </vt:variant>
      <vt:variant>
        <vt:i4>6029385</vt:i4>
      </vt:variant>
      <vt:variant>
        <vt:i4>381</vt:i4>
      </vt:variant>
      <vt:variant>
        <vt:i4>0</vt:i4>
      </vt:variant>
      <vt:variant>
        <vt:i4>5</vt:i4>
      </vt:variant>
      <vt:variant>
        <vt:lpwstr/>
      </vt:variant>
      <vt:variant>
        <vt:lpwstr>PO0001921</vt:lpwstr>
      </vt:variant>
      <vt:variant>
        <vt:i4>5963843</vt:i4>
      </vt:variant>
      <vt:variant>
        <vt:i4>378</vt:i4>
      </vt:variant>
      <vt:variant>
        <vt:i4>0</vt:i4>
      </vt:variant>
      <vt:variant>
        <vt:i4>5</vt:i4>
      </vt:variant>
      <vt:variant>
        <vt:lpwstr/>
      </vt:variant>
      <vt:variant>
        <vt:lpwstr>SO0000042</vt:lpwstr>
      </vt:variant>
      <vt:variant>
        <vt:i4>6029385</vt:i4>
      </vt:variant>
      <vt:variant>
        <vt:i4>375</vt:i4>
      </vt:variant>
      <vt:variant>
        <vt:i4>0</vt:i4>
      </vt:variant>
      <vt:variant>
        <vt:i4>5</vt:i4>
      </vt:variant>
      <vt:variant>
        <vt:lpwstr/>
      </vt:variant>
      <vt:variant>
        <vt:lpwstr>PO0001921</vt:lpwstr>
      </vt:variant>
      <vt:variant>
        <vt:i4>5963843</vt:i4>
      </vt:variant>
      <vt:variant>
        <vt:i4>372</vt:i4>
      </vt:variant>
      <vt:variant>
        <vt:i4>0</vt:i4>
      </vt:variant>
      <vt:variant>
        <vt:i4>5</vt:i4>
      </vt:variant>
      <vt:variant>
        <vt:lpwstr/>
      </vt:variant>
      <vt:variant>
        <vt:lpwstr>SO0000041</vt:lpwstr>
      </vt:variant>
      <vt:variant>
        <vt:i4>6029385</vt:i4>
      </vt:variant>
      <vt:variant>
        <vt:i4>369</vt:i4>
      </vt:variant>
      <vt:variant>
        <vt:i4>0</vt:i4>
      </vt:variant>
      <vt:variant>
        <vt:i4>5</vt:i4>
      </vt:variant>
      <vt:variant>
        <vt:lpwstr/>
      </vt:variant>
      <vt:variant>
        <vt:lpwstr>PO0001921</vt:lpwstr>
      </vt:variant>
      <vt:variant>
        <vt:i4>5963843</vt:i4>
      </vt:variant>
      <vt:variant>
        <vt:i4>366</vt:i4>
      </vt:variant>
      <vt:variant>
        <vt:i4>0</vt:i4>
      </vt:variant>
      <vt:variant>
        <vt:i4>5</vt:i4>
      </vt:variant>
      <vt:variant>
        <vt:lpwstr/>
      </vt:variant>
      <vt:variant>
        <vt:lpwstr>SO0000040</vt:lpwstr>
      </vt:variant>
      <vt:variant>
        <vt:i4>6029385</vt:i4>
      </vt:variant>
      <vt:variant>
        <vt:i4>363</vt:i4>
      </vt:variant>
      <vt:variant>
        <vt:i4>0</vt:i4>
      </vt:variant>
      <vt:variant>
        <vt:i4>5</vt:i4>
      </vt:variant>
      <vt:variant>
        <vt:lpwstr/>
      </vt:variant>
      <vt:variant>
        <vt:lpwstr>PO0001921</vt:lpwstr>
      </vt:variant>
      <vt:variant>
        <vt:i4>5963843</vt:i4>
      </vt:variant>
      <vt:variant>
        <vt:i4>360</vt:i4>
      </vt:variant>
      <vt:variant>
        <vt:i4>0</vt:i4>
      </vt:variant>
      <vt:variant>
        <vt:i4>5</vt:i4>
      </vt:variant>
      <vt:variant>
        <vt:lpwstr/>
      </vt:variant>
      <vt:variant>
        <vt:lpwstr>SO0000040</vt:lpwstr>
      </vt:variant>
      <vt:variant>
        <vt:i4>6029385</vt:i4>
      </vt:variant>
      <vt:variant>
        <vt:i4>357</vt:i4>
      </vt:variant>
      <vt:variant>
        <vt:i4>0</vt:i4>
      </vt:variant>
      <vt:variant>
        <vt:i4>5</vt:i4>
      </vt:variant>
      <vt:variant>
        <vt:lpwstr/>
      </vt:variant>
      <vt:variant>
        <vt:lpwstr>PO0001921</vt:lpwstr>
      </vt:variant>
      <vt:variant>
        <vt:i4>6029379</vt:i4>
      </vt:variant>
      <vt:variant>
        <vt:i4>354</vt:i4>
      </vt:variant>
      <vt:variant>
        <vt:i4>0</vt:i4>
      </vt:variant>
      <vt:variant>
        <vt:i4>5</vt:i4>
      </vt:variant>
      <vt:variant>
        <vt:lpwstr/>
      </vt:variant>
      <vt:variant>
        <vt:lpwstr>SO0000039</vt:lpwstr>
      </vt:variant>
      <vt:variant>
        <vt:i4>5701697</vt:i4>
      </vt:variant>
      <vt:variant>
        <vt:i4>351</vt:i4>
      </vt:variant>
      <vt:variant>
        <vt:i4>0</vt:i4>
      </vt:variant>
      <vt:variant>
        <vt:i4>5</vt:i4>
      </vt:variant>
      <vt:variant>
        <vt:lpwstr/>
      </vt:variant>
      <vt:variant>
        <vt:lpwstr>PO0000180</vt:lpwstr>
      </vt:variant>
      <vt:variant>
        <vt:i4>5701697</vt:i4>
      </vt:variant>
      <vt:variant>
        <vt:i4>348</vt:i4>
      </vt:variant>
      <vt:variant>
        <vt:i4>0</vt:i4>
      </vt:variant>
      <vt:variant>
        <vt:i4>5</vt:i4>
      </vt:variant>
      <vt:variant>
        <vt:lpwstr/>
      </vt:variant>
      <vt:variant>
        <vt:lpwstr>PO0000180</vt:lpwstr>
      </vt:variant>
      <vt:variant>
        <vt:i4>6225986</vt:i4>
      </vt:variant>
      <vt:variant>
        <vt:i4>345</vt:i4>
      </vt:variant>
      <vt:variant>
        <vt:i4>0</vt:i4>
      </vt:variant>
      <vt:variant>
        <vt:i4>5</vt:i4>
      </vt:variant>
      <vt:variant>
        <vt:lpwstr/>
      </vt:variant>
      <vt:variant>
        <vt:lpwstr>PO0000202</vt:lpwstr>
      </vt:variant>
      <vt:variant>
        <vt:i4>6029376</vt:i4>
      </vt:variant>
      <vt:variant>
        <vt:i4>342</vt:i4>
      </vt:variant>
      <vt:variant>
        <vt:i4>0</vt:i4>
      </vt:variant>
      <vt:variant>
        <vt:i4>5</vt:i4>
      </vt:variant>
      <vt:variant>
        <vt:lpwstr/>
      </vt:variant>
      <vt:variant>
        <vt:lpwstr>PO0003005</vt:lpwstr>
      </vt:variant>
      <vt:variant>
        <vt:i4>262210</vt:i4>
      </vt:variant>
      <vt:variant>
        <vt:i4>339</vt:i4>
      </vt:variant>
      <vt:variant>
        <vt:i4>0</vt:i4>
      </vt:variant>
      <vt:variant>
        <vt:i4>5</vt:i4>
      </vt:variant>
      <vt:variant>
        <vt:lpwstr>http://www.electromontaj-proekt.ru/normativnye-dokumenty/osnovopolagayushchie-normativy/gost-17516-1-90/</vt:lpwstr>
      </vt:variant>
      <vt:variant>
        <vt:lpwstr/>
      </vt:variant>
      <vt:variant>
        <vt:i4>76</vt:i4>
      </vt:variant>
      <vt:variant>
        <vt:i4>336</vt:i4>
      </vt:variant>
      <vt:variant>
        <vt:i4>0</vt:i4>
      </vt:variant>
      <vt:variant>
        <vt:i4>5</vt:i4>
      </vt:variant>
      <vt:variant>
        <vt:lpwstr>http://www.electromontaj-proekt.ru/normativnye-dokumenty/osnovopolagayushchie-normativy/gost-15543-1-89/</vt:lpwstr>
      </vt:variant>
      <vt:variant>
        <vt:lpwstr/>
      </vt:variant>
      <vt:variant>
        <vt:i4>3670112</vt:i4>
      </vt:variant>
      <vt:variant>
        <vt:i4>333</vt:i4>
      </vt:variant>
      <vt:variant>
        <vt:i4>0</vt:i4>
      </vt:variant>
      <vt:variant>
        <vt:i4>5</vt:i4>
      </vt:variant>
      <vt:variant>
        <vt:lpwstr>http://www.electromontaj-proekt.ru/normativnye-dokumenty/osnovopolagayushchie-normativy/gost-15150-69/</vt:lpwstr>
      </vt:variant>
      <vt:variant>
        <vt:lpwstr/>
      </vt:variant>
      <vt:variant>
        <vt:i4>3145838</vt:i4>
      </vt:variant>
      <vt:variant>
        <vt:i4>330</vt:i4>
      </vt:variant>
      <vt:variant>
        <vt:i4>0</vt:i4>
      </vt:variant>
      <vt:variant>
        <vt:i4>5</vt:i4>
      </vt:variant>
      <vt:variant>
        <vt:lpwstr>http://www.electromontaj-proekt.ru/normativnye-dokumenty/osnovopolagayushchie-normativy/gost-14254-96/</vt:lpwstr>
      </vt:variant>
      <vt:variant>
        <vt:lpwstr/>
      </vt:variant>
      <vt:variant>
        <vt:i4>2818109</vt:i4>
      </vt:variant>
      <vt:variant>
        <vt:i4>327</vt:i4>
      </vt:variant>
      <vt:variant>
        <vt:i4>0</vt:i4>
      </vt:variant>
      <vt:variant>
        <vt:i4>5</vt:i4>
      </vt:variant>
      <vt:variant>
        <vt:lpwstr>http://www.electromontaj-proekt.ru/normativnye-dokumenty/apparaty-zashchity-i-upravleniya/gost-r-51327-1-2010/</vt:lpwstr>
      </vt:variant>
      <vt:variant>
        <vt:lpwstr/>
      </vt:variant>
      <vt:variant>
        <vt:i4>4980823</vt:i4>
      </vt:variant>
      <vt:variant>
        <vt:i4>324</vt:i4>
      </vt:variant>
      <vt:variant>
        <vt:i4>0</vt:i4>
      </vt:variant>
      <vt:variant>
        <vt:i4>5</vt:i4>
      </vt:variant>
      <vt:variant>
        <vt:lpwstr>http://www.electromontaj-proekt.ru/normativnye-dokumenty/osnovopolagayushchie-normativy/gost-r-50571-3-2009/</vt:lpwstr>
      </vt:variant>
      <vt:variant>
        <vt:lpwstr/>
      </vt:variant>
      <vt:variant>
        <vt:i4>5111895</vt:i4>
      </vt:variant>
      <vt:variant>
        <vt:i4>321</vt:i4>
      </vt:variant>
      <vt:variant>
        <vt:i4>0</vt:i4>
      </vt:variant>
      <vt:variant>
        <vt:i4>5</vt:i4>
      </vt:variant>
      <vt:variant>
        <vt:lpwstr>http://www.electromontaj-proekt.ru/normativnye-dokumenty/osnovopolagayushchie-normativy/gost-r-50571-1-2009/</vt:lpwstr>
      </vt:variant>
      <vt:variant>
        <vt:lpwstr/>
      </vt:variant>
      <vt:variant>
        <vt:i4>2883645</vt:i4>
      </vt:variant>
      <vt:variant>
        <vt:i4>318</vt:i4>
      </vt:variant>
      <vt:variant>
        <vt:i4>0</vt:i4>
      </vt:variant>
      <vt:variant>
        <vt:i4>5</vt:i4>
      </vt:variant>
      <vt:variant>
        <vt:lpwstr>http://www.electromontaj-proekt.ru/normativnye-dokumenty/apparaty-zashchity-i-upravleniya/gost-r-50030-2-2010/</vt:lpwstr>
      </vt:variant>
      <vt:variant>
        <vt:lpwstr/>
      </vt:variant>
      <vt:variant>
        <vt:i4>3014714</vt:i4>
      </vt:variant>
      <vt:variant>
        <vt:i4>315</vt:i4>
      </vt:variant>
      <vt:variant>
        <vt:i4>0</vt:i4>
      </vt:variant>
      <vt:variant>
        <vt:i4>5</vt:i4>
      </vt:variant>
      <vt:variant>
        <vt:lpwstr>http://www.electromontaj-proekt.ru/normativnye-dokumenty/apparaty-zashchity-i-upravleniya/gost-r-50030-1-2007/</vt:lpwstr>
      </vt:variant>
      <vt:variant>
        <vt:lpwstr/>
      </vt:variant>
      <vt:variant>
        <vt:i4>5636169</vt:i4>
      </vt:variant>
      <vt:variant>
        <vt:i4>312</vt:i4>
      </vt:variant>
      <vt:variant>
        <vt:i4>0</vt:i4>
      </vt:variant>
      <vt:variant>
        <vt:i4>5</vt:i4>
      </vt:variant>
      <vt:variant>
        <vt:lpwstr/>
      </vt:variant>
      <vt:variant>
        <vt:lpwstr>PO0001987</vt:lpwstr>
      </vt:variant>
      <vt:variant>
        <vt:i4>6029384</vt:i4>
      </vt:variant>
      <vt:variant>
        <vt:i4>309</vt:i4>
      </vt:variant>
      <vt:variant>
        <vt:i4>0</vt:i4>
      </vt:variant>
      <vt:variant>
        <vt:i4>5</vt:i4>
      </vt:variant>
      <vt:variant>
        <vt:lpwstr/>
      </vt:variant>
      <vt:variant>
        <vt:lpwstr>PO0001825</vt:lpwstr>
      </vt:variant>
      <vt:variant>
        <vt:i4>6029382</vt:i4>
      </vt:variant>
      <vt:variant>
        <vt:i4>306</vt:i4>
      </vt:variant>
      <vt:variant>
        <vt:i4>0</vt:i4>
      </vt:variant>
      <vt:variant>
        <vt:i4>5</vt:i4>
      </vt:variant>
      <vt:variant>
        <vt:lpwstr/>
      </vt:variant>
      <vt:variant>
        <vt:lpwstr>PO0001628</vt:lpwstr>
      </vt:variant>
      <vt:variant>
        <vt:i4>3014714</vt:i4>
      </vt:variant>
      <vt:variant>
        <vt:i4>303</vt:i4>
      </vt:variant>
      <vt:variant>
        <vt:i4>0</vt:i4>
      </vt:variant>
      <vt:variant>
        <vt:i4>5</vt:i4>
      </vt:variant>
      <vt:variant>
        <vt:lpwstr>http://www.electromontaj-proekt.ru/normativnye-dokumenty/apparaty-zashchity-i-upravleniya/gost-r-50030-1-2007/</vt:lpwstr>
      </vt:variant>
      <vt:variant>
        <vt:lpwstr/>
      </vt:variant>
      <vt:variant>
        <vt:i4>2818109</vt:i4>
      </vt:variant>
      <vt:variant>
        <vt:i4>300</vt:i4>
      </vt:variant>
      <vt:variant>
        <vt:i4>0</vt:i4>
      </vt:variant>
      <vt:variant>
        <vt:i4>5</vt:i4>
      </vt:variant>
      <vt:variant>
        <vt:lpwstr>http://www.electromontaj-proekt.ru/normativnye-dokumenty/apparaty-zashchity-i-upravleniya/gost-r-51327-1-2010/</vt:lpwstr>
      </vt:variant>
      <vt:variant>
        <vt:lpwstr/>
      </vt:variant>
      <vt:variant>
        <vt:i4>3145838</vt:i4>
      </vt:variant>
      <vt:variant>
        <vt:i4>297</vt:i4>
      </vt:variant>
      <vt:variant>
        <vt:i4>0</vt:i4>
      </vt:variant>
      <vt:variant>
        <vt:i4>5</vt:i4>
      </vt:variant>
      <vt:variant>
        <vt:lpwstr>http://www.electromontaj-proekt.ru/normativnye-dokumenty/osnovopolagayushchie-normativy/gost-14254-96/</vt:lpwstr>
      </vt:variant>
      <vt:variant>
        <vt:lpwstr/>
      </vt:variant>
      <vt:variant>
        <vt:i4>1900598</vt:i4>
      </vt:variant>
      <vt:variant>
        <vt:i4>294</vt:i4>
      </vt:variant>
      <vt:variant>
        <vt:i4>0</vt:i4>
      </vt:variant>
      <vt:variant>
        <vt:i4>5</vt:i4>
      </vt:variant>
      <vt:variant>
        <vt:lpwstr/>
      </vt:variant>
      <vt:variant>
        <vt:lpwstr>_Toc313962008</vt:lpwstr>
      </vt:variant>
      <vt:variant>
        <vt:i4>1900598</vt:i4>
      </vt:variant>
      <vt:variant>
        <vt:i4>291</vt:i4>
      </vt:variant>
      <vt:variant>
        <vt:i4>0</vt:i4>
      </vt:variant>
      <vt:variant>
        <vt:i4>5</vt:i4>
      </vt:variant>
      <vt:variant>
        <vt:lpwstr/>
      </vt:variant>
      <vt:variant>
        <vt:lpwstr>_Toc313962007</vt:lpwstr>
      </vt:variant>
      <vt:variant>
        <vt:i4>1900598</vt:i4>
      </vt:variant>
      <vt:variant>
        <vt:i4>288</vt:i4>
      </vt:variant>
      <vt:variant>
        <vt:i4>0</vt:i4>
      </vt:variant>
      <vt:variant>
        <vt:i4>5</vt:i4>
      </vt:variant>
      <vt:variant>
        <vt:lpwstr/>
      </vt:variant>
      <vt:variant>
        <vt:lpwstr>_Toc313962006</vt:lpwstr>
      </vt:variant>
      <vt:variant>
        <vt:i4>1900598</vt:i4>
      </vt:variant>
      <vt:variant>
        <vt:i4>285</vt:i4>
      </vt:variant>
      <vt:variant>
        <vt:i4>0</vt:i4>
      </vt:variant>
      <vt:variant>
        <vt:i4>5</vt:i4>
      </vt:variant>
      <vt:variant>
        <vt:lpwstr/>
      </vt:variant>
      <vt:variant>
        <vt:lpwstr>_Toc313962005</vt:lpwstr>
      </vt:variant>
      <vt:variant>
        <vt:i4>1900598</vt:i4>
      </vt:variant>
      <vt:variant>
        <vt:i4>282</vt:i4>
      </vt:variant>
      <vt:variant>
        <vt:i4>0</vt:i4>
      </vt:variant>
      <vt:variant>
        <vt:i4>5</vt:i4>
      </vt:variant>
      <vt:variant>
        <vt:lpwstr/>
      </vt:variant>
      <vt:variant>
        <vt:lpwstr>_Toc313962004</vt:lpwstr>
      </vt:variant>
      <vt:variant>
        <vt:i4>1900598</vt:i4>
      </vt:variant>
      <vt:variant>
        <vt:i4>279</vt:i4>
      </vt:variant>
      <vt:variant>
        <vt:i4>0</vt:i4>
      </vt:variant>
      <vt:variant>
        <vt:i4>5</vt:i4>
      </vt:variant>
      <vt:variant>
        <vt:lpwstr/>
      </vt:variant>
      <vt:variant>
        <vt:lpwstr>_Toc313962003</vt:lpwstr>
      </vt:variant>
      <vt:variant>
        <vt:i4>1900598</vt:i4>
      </vt:variant>
      <vt:variant>
        <vt:i4>276</vt:i4>
      </vt:variant>
      <vt:variant>
        <vt:i4>0</vt:i4>
      </vt:variant>
      <vt:variant>
        <vt:i4>5</vt:i4>
      </vt:variant>
      <vt:variant>
        <vt:lpwstr/>
      </vt:variant>
      <vt:variant>
        <vt:lpwstr>_Toc313962002</vt:lpwstr>
      </vt:variant>
      <vt:variant>
        <vt:i4>1900598</vt:i4>
      </vt:variant>
      <vt:variant>
        <vt:i4>273</vt:i4>
      </vt:variant>
      <vt:variant>
        <vt:i4>0</vt:i4>
      </vt:variant>
      <vt:variant>
        <vt:i4>5</vt:i4>
      </vt:variant>
      <vt:variant>
        <vt:lpwstr/>
      </vt:variant>
      <vt:variant>
        <vt:lpwstr>_Toc313962001</vt:lpwstr>
      </vt:variant>
      <vt:variant>
        <vt:i4>1900598</vt:i4>
      </vt:variant>
      <vt:variant>
        <vt:i4>270</vt:i4>
      </vt:variant>
      <vt:variant>
        <vt:i4>0</vt:i4>
      </vt:variant>
      <vt:variant>
        <vt:i4>5</vt:i4>
      </vt:variant>
      <vt:variant>
        <vt:lpwstr/>
      </vt:variant>
      <vt:variant>
        <vt:lpwstr>_Toc313962000</vt:lpwstr>
      </vt:variant>
      <vt:variant>
        <vt:i4>1507391</vt:i4>
      </vt:variant>
      <vt:variant>
        <vt:i4>267</vt:i4>
      </vt:variant>
      <vt:variant>
        <vt:i4>0</vt:i4>
      </vt:variant>
      <vt:variant>
        <vt:i4>5</vt:i4>
      </vt:variant>
      <vt:variant>
        <vt:lpwstr/>
      </vt:variant>
      <vt:variant>
        <vt:lpwstr>_Toc313961999</vt:lpwstr>
      </vt:variant>
      <vt:variant>
        <vt:i4>1507391</vt:i4>
      </vt:variant>
      <vt:variant>
        <vt:i4>264</vt:i4>
      </vt:variant>
      <vt:variant>
        <vt:i4>0</vt:i4>
      </vt:variant>
      <vt:variant>
        <vt:i4>5</vt:i4>
      </vt:variant>
      <vt:variant>
        <vt:lpwstr/>
      </vt:variant>
      <vt:variant>
        <vt:lpwstr>_Toc313961998</vt:lpwstr>
      </vt:variant>
      <vt:variant>
        <vt:i4>1507391</vt:i4>
      </vt:variant>
      <vt:variant>
        <vt:i4>261</vt:i4>
      </vt:variant>
      <vt:variant>
        <vt:i4>0</vt:i4>
      </vt:variant>
      <vt:variant>
        <vt:i4>5</vt:i4>
      </vt:variant>
      <vt:variant>
        <vt:lpwstr/>
      </vt:variant>
      <vt:variant>
        <vt:lpwstr>_Toc313961997</vt:lpwstr>
      </vt:variant>
      <vt:variant>
        <vt:i4>1507391</vt:i4>
      </vt:variant>
      <vt:variant>
        <vt:i4>258</vt:i4>
      </vt:variant>
      <vt:variant>
        <vt:i4>0</vt:i4>
      </vt:variant>
      <vt:variant>
        <vt:i4>5</vt:i4>
      </vt:variant>
      <vt:variant>
        <vt:lpwstr/>
      </vt:variant>
      <vt:variant>
        <vt:lpwstr>_Toc313961996</vt:lpwstr>
      </vt:variant>
      <vt:variant>
        <vt:i4>1507391</vt:i4>
      </vt:variant>
      <vt:variant>
        <vt:i4>255</vt:i4>
      </vt:variant>
      <vt:variant>
        <vt:i4>0</vt:i4>
      </vt:variant>
      <vt:variant>
        <vt:i4>5</vt:i4>
      </vt:variant>
      <vt:variant>
        <vt:lpwstr/>
      </vt:variant>
      <vt:variant>
        <vt:lpwstr>_Toc313961995</vt:lpwstr>
      </vt:variant>
      <vt:variant>
        <vt:i4>1507391</vt:i4>
      </vt:variant>
      <vt:variant>
        <vt:i4>252</vt:i4>
      </vt:variant>
      <vt:variant>
        <vt:i4>0</vt:i4>
      </vt:variant>
      <vt:variant>
        <vt:i4>5</vt:i4>
      </vt:variant>
      <vt:variant>
        <vt:lpwstr/>
      </vt:variant>
      <vt:variant>
        <vt:lpwstr>_Toc313961994</vt:lpwstr>
      </vt:variant>
      <vt:variant>
        <vt:i4>1507391</vt:i4>
      </vt:variant>
      <vt:variant>
        <vt:i4>249</vt:i4>
      </vt:variant>
      <vt:variant>
        <vt:i4>0</vt:i4>
      </vt:variant>
      <vt:variant>
        <vt:i4>5</vt:i4>
      </vt:variant>
      <vt:variant>
        <vt:lpwstr/>
      </vt:variant>
      <vt:variant>
        <vt:lpwstr>_Toc313961993</vt:lpwstr>
      </vt:variant>
      <vt:variant>
        <vt:i4>1507391</vt:i4>
      </vt:variant>
      <vt:variant>
        <vt:i4>246</vt:i4>
      </vt:variant>
      <vt:variant>
        <vt:i4>0</vt:i4>
      </vt:variant>
      <vt:variant>
        <vt:i4>5</vt:i4>
      </vt:variant>
      <vt:variant>
        <vt:lpwstr/>
      </vt:variant>
      <vt:variant>
        <vt:lpwstr>_Toc313961992</vt:lpwstr>
      </vt:variant>
      <vt:variant>
        <vt:i4>1507391</vt:i4>
      </vt:variant>
      <vt:variant>
        <vt:i4>243</vt:i4>
      </vt:variant>
      <vt:variant>
        <vt:i4>0</vt:i4>
      </vt:variant>
      <vt:variant>
        <vt:i4>5</vt:i4>
      </vt:variant>
      <vt:variant>
        <vt:lpwstr/>
      </vt:variant>
      <vt:variant>
        <vt:lpwstr>_Toc313961991</vt:lpwstr>
      </vt:variant>
      <vt:variant>
        <vt:i4>1507391</vt:i4>
      </vt:variant>
      <vt:variant>
        <vt:i4>240</vt:i4>
      </vt:variant>
      <vt:variant>
        <vt:i4>0</vt:i4>
      </vt:variant>
      <vt:variant>
        <vt:i4>5</vt:i4>
      </vt:variant>
      <vt:variant>
        <vt:lpwstr/>
      </vt:variant>
      <vt:variant>
        <vt:lpwstr>_Toc313961990</vt:lpwstr>
      </vt:variant>
      <vt:variant>
        <vt:i4>1441855</vt:i4>
      </vt:variant>
      <vt:variant>
        <vt:i4>237</vt:i4>
      </vt:variant>
      <vt:variant>
        <vt:i4>0</vt:i4>
      </vt:variant>
      <vt:variant>
        <vt:i4>5</vt:i4>
      </vt:variant>
      <vt:variant>
        <vt:lpwstr/>
      </vt:variant>
      <vt:variant>
        <vt:lpwstr>_Toc313961989</vt:lpwstr>
      </vt:variant>
      <vt:variant>
        <vt:i4>1441855</vt:i4>
      </vt:variant>
      <vt:variant>
        <vt:i4>234</vt:i4>
      </vt:variant>
      <vt:variant>
        <vt:i4>0</vt:i4>
      </vt:variant>
      <vt:variant>
        <vt:i4>5</vt:i4>
      </vt:variant>
      <vt:variant>
        <vt:lpwstr/>
      </vt:variant>
      <vt:variant>
        <vt:lpwstr>_Toc313961988</vt:lpwstr>
      </vt:variant>
      <vt:variant>
        <vt:i4>1441855</vt:i4>
      </vt:variant>
      <vt:variant>
        <vt:i4>231</vt:i4>
      </vt:variant>
      <vt:variant>
        <vt:i4>0</vt:i4>
      </vt:variant>
      <vt:variant>
        <vt:i4>5</vt:i4>
      </vt:variant>
      <vt:variant>
        <vt:lpwstr/>
      </vt:variant>
      <vt:variant>
        <vt:lpwstr>_Toc313961987</vt:lpwstr>
      </vt:variant>
      <vt:variant>
        <vt:i4>1441855</vt:i4>
      </vt:variant>
      <vt:variant>
        <vt:i4>228</vt:i4>
      </vt:variant>
      <vt:variant>
        <vt:i4>0</vt:i4>
      </vt:variant>
      <vt:variant>
        <vt:i4>5</vt:i4>
      </vt:variant>
      <vt:variant>
        <vt:lpwstr/>
      </vt:variant>
      <vt:variant>
        <vt:lpwstr>_Toc313961986</vt:lpwstr>
      </vt:variant>
      <vt:variant>
        <vt:i4>1441855</vt:i4>
      </vt:variant>
      <vt:variant>
        <vt:i4>225</vt:i4>
      </vt:variant>
      <vt:variant>
        <vt:i4>0</vt:i4>
      </vt:variant>
      <vt:variant>
        <vt:i4>5</vt:i4>
      </vt:variant>
      <vt:variant>
        <vt:lpwstr/>
      </vt:variant>
      <vt:variant>
        <vt:lpwstr>_Toc313961985</vt:lpwstr>
      </vt:variant>
      <vt:variant>
        <vt:i4>1441855</vt:i4>
      </vt:variant>
      <vt:variant>
        <vt:i4>222</vt:i4>
      </vt:variant>
      <vt:variant>
        <vt:i4>0</vt:i4>
      </vt:variant>
      <vt:variant>
        <vt:i4>5</vt:i4>
      </vt:variant>
      <vt:variant>
        <vt:lpwstr/>
      </vt:variant>
      <vt:variant>
        <vt:lpwstr>_Toc313961984</vt:lpwstr>
      </vt:variant>
      <vt:variant>
        <vt:i4>1441855</vt:i4>
      </vt:variant>
      <vt:variant>
        <vt:i4>219</vt:i4>
      </vt:variant>
      <vt:variant>
        <vt:i4>0</vt:i4>
      </vt:variant>
      <vt:variant>
        <vt:i4>5</vt:i4>
      </vt:variant>
      <vt:variant>
        <vt:lpwstr/>
      </vt:variant>
      <vt:variant>
        <vt:lpwstr>_Toc313961983</vt:lpwstr>
      </vt:variant>
      <vt:variant>
        <vt:i4>1441855</vt:i4>
      </vt:variant>
      <vt:variant>
        <vt:i4>216</vt:i4>
      </vt:variant>
      <vt:variant>
        <vt:i4>0</vt:i4>
      </vt:variant>
      <vt:variant>
        <vt:i4>5</vt:i4>
      </vt:variant>
      <vt:variant>
        <vt:lpwstr/>
      </vt:variant>
      <vt:variant>
        <vt:lpwstr>_Toc313961982</vt:lpwstr>
      </vt:variant>
      <vt:variant>
        <vt:i4>1441855</vt:i4>
      </vt:variant>
      <vt:variant>
        <vt:i4>213</vt:i4>
      </vt:variant>
      <vt:variant>
        <vt:i4>0</vt:i4>
      </vt:variant>
      <vt:variant>
        <vt:i4>5</vt:i4>
      </vt:variant>
      <vt:variant>
        <vt:lpwstr/>
      </vt:variant>
      <vt:variant>
        <vt:lpwstr>_Toc313961981</vt:lpwstr>
      </vt:variant>
      <vt:variant>
        <vt:i4>1441855</vt:i4>
      </vt:variant>
      <vt:variant>
        <vt:i4>210</vt:i4>
      </vt:variant>
      <vt:variant>
        <vt:i4>0</vt:i4>
      </vt:variant>
      <vt:variant>
        <vt:i4>5</vt:i4>
      </vt:variant>
      <vt:variant>
        <vt:lpwstr/>
      </vt:variant>
      <vt:variant>
        <vt:lpwstr>_Toc313961980</vt:lpwstr>
      </vt:variant>
      <vt:variant>
        <vt:i4>1638463</vt:i4>
      </vt:variant>
      <vt:variant>
        <vt:i4>207</vt:i4>
      </vt:variant>
      <vt:variant>
        <vt:i4>0</vt:i4>
      </vt:variant>
      <vt:variant>
        <vt:i4>5</vt:i4>
      </vt:variant>
      <vt:variant>
        <vt:lpwstr/>
      </vt:variant>
      <vt:variant>
        <vt:lpwstr>_Toc313961979</vt:lpwstr>
      </vt:variant>
      <vt:variant>
        <vt:i4>1638463</vt:i4>
      </vt:variant>
      <vt:variant>
        <vt:i4>204</vt:i4>
      </vt:variant>
      <vt:variant>
        <vt:i4>0</vt:i4>
      </vt:variant>
      <vt:variant>
        <vt:i4>5</vt:i4>
      </vt:variant>
      <vt:variant>
        <vt:lpwstr/>
      </vt:variant>
      <vt:variant>
        <vt:lpwstr>_Toc313961978</vt:lpwstr>
      </vt:variant>
      <vt:variant>
        <vt:i4>1638463</vt:i4>
      </vt:variant>
      <vt:variant>
        <vt:i4>201</vt:i4>
      </vt:variant>
      <vt:variant>
        <vt:i4>0</vt:i4>
      </vt:variant>
      <vt:variant>
        <vt:i4>5</vt:i4>
      </vt:variant>
      <vt:variant>
        <vt:lpwstr/>
      </vt:variant>
      <vt:variant>
        <vt:lpwstr>_Toc313961977</vt:lpwstr>
      </vt:variant>
      <vt:variant>
        <vt:i4>1638463</vt:i4>
      </vt:variant>
      <vt:variant>
        <vt:i4>198</vt:i4>
      </vt:variant>
      <vt:variant>
        <vt:i4>0</vt:i4>
      </vt:variant>
      <vt:variant>
        <vt:i4>5</vt:i4>
      </vt:variant>
      <vt:variant>
        <vt:lpwstr/>
      </vt:variant>
      <vt:variant>
        <vt:lpwstr>_Toc313961976</vt:lpwstr>
      </vt:variant>
      <vt:variant>
        <vt:i4>1638463</vt:i4>
      </vt:variant>
      <vt:variant>
        <vt:i4>195</vt:i4>
      </vt:variant>
      <vt:variant>
        <vt:i4>0</vt:i4>
      </vt:variant>
      <vt:variant>
        <vt:i4>5</vt:i4>
      </vt:variant>
      <vt:variant>
        <vt:lpwstr/>
      </vt:variant>
      <vt:variant>
        <vt:lpwstr>_Toc313961975</vt:lpwstr>
      </vt:variant>
      <vt:variant>
        <vt:i4>1638463</vt:i4>
      </vt:variant>
      <vt:variant>
        <vt:i4>192</vt:i4>
      </vt:variant>
      <vt:variant>
        <vt:i4>0</vt:i4>
      </vt:variant>
      <vt:variant>
        <vt:i4>5</vt:i4>
      </vt:variant>
      <vt:variant>
        <vt:lpwstr/>
      </vt:variant>
      <vt:variant>
        <vt:lpwstr>_Toc313961974</vt:lpwstr>
      </vt:variant>
      <vt:variant>
        <vt:i4>1638463</vt:i4>
      </vt:variant>
      <vt:variant>
        <vt:i4>189</vt:i4>
      </vt:variant>
      <vt:variant>
        <vt:i4>0</vt:i4>
      </vt:variant>
      <vt:variant>
        <vt:i4>5</vt:i4>
      </vt:variant>
      <vt:variant>
        <vt:lpwstr/>
      </vt:variant>
      <vt:variant>
        <vt:lpwstr>_Toc313961973</vt:lpwstr>
      </vt:variant>
      <vt:variant>
        <vt:i4>1638463</vt:i4>
      </vt:variant>
      <vt:variant>
        <vt:i4>186</vt:i4>
      </vt:variant>
      <vt:variant>
        <vt:i4>0</vt:i4>
      </vt:variant>
      <vt:variant>
        <vt:i4>5</vt:i4>
      </vt:variant>
      <vt:variant>
        <vt:lpwstr/>
      </vt:variant>
      <vt:variant>
        <vt:lpwstr>_Toc313961972</vt:lpwstr>
      </vt:variant>
      <vt:variant>
        <vt:i4>1638463</vt:i4>
      </vt:variant>
      <vt:variant>
        <vt:i4>183</vt:i4>
      </vt:variant>
      <vt:variant>
        <vt:i4>0</vt:i4>
      </vt:variant>
      <vt:variant>
        <vt:i4>5</vt:i4>
      </vt:variant>
      <vt:variant>
        <vt:lpwstr/>
      </vt:variant>
      <vt:variant>
        <vt:lpwstr>_Toc313961971</vt:lpwstr>
      </vt:variant>
      <vt:variant>
        <vt:i4>1638463</vt:i4>
      </vt:variant>
      <vt:variant>
        <vt:i4>180</vt:i4>
      </vt:variant>
      <vt:variant>
        <vt:i4>0</vt:i4>
      </vt:variant>
      <vt:variant>
        <vt:i4>5</vt:i4>
      </vt:variant>
      <vt:variant>
        <vt:lpwstr/>
      </vt:variant>
      <vt:variant>
        <vt:lpwstr>_Toc313961970</vt:lpwstr>
      </vt:variant>
      <vt:variant>
        <vt:i4>1572927</vt:i4>
      </vt:variant>
      <vt:variant>
        <vt:i4>177</vt:i4>
      </vt:variant>
      <vt:variant>
        <vt:i4>0</vt:i4>
      </vt:variant>
      <vt:variant>
        <vt:i4>5</vt:i4>
      </vt:variant>
      <vt:variant>
        <vt:lpwstr/>
      </vt:variant>
      <vt:variant>
        <vt:lpwstr>_Toc313961969</vt:lpwstr>
      </vt:variant>
      <vt:variant>
        <vt:i4>1572927</vt:i4>
      </vt:variant>
      <vt:variant>
        <vt:i4>174</vt:i4>
      </vt:variant>
      <vt:variant>
        <vt:i4>0</vt:i4>
      </vt:variant>
      <vt:variant>
        <vt:i4>5</vt:i4>
      </vt:variant>
      <vt:variant>
        <vt:lpwstr/>
      </vt:variant>
      <vt:variant>
        <vt:lpwstr>_Toc313961968</vt:lpwstr>
      </vt:variant>
      <vt:variant>
        <vt:i4>1572927</vt:i4>
      </vt:variant>
      <vt:variant>
        <vt:i4>171</vt:i4>
      </vt:variant>
      <vt:variant>
        <vt:i4>0</vt:i4>
      </vt:variant>
      <vt:variant>
        <vt:i4>5</vt:i4>
      </vt:variant>
      <vt:variant>
        <vt:lpwstr/>
      </vt:variant>
      <vt:variant>
        <vt:lpwstr>_Toc313961967</vt:lpwstr>
      </vt:variant>
      <vt:variant>
        <vt:i4>1572927</vt:i4>
      </vt:variant>
      <vt:variant>
        <vt:i4>168</vt:i4>
      </vt:variant>
      <vt:variant>
        <vt:i4>0</vt:i4>
      </vt:variant>
      <vt:variant>
        <vt:i4>5</vt:i4>
      </vt:variant>
      <vt:variant>
        <vt:lpwstr/>
      </vt:variant>
      <vt:variant>
        <vt:lpwstr>_Toc313961966</vt:lpwstr>
      </vt:variant>
      <vt:variant>
        <vt:i4>1572927</vt:i4>
      </vt:variant>
      <vt:variant>
        <vt:i4>165</vt:i4>
      </vt:variant>
      <vt:variant>
        <vt:i4>0</vt:i4>
      </vt:variant>
      <vt:variant>
        <vt:i4>5</vt:i4>
      </vt:variant>
      <vt:variant>
        <vt:lpwstr/>
      </vt:variant>
      <vt:variant>
        <vt:lpwstr>_Toc313961965</vt:lpwstr>
      </vt:variant>
      <vt:variant>
        <vt:i4>1572927</vt:i4>
      </vt:variant>
      <vt:variant>
        <vt:i4>162</vt:i4>
      </vt:variant>
      <vt:variant>
        <vt:i4>0</vt:i4>
      </vt:variant>
      <vt:variant>
        <vt:i4>5</vt:i4>
      </vt:variant>
      <vt:variant>
        <vt:lpwstr/>
      </vt:variant>
      <vt:variant>
        <vt:lpwstr>_Toc313961964</vt:lpwstr>
      </vt:variant>
      <vt:variant>
        <vt:i4>1572927</vt:i4>
      </vt:variant>
      <vt:variant>
        <vt:i4>159</vt:i4>
      </vt:variant>
      <vt:variant>
        <vt:i4>0</vt:i4>
      </vt:variant>
      <vt:variant>
        <vt:i4>5</vt:i4>
      </vt:variant>
      <vt:variant>
        <vt:lpwstr/>
      </vt:variant>
      <vt:variant>
        <vt:lpwstr>_Toc313961963</vt:lpwstr>
      </vt:variant>
      <vt:variant>
        <vt:i4>1572927</vt:i4>
      </vt:variant>
      <vt:variant>
        <vt:i4>156</vt:i4>
      </vt:variant>
      <vt:variant>
        <vt:i4>0</vt:i4>
      </vt:variant>
      <vt:variant>
        <vt:i4>5</vt:i4>
      </vt:variant>
      <vt:variant>
        <vt:lpwstr/>
      </vt:variant>
      <vt:variant>
        <vt:lpwstr>_Toc313961962</vt:lpwstr>
      </vt:variant>
      <vt:variant>
        <vt:i4>1572927</vt:i4>
      </vt:variant>
      <vt:variant>
        <vt:i4>153</vt:i4>
      </vt:variant>
      <vt:variant>
        <vt:i4>0</vt:i4>
      </vt:variant>
      <vt:variant>
        <vt:i4>5</vt:i4>
      </vt:variant>
      <vt:variant>
        <vt:lpwstr/>
      </vt:variant>
      <vt:variant>
        <vt:lpwstr>_Toc313961961</vt:lpwstr>
      </vt:variant>
      <vt:variant>
        <vt:i4>1572927</vt:i4>
      </vt:variant>
      <vt:variant>
        <vt:i4>150</vt:i4>
      </vt:variant>
      <vt:variant>
        <vt:i4>0</vt:i4>
      </vt:variant>
      <vt:variant>
        <vt:i4>5</vt:i4>
      </vt:variant>
      <vt:variant>
        <vt:lpwstr/>
      </vt:variant>
      <vt:variant>
        <vt:lpwstr>_Toc313961960</vt:lpwstr>
      </vt:variant>
      <vt:variant>
        <vt:i4>1769535</vt:i4>
      </vt:variant>
      <vt:variant>
        <vt:i4>147</vt:i4>
      </vt:variant>
      <vt:variant>
        <vt:i4>0</vt:i4>
      </vt:variant>
      <vt:variant>
        <vt:i4>5</vt:i4>
      </vt:variant>
      <vt:variant>
        <vt:lpwstr/>
      </vt:variant>
      <vt:variant>
        <vt:lpwstr>_Toc313961959</vt:lpwstr>
      </vt:variant>
      <vt:variant>
        <vt:i4>1769535</vt:i4>
      </vt:variant>
      <vt:variant>
        <vt:i4>144</vt:i4>
      </vt:variant>
      <vt:variant>
        <vt:i4>0</vt:i4>
      </vt:variant>
      <vt:variant>
        <vt:i4>5</vt:i4>
      </vt:variant>
      <vt:variant>
        <vt:lpwstr/>
      </vt:variant>
      <vt:variant>
        <vt:lpwstr>_Toc313961958</vt:lpwstr>
      </vt:variant>
      <vt:variant>
        <vt:i4>1769535</vt:i4>
      </vt:variant>
      <vt:variant>
        <vt:i4>141</vt:i4>
      </vt:variant>
      <vt:variant>
        <vt:i4>0</vt:i4>
      </vt:variant>
      <vt:variant>
        <vt:i4>5</vt:i4>
      </vt:variant>
      <vt:variant>
        <vt:lpwstr/>
      </vt:variant>
      <vt:variant>
        <vt:lpwstr>_Toc313961957</vt:lpwstr>
      </vt:variant>
      <vt:variant>
        <vt:i4>1769535</vt:i4>
      </vt:variant>
      <vt:variant>
        <vt:i4>138</vt:i4>
      </vt:variant>
      <vt:variant>
        <vt:i4>0</vt:i4>
      </vt:variant>
      <vt:variant>
        <vt:i4>5</vt:i4>
      </vt:variant>
      <vt:variant>
        <vt:lpwstr/>
      </vt:variant>
      <vt:variant>
        <vt:lpwstr>_Toc313961956</vt:lpwstr>
      </vt:variant>
      <vt:variant>
        <vt:i4>1769535</vt:i4>
      </vt:variant>
      <vt:variant>
        <vt:i4>135</vt:i4>
      </vt:variant>
      <vt:variant>
        <vt:i4>0</vt:i4>
      </vt:variant>
      <vt:variant>
        <vt:i4>5</vt:i4>
      </vt:variant>
      <vt:variant>
        <vt:lpwstr/>
      </vt:variant>
      <vt:variant>
        <vt:lpwstr>_Toc313961955</vt:lpwstr>
      </vt:variant>
      <vt:variant>
        <vt:i4>1769535</vt:i4>
      </vt:variant>
      <vt:variant>
        <vt:i4>132</vt:i4>
      </vt:variant>
      <vt:variant>
        <vt:i4>0</vt:i4>
      </vt:variant>
      <vt:variant>
        <vt:i4>5</vt:i4>
      </vt:variant>
      <vt:variant>
        <vt:lpwstr/>
      </vt:variant>
      <vt:variant>
        <vt:lpwstr>_Toc313961954</vt:lpwstr>
      </vt:variant>
      <vt:variant>
        <vt:i4>1769535</vt:i4>
      </vt:variant>
      <vt:variant>
        <vt:i4>129</vt:i4>
      </vt:variant>
      <vt:variant>
        <vt:i4>0</vt:i4>
      </vt:variant>
      <vt:variant>
        <vt:i4>5</vt:i4>
      </vt:variant>
      <vt:variant>
        <vt:lpwstr/>
      </vt:variant>
      <vt:variant>
        <vt:lpwstr>_Toc313961953</vt:lpwstr>
      </vt:variant>
      <vt:variant>
        <vt:i4>1769535</vt:i4>
      </vt:variant>
      <vt:variant>
        <vt:i4>126</vt:i4>
      </vt:variant>
      <vt:variant>
        <vt:i4>0</vt:i4>
      </vt:variant>
      <vt:variant>
        <vt:i4>5</vt:i4>
      </vt:variant>
      <vt:variant>
        <vt:lpwstr/>
      </vt:variant>
      <vt:variant>
        <vt:lpwstr>_Toc313961952</vt:lpwstr>
      </vt:variant>
      <vt:variant>
        <vt:i4>1769535</vt:i4>
      </vt:variant>
      <vt:variant>
        <vt:i4>123</vt:i4>
      </vt:variant>
      <vt:variant>
        <vt:i4>0</vt:i4>
      </vt:variant>
      <vt:variant>
        <vt:i4>5</vt:i4>
      </vt:variant>
      <vt:variant>
        <vt:lpwstr/>
      </vt:variant>
      <vt:variant>
        <vt:lpwstr>_Toc313961951</vt:lpwstr>
      </vt:variant>
      <vt:variant>
        <vt:i4>1769535</vt:i4>
      </vt:variant>
      <vt:variant>
        <vt:i4>120</vt:i4>
      </vt:variant>
      <vt:variant>
        <vt:i4>0</vt:i4>
      </vt:variant>
      <vt:variant>
        <vt:i4>5</vt:i4>
      </vt:variant>
      <vt:variant>
        <vt:lpwstr/>
      </vt:variant>
      <vt:variant>
        <vt:lpwstr>_Toc313961950</vt:lpwstr>
      </vt:variant>
      <vt:variant>
        <vt:i4>1703999</vt:i4>
      </vt:variant>
      <vt:variant>
        <vt:i4>117</vt:i4>
      </vt:variant>
      <vt:variant>
        <vt:i4>0</vt:i4>
      </vt:variant>
      <vt:variant>
        <vt:i4>5</vt:i4>
      </vt:variant>
      <vt:variant>
        <vt:lpwstr/>
      </vt:variant>
      <vt:variant>
        <vt:lpwstr>_Toc313961949</vt:lpwstr>
      </vt:variant>
      <vt:variant>
        <vt:i4>1703999</vt:i4>
      </vt:variant>
      <vt:variant>
        <vt:i4>114</vt:i4>
      </vt:variant>
      <vt:variant>
        <vt:i4>0</vt:i4>
      </vt:variant>
      <vt:variant>
        <vt:i4>5</vt:i4>
      </vt:variant>
      <vt:variant>
        <vt:lpwstr/>
      </vt:variant>
      <vt:variant>
        <vt:lpwstr>_Toc313961948</vt:lpwstr>
      </vt:variant>
      <vt:variant>
        <vt:i4>1703999</vt:i4>
      </vt:variant>
      <vt:variant>
        <vt:i4>111</vt:i4>
      </vt:variant>
      <vt:variant>
        <vt:i4>0</vt:i4>
      </vt:variant>
      <vt:variant>
        <vt:i4>5</vt:i4>
      </vt:variant>
      <vt:variant>
        <vt:lpwstr/>
      </vt:variant>
      <vt:variant>
        <vt:lpwstr>_Toc313961947</vt:lpwstr>
      </vt:variant>
      <vt:variant>
        <vt:i4>1703999</vt:i4>
      </vt:variant>
      <vt:variant>
        <vt:i4>108</vt:i4>
      </vt:variant>
      <vt:variant>
        <vt:i4>0</vt:i4>
      </vt:variant>
      <vt:variant>
        <vt:i4>5</vt:i4>
      </vt:variant>
      <vt:variant>
        <vt:lpwstr/>
      </vt:variant>
      <vt:variant>
        <vt:lpwstr>_Toc313961946</vt:lpwstr>
      </vt:variant>
      <vt:variant>
        <vt:i4>1703999</vt:i4>
      </vt:variant>
      <vt:variant>
        <vt:i4>105</vt:i4>
      </vt:variant>
      <vt:variant>
        <vt:i4>0</vt:i4>
      </vt:variant>
      <vt:variant>
        <vt:i4>5</vt:i4>
      </vt:variant>
      <vt:variant>
        <vt:lpwstr/>
      </vt:variant>
      <vt:variant>
        <vt:lpwstr>_Toc313961945</vt:lpwstr>
      </vt:variant>
      <vt:variant>
        <vt:i4>1703999</vt:i4>
      </vt:variant>
      <vt:variant>
        <vt:i4>102</vt:i4>
      </vt:variant>
      <vt:variant>
        <vt:i4>0</vt:i4>
      </vt:variant>
      <vt:variant>
        <vt:i4>5</vt:i4>
      </vt:variant>
      <vt:variant>
        <vt:lpwstr/>
      </vt:variant>
      <vt:variant>
        <vt:lpwstr>_Toc313961944</vt:lpwstr>
      </vt:variant>
      <vt:variant>
        <vt:i4>1703999</vt:i4>
      </vt:variant>
      <vt:variant>
        <vt:i4>99</vt:i4>
      </vt:variant>
      <vt:variant>
        <vt:i4>0</vt:i4>
      </vt:variant>
      <vt:variant>
        <vt:i4>5</vt:i4>
      </vt:variant>
      <vt:variant>
        <vt:lpwstr/>
      </vt:variant>
      <vt:variant>
        <vt:lpwstr>_Toc313961943</vt:lpwstr>
      </vt:variant>
      <vt:variant>
        <vt:i4>1703999</vt:i4>
      </vt:variant>
      <vt:variant>
        <vt:i4>96</vt:i4>
      </vt:variant>
      <vt:variant>
        <vt:i4>0</vt:i4>
      </vt:variant>
      <vt:variant>
        <vt:i4>5</vt:i4>
      </vt:variant>
      <vt:variant>
        <vt:lpwstr/>
      </vt:variant>
      <vt:variant>
        <vt:lpwstr>_Toc313961942</vt:lpwstr>
      </vt:variant>
      <vt:variant>
        <vt:i4>1703999</vt:i4>
      </vt:variant>
      <vt:variant>
        <vt:i4>93</vt:i4>
      </vt:variant>
      <vt:variant>
        <vt:i4>0</vt:i4>
      </vt:variant>
      <vt:variant>
        <vt:i4>5</vt:i4>
      </vt:variant>
      <vt:variant>
        <vt:lpwstr/>
      </vt:variant>
      <vt:variant>
        <vt:lpwstr>_Toc313961941</vt:lpwstr>
      </vt:variant>
      <vt:variant>
        <vt:i4>1703999</vt:i4>
      </vt:variant>
      <vt:variant>
        <vt:i4>90</vt:i4>
      </vt:variant>
      <vt:variant>
        <vt:i4>0</vt:i4>
      </vt:variant>
      <vt:variant>
        <vt:i4>5</vt:i4>
      </vt:variant>
      <vt:variant>
        <vt:lpwstr/>
      </vt:variant>
      <vt:variant>
        <vt:lpwstr>_Toc313961940</vt:lpwstr>
      </vt:variant>
      <vt:variant>
        <vt:i4>1900607</vt:i4>
      </vt:variant>
      <vt:variant>
        <vt:i4>87</vt:i4>
      </vt:variant>
      <vt:variant>
        <vt:i4>0</vt:i4>
      </vt:variant>
      <vt:variant>
        <vt:i4>5</vt:i4>
      </vt:variant>
      <vt:variant>
        <vt:lpwstr/>
      </vt:variant>
      <vt:variant>
        <vt:lpwstr>_Toc313961939</vt:lpwstr>
      </vt:variant>
      <vt:variant>
        <vt:i4>1900607</vt:i4>
      </vt:variant>
      <vt:variant>
        <vt:i4>84</vt:i4>
      </vt:variant>
      <vt:variant>
        <vt:i4>0</vt:i4>
      </vt:variant>
      <vt:variant>
        <vt:i4>5</vt:i4>
      </vt:variant>
      <vt:variant>
        <vt:lpwstr/>
      </vt:variant>
      <vt:variant>
        <vt:lpwstr>_Toc313961938</vt:lpwstr>
      </vt:variant>
      <vt:variant>
        <vt:i4>1900607</vt:i4>
      </vt:variant>
      <vt:variant>
        <vt:i4>81</vt:i4>
      </vt:variant>
      <vt:variant>
        <vt:i4>0</vt:i4>
      </vt:variant>
      <vt:variant>
        <vt:i4>5</vt:i4>
      </vt:variant>
      <vt:variant>
        <vt:lpwstr/>
      </vt:variant>
      <vt:variant>
        <vt:lpwstr>_Toc313961937</vt:lpwstr>
      </vt:variant>
      <vt:variant>
        <vt:i4>1900607</vt:i4>
      </vt:variant>
      <vt:variant>
        <vt:i4>78</vt:i4>
      </vt:variant>
      <vt:variant>
        <vt:i4>0</vt:i4>
      </vt:variant>
      <vt:variant>
        <vt:i4>5</vt:i4>
      </vt:variant>
      <vt:variant>
        <vt:lpwstr/>
      </vt:variant>
      <vt:variant>
        <vt:lpwstr>_Toc313961936</vt:lpwstr>
      </vt:variant>
      <vt:variant>
        <vt:i4>1900607</vt:i4>
      </vt:variant>
      <vt:variant>
        <vt:i4>75</vt:i4>
      </vt:variant>
      <vt:variant>
        <vt:i4>0</vt:i4>
      </vt:variant>
      <vt:variant>
        <vt:i4>5</vt:i4>
      </vt:variant>
      <vt:variant>
        <vt:lpwstr/>
      </vt:variant>
      <vt:variant>
        <vt:lpwstr>_Toc313961935</vt:lpwstr>
      </vt:variant>
      <vt:variant>
        <vt:i4>1900607</vt:i4>
      </vt:variant>
      <vt:variant>
        <vt:i4>72</vt:i4>
      </vt:variant>
      <vt:variant>
        <vt:i4>0</vt:i4>
      </vt:variant>
      <vt:variant>
        <vt:i4>5</vt:i4>
      </vt:variant>
      <vt:variant>
        <vt:lpwstr/>
      </vt:variant>
      <vt:variant>
        <vt:lpwstr>_Toc313961934</vt:lpwstr>
      </vt:variant>
      <vt:variant>
        <vt:i4>1900607</vt:i4>
      </vt:variant>
      <vt:variant>
        <vt:i4>69</vt:i4>
      </vt:variant>
      <vt:variant>
        <vt:i4>0</vt:i4>
      </vt:variant>
      <vt:variant>
        <vt:i4>5</vt:i4>
      </vt:variant>
      <vt:variant>
        <vt:lpwstr/>
      </vt:variant>
      <vt:variant>
        <vt:lpwstr>_Toc313961933</vt:lpwstr>
      </vt:variant>
      <vt:variant>
        <vt:i4>1900607</vt:i4>
      </vt:variant>
      <vt:variant>
        <vt:i4>66</vt:i4>
      </vt:variant>
      <vt:variant>
        <vt:i4>0</vt:i4>
      </vt:variant>
      <vt:variant>
        <vt:i4>5</vt:i4>
      </vt:variant>
      <vt:variant>
        <vt:lpwstr/>
      </vt:variant>
      <vt:variant>
        <vt:lpwstr>_Toc313961932</vt:lpwstr>
      </vt:variant>
      <vt:variant>
        <vt:i4>1900607</vt:i4>
      </vt:variant>
      <vt:variant>
        <vt:i4>63</vt:i4>
      </vt:variant>
      <vt:variant>
        <vt:i4>0</vt:i4>
      </vt:variant>
      <vt:variant>
        <vt:i4>5</vt:i4>
      </vt:variant>
      <vt:variant>
        <vt:lpwstr/>
      </vt:variant>
      <vt:variant>
        <vt:lpwstr>_Toc313961931</vt:lpwstr>
      </vt:variant>
      <vt:variant>
        <vt:i4>1900607</vt:i4>
      </vt:variant>
      <vt:variant>
        <vt:i4>60</vt:i4>
      </vt:variant>
      <vt:variant>
        <vt:i4>0</vt:i4>
      </vt:variant>
      <vt:variant>
        <vt:i4>5</vt:i4>
      </vt:variant>
      <vt:variant>
        <vt:lpwstr/>
      </vt:variant>
      <vt:variant>
        <vt:lpwstr>_Toc313961930</vt:lpwstr>
      </vt:variant>
      <vt:variant>
        <vt:i4>1835071</vt:i4>
      </vt:variant>
      <vt:variant>
        <vt:i4>57</vt:i4>
      </vt:variant>
      <vt:variant>
        <vt:i4>0</vt:i4>
      </vt:variant>
      <vt:variant>
        <vt:i4>5</vt:i4>
      </vt:variant>
      <vt:variant>
        <vt:lpwstr/>
      </vt:variant>
      <vt:variant>
        <vt:lpwstr>_Toc313961929</vt:lpwstr>
      </vt:variant>
      <vt:variant>
        <vt:i4>1835071</vt:i4>
      </vt:variant>
      <vt:variant>
        <vt:i4>54</vt:i4>
      </vt:variant>
      <vt:variant>
        <vt:i4>0</vt:i4>
      </vt:variant>
      <vt:variant>
        <vt:i4>5</vt:i4>
      </vt:variant>
      <vt:variant>
        <vt:lpwstr/>
      </vt:variant>
      <vt:variant>
        <vt:lpwstr>_Toc313961928</vt:lpwstr>
      </vt:variant>
      <vt:variant>
        <vt:i4>1835071</vt:i4>
      </vt:variant>
      <vt:variant>
        <vt:i4>51</vt:i4>
      </vt:variant>
      <vt:variant>
        <vt:i4>0</vt:i4>
      </vt:variant>
      <vt:variant>
        <vt:i4>5</vt:i4>
      </vt:variant>
      <vt:variant>
        <vt:lpwstr/>
      </vt:variant>
      <vt:variant>
        <vt:lpwstr>_Toc313961927</vt:lpwstr>
      </vt:variant>
      <vt:variant>
        <vt:i4>1835071</vt:i4>
      </vt:variant>
      <vt:variant>
        <vt:i4>48</vt:i4>
      </vt:variant>
      <vt:variant>
        <vt:i4>0</vt:i4>
      </vt:variant>
      <vt:variant>
        <vt:i4>5</vt:i4>
      </vt:variant>
      <vt:variant>
        <vt:lpwstr/>
      </vt:variant>
      <vt:variant>
        <vt:lpwstr>_Toc313961926</vt:lpwstr>
      </vt:variant>
      <vt:variant>
        <vt:i4>1835071</vt:i4>
      </vt:variant>
      <vt:variant>
        <vt:i4>45</vt:i4>
      </vt:variant>
      <vt:variant>
        <vt:i4>0</vt:i4>
      </vt:variant>
      <vt:variant>
        <vt:i4>5</vt:i4>
      </vt:variant>
      <vt:variant>
        <vt:lpwstr/>
      </vt:variant>
      <vt:variant>
        <vt:lpwstr>_Toc313961925</vt:lpwstr>
      </vt:variant>
      <vt:variant>
        <vt:i4>1835071</vt:i4>
      </vt:variant>
      <vt:variant>
        <vt:i4>42</vt:i4>
      </vt:variant>
      <vt:variant>
        <vt:i4>0</vt:i4>
      </vt:variant>
      <vt:variant>
        <vt:i4>5</vt:i4>
      </vt:variant>
      <vt:variant>
        <vt:lpwstr/>
      </vt:variant>
      <vt:variant>
        <vt:lpwstr>_Toc313961924</vt:lpwstr>
      </vt:variant>
      <vt:variant>
        <vt:i4>1835071</vt:i4>
      </vt:variant>
      <vt:variant>
        <vt:i4>39</vt:i4>
      </vt:variant>
      <vt:variant>
        <vt:i4>0</vt:i4>
      </vt:variant>
      <vt:variant>
        <vt:i4>5</vt:i4>
      </vt:variant>
      <vt:variant>
        <vt:lpwstr/>
      </vt:variant>
      <vt:variant>
        <vt:lpwstr>_Toc313961923</vt:lpwstr>
      </vt:variant>
      <vt:variant>
        <vt:i4>1835071</vt:i4>
      </vt:variant>
      <vt:variant>
        <vt:i4>36</vt:i4>
      </vt:variant>
      <vt:variant>
        <vt:i4>0</vt:i4>
      </vt:variant>
      <vt:variant>
        <vt:i4>5</vt:i4>
      </vt:variant>
      <vt:variant>
        <vt:lpwstr/>
      </vt:variant>
      <vt:variant>
        <vt:lpwstr>_Toc313961922</vt:lpwstr>
      </vt:variant>
      <vt:variant>
        <vt:i4>1835071</vt:i4>
      </vt:variant>
      <vt:variant>
        <vt:i4>33</vt:i4>
      </vt:variant>
      <vt:variant>
        <vt:i4>0</vt:i4>
      </vt:variant>
      <vt:variant>
        <vt:i4>5</vt:i4>
      </vt:variant>
      <vt:variant>
        <vt:lpwstr/>
      </vt:variant>
      <vt:variant>
        <vt:lpwstr>_Toc313961921</vt:lpwstr>
      </vt:variant>
      <vt:variant>
        <vt:i4>5832777</vt:i4>
      </vt:variant>
      <vt:variant>
        <vt:i4>30</vt:i4>
      </vt:variant>
      <vt:variant>
        <vt:i4>0</vt:i4>
      </vt:variant>
      <vt:variant>
        <vt:i4>5</vt:i4>
      </vt:variant>
      <vt:variant>
        <vt:lpwstr/>
      </vt:variant>
      <vt:variant>
        <vt:lpwstr>PO0002944</vt:lpwstr>
      </vt:variant>
      <vt:variant>
        <vt:i4>5767240</vt:i4>
      </vt:variant>
      <vt:variant>
        <vt:i4>27</vt:i4>
      </vt:variant>
      <vt:variant>
        <vt:i4>0</vt:i4>
      </vt:variant>
      <vt:variant>
        <vt:i4>5</vt:i4>
      </vt:variant>
      <vt:variant>
        <vt:lpwstr/>
      </vt:variant>
      <vt:variant>
        <vt:lpwstr>PO0002857</vt:lpwstr>
      </vt:variant>
      <vt:variant>
        <vt:i4>5570631</vt:i4>
      </vt:variant>
      <vt:variant>
        <vt:i4>24</vt:i4>
      </vt:variant>
      <vt:variant>
        <vt:i4>0</vt:i4>
      </vt:variant>
      <vt:variant>
        <vt:i4>5</vt:i4>
      </vt:variant>
      <vt:variant>
        <vt:lpwstr/>
      </vt:variant>
      <vt:variant>
        <vt:lpwstr>PO0002785</vt:lpwstr>
      </vt:variant>
      <vt:variant>
        <vt:i4>5963847</vt:i4>
      </vt:variant>
      <vt:variant>
        <vt:i4>21</vt:i4>
      </vt:variant>
      <vt:variant>
        <vt:i4>0</vt:i4>
      </vt:variant>
      <vt:variant>
        <vt:i4>5</vt:i4>
      </vt:variant>
      <vt:variant>
        <vt:lpwstr/>
      </vt:variant>
      <vt:variant>
        <vt:lpwstr>PO0002767</vt:lpwstr>
      </vt:variant>
      <vt:variant>
        <vt:i4>6225987</vt:i4>
      </vt:variant>
      <vt:variant>
        <vt:i4>18</vt:i4>
      </vt:variant>
      <vt:variant>
        <vt:i4>0</vt:i4>
      </vt:variant>
      <vt:variant>
        <vt:i4>5</vt:i4>
      </vt:variant>
      <vt:variant>
        <vt:lpwstr/>
      </vt:variant>
      <vt:variant>
        <vt:lpwstr>PO0002329</vt:lpwstr>
      </vt:variant>
      <vt:variant>
        <vt:i4>5701701</vt:i4>
      </vt:variant>
      <vt:variant>
        <vt:i4>15</vt:i4>
      </vt:variant>
      <vt:variant>
        <vt:i4>0</vt:i4>
      </vt:variant>
      <vt:variant>
        <vt:i4>5</vt:i4>
      </vt:variant>
      <vt:variant>
        <vt:lpwstr/>
      </vt:variant>
      <vt:variant>
        <vt:lpwstr>PO0001595</vt:lpwstr>
      </vt:variant>
      <vt:variant>
        <vt:i4>5701703</vt:i4>
      </vt:variant>
      <vt:variant>
        <vt:i4>12</vt:i4>
      </vt:variant>
      <vt:variant>
        <vt:i4>0</vt:i4>
      </vt:variant>
      <vt:variant>
        <vt:i4>5</vt:i4>
      </vt:variant>
      <vt:variant>
        <vt:lpwstr/>
      </vt:variant>
      <vt:variant>
        <vt:lpwstr>PO0000781</vt:lpwstr>
      </vt:variant>
      <vt:variant>
        <vt:i4>5963840</vt:i4>
      </vt:variant>
      <vt:variant>
        <vt:i4>9</vt:i4>
      </vt:variant>
      <vt:variant>
        <vt:i4>0</vt:i4>
      </vt:variant>
      <vt:variant>
        <vt:i4>5</vt:i4>
      </vt:variant>
      <vt:variant>
        <vt:lpwstr/>
      </vt:variant>
      <vt:variant>
        <vt:lpwstr>PO0000040</vt:lpwstr>
      </vt:variant>
      <vt:variant>
        <vt:i4>6094912</vt:i4>
      </vt:variant>
      <vt:variant>
        <vt:i4>6</vt:i4>
      </vt:variant>
      <vt:variant>
        <vt:i4>0</vt:i4>
      </vt:variant>
      <vt:variant>
        <vt:i4>5</vt:i4>
      </vt:variant>
      <vt:variant>
        <vt:lpwstr/>
      </vt:variant>
      <vt:variant>
        <vt:lpwstr>PO0000023</vt:lpwstr>
      </vt:variant>
      <vt:variant>
        <vt:i4>1835117</vt:i4>
      </vt:variant>
      <vt:variant>
        <vt:i4>2388</vt:i4>
      </vt:variant>
      <vt:variant>
        <vt:i4>1025</vt:i4>
      </vt:variant>
      <vt:variant>
        <vt:i4>1</vt:i4>
      </vt:variant>
      <vt:variant>
        <vt:lpwstr>C:\DOCUME~1\CHERNO~1\LOCALS~1\Temp\ns\36.files\image001.jpg</vt:lpwstr>
      </vt:variant>
      <vt:variant>
        <vt:lpwstr/>
      </vt:variant>
      <vt:variant>
        <vt:i4>1835118</vt:i4>
      </vt:variant>
      <vt:variant>
        <vt:i4>3498</vt:i4>
      </vt:variant>
      <vt:variant>
        <vt:i4>1026</vt:i4>
      </vt:variant>
      <vt:variant>
        <vt:i4>1</vt:i4>
      </vt:variant>
      <vt:variant>
        <vt:lpwstr>C:\DOCUME~1\CHERNO~1\LOCALS~1\Temp\ns\36.files\image002.jpg</vt:lpwstr>
      </vt:variant>
      <vt:variant>
        <vt:lpwstr/>
      </vt:variant>
      <vt:variant>
        <vt:i4>131189</vt:i4>
      </vt:variant>
      <vt:variant>
        <vt:i4>91766</vt:i4>
      </vt:variant>
      <vt:variant>
        <vt:i4>1027</vt:i4>
      </vt:variant>
      <vt:variant>
        <vt:i4>1</vt:i4>
      </vt:variant>
      <vt:variant>
        <vt:lpwstr>C:\DOCUME~1\CHERNO~1\LOCALS~1\Temp\ns\36.files\image003.png</vt:lpwstr>
      </vt:variant>
      <vt:variant>
        <vt:lpwstr/>
      </vt:variant>
      <vt:variant>
        <vt:i4>1835112</vt:i4>
      </vt:variant>
      <vt:variant>
        <vt:i4>134374</vt:i4>
      </vt:variant>
      <vt:variant>
        <vt:i4>1028</vt:i4>
      </vt:variant>
      <vt:variant>
        <vt:i4>1</vt:i4>
      </vt:variant>
      <vt:variant>
        <vt:lpwstr>C:\DOCUME~1\CHERNO~1\LOCALS~1\Temp\ns\36.files\image004.jpg</vt:lpwstr>
      </vt:variant>
      <vt:variant>
        <vt:lpwstr/>
      </vt:variant>
      <vt:variant>
        <vt:i4>1835113</vt:i4>
      </vt:variant>
      <vt:variant>
        <vt:i4>140814</vt:i4>
      </vt:variant>
      <vt:variant>
        <vt:i4>1029</vt:i4>
      </vt:variant>
      <vt:variant>
        <vt:i4>1</vt:i4>
      </vt:variant>
      <vt:variant>
        <vt:lpwstr>C:\DOCUME~1\CHERNO~1\LOCALS~1\Temp\ns\36.files\image005.jpg</vt:lpwstr>
      </vt:variant>
      <vt:variant>
        <vt:lpwstr/>
      </vt:variant>
      <vt:variant>
        <vt:i4>1835115</vt:i4>
      </vt:variant>
      <vt:variant>
        <vt:i4>563436</vt:i4>
      </vt:variant>
      <vt:variant>
        <vt:i4>1031</vt:i4>
      </vt:variant>
      <vt:variant>
        <vt:i4>1</vt:i4>
      </vt:variant>
      <vt:variant>
        <vt:lpwstr>C:\DOCUME~1\CHERNO~1\LOCALS~1\Temp\ns\36.files\image007.jpg</vt:lpwstr>
      </vt:variant>
      <vt:variant>
        <vt:lpwstr/>
      </vt:variant>
      <vt:variant>
        <vt:i4>1835108</vt:i4>
      </vt:variant>
      <vt:variant>
        <vt:i4>563880</vt:i4>
      </vt:variant>
      <vt:variant>
        <vt:i4>1032</vt:i4>
      </vt:variant>
      <vt:variant>
        <vt:i4>1</vt:i4>
      </vt:variant>
      <vt:variant>
        <vt:lpwstr>C:\DOCUME~1\CHERNO~1\LOCALS~1\Temp\ns\36.files\image008.jpg</vt:lpwstr>
      </vt:variant>
      <vt:variant>
        <vt:lpwstr/>
      </vt:variant>
      <vt:variant>
        <vt:i4>1835109</vt:i4>
      </vt:variant>
      <vt:variant>
        <vt:i4>564320</vt:i4>
      </vt:variant>
      <vt:variant>
        <vt:i4>1033</vt:i4>
      </vt:variant>
      <vt:variant>
        <vt:i4>1</vt:i4>
      </vt:variant>
      <vt:variant>
        <vt:lpwstr>C:\DOCUME~1\CHERNO~1\LOCALS~1\Temp\ns\36.files\image009.jpg</vt:lpwstr>
      </vt:variant>
      <vt:variant>
        <vt:lpwstr/>
      </vt:variant>
      <vt:variant>
        <vt:i4>1900652</vt:i4>
      </vt:variant>
      <vt:variant>
        <vt:i4>564666</vt:i4>
      </vt:variant>
      <vt:variant>
        <vt:i4>1034</vt:i4>
      </vt:variant>
      <vt:variant>
        <vt:i4>1</vt:i4>
      </vt:variant>
      <vt:variant>
        <vt:lpwstr>C:\DOCUME~1\CHERNO~1\LOCALS~1\Temp\ns\36.files\image010.jpg</vt:lpwstr>
      </vt:variant>
      <vt:variant>
        <vt:lpwstr/>
      </vt:variant>
      <vt:variant>
        <vt:i4>1900653</vt:i4>
      </vt:variant>
      <vt:variant>
        <vt:i4>565068</vt:i4>
      </vt:variant>
      <vt:variant>
        <vt:i4>1035</vt:i4>
      </vt:variant>
      <vt:variant>
        <vt:i4>1</vt:i4>
      </vt:variant>
      <vt:variant>
        <vt:lpwstr>C:\DOCUME~1\CHERNO~1\LOCALS~1\Temp\ns\36.files\image011.jpg</vt:lpwstr>
      </vt:variant>
      <vt:variant>
        <vt:lpwstr/>
      </vt:variant>
      <vt:variant>
        <vt:i4>1900654</vt:i4>
      </vt:variant>
      <vt:variant>
        <vt:i4>565474</vt:i4>
      </vt:variant>
      <vt:variant>
        <vt:i4>1036</vt:i4>
      </vt:variant>
      <vt:variant>
        <vt:i4>1</vt:i4>
      </vt:variant>
      <vt:variant>
        <vt:lpwstr>C:\DOCUME~1\CHERNO~1\LOCALS~1\Temp\ns\36.files\image012.jpg</vt:lpwstr>
      </vt:variant>
      <vt:variant>
        <vt:lpwstr/>
      </vt:variant>
      <vt:variant>
        <vt:i4>1900655</vt:i4>
      </vt:variant>
      <vt:variant>
        <vt:i4>565922</vt:i4>
      </vt:variant>
      <vt:variant>
        <vt:i4>1037</vt:i4>
      </vt:variant>
      <vt:variant>
        <vt:i4>1</vt:i4>
      </vt:variant>
      <vt:variant>
        <vt:lpwstr>C:\DOCUME~1\CHERNO~1\LOCALS~1\Temp\ns\36.files\image013.jpg</vt:lpwstr>
      </vt:variant>
      <vt:variant>
        <vt:lpwstr/>
      </vt:variant>
      <vt:variant>
        <vt:i4>1900648</vt:i4>
      </vt:variant>
      <vt:variant>
        <vt:i4>568976</vt:i4>
      </vt:variant>
      <vt:variant>
        <vt:i4>1038</vt:i4>
      </vt:variant>
      <vt:variant>
        <vt:i4>1</vt:i4>
      </vt:variant>
      <vt:variant>
        <vt:lpwstr>C:\DOCUME~1\CHERNO~1\LOCALS~1\Temp\ns\36.files\image014.jpg</vt:lpwstr>
      </vt:variant>
      <vt:variant>
        <vt:lpwstr/>
      </vt:variant>
      <vt:variant>
        <vt:i4>196723</vt:i4>
      </vt:variant>
      <vt:variant>
        <vt:i4>569328</vt:i4>
      </vt:variant>
      <vt:variant>
        <vt:i4>1039</vt:i4>
      </vt:variant>
      <vt:variant>
        <vt:i4>1</vt:i4>
      </vt:variant>
      <vt:variant>
        <vt:lpwstr>C:\DOCUME~1\CHERNO~1\LOCALS~1\Temp\ns\36.files\image015.png</vt:lpwstr>
      </vt:variant>
      <vt:variant>
        <vt:lpwstr/>
      </vt:variant>
      <vt:variant>
        <vt:i4>196720</vt:i4>
      </vt:variant>
      <vt:variant>
        <vt:i4>569670</vt:i4>
      </vt:variant>
      <vt:variant>
        <vt:i4>1040</vt:i4>
      </vt:variant>
      <vt:variant>
        <vt:i4>1</vt:i4>
      </vt:variant>
      <vt:variant>
        <vt:lpwstr>C:\DOCUME~1\CHERNO~1\LOCALS~1\Temp\ns\36.files\image016.png</vt:lpwstr>
      </vt:variant>
      <vt:variant>
        <vt:lpwstr/>
      </vt:variant>
      <vt:variant>
        <vt:i4>196721</vt:i4>
      </vt:variant>
      <vt:variant>
        <vt:i4>570246</vt:i4>
      </vt:variant>
      <vt:variant>
        <vt:i4>1041</vt:i4>
      </vt:variant>
      <vt:variant>
        <vt:i4>1</vt:i4>
      </vt:variant>
      <vt:variant>
        <vt:lpwstr>C:\DOCUME~1\CHERNO~1\LOCALS~1\Temp\ns\36.files\image017.png</vt:lpwstr>
      </vt:variant>
      <vt:variant>
        <vt:lpwstr/>
      </vt:variant>
      <vt:variant>
        <vt:i4>196720</vt:i4>
      </vt:variant>
      <vt:variant>
        <vt:i4>570560</vt:i4>
      </vt:variant>
      <vt:variant>
        <vt:i4>1042</vt:i4>
      </vt:variant>
      <vt:variant>
        <vt:i4>1</vt:i4>
      </vt:variant>
      <vt:variant>
        <vt:lpwstr>C:\DOCUME~1\CHERNO~1\LOCALS~1\Temp\ns\36.files\image016.png</vt:lpwstr>
      </vt:variant>
      <vt:variant>
        <vt:lpwstr/>
      </vt:variant>
      <vt:variant>
        <vt:i4>1900644</vt:i4>
      </vt:variant>
      <vt:variant>
        <vt:i4>571932</vt:i4>
      </vt:variant>
      <vt:variant>
        <vt:i4>1043</vt:i4>
      </vt:variant>
      <vt:variant>
        <vt:i4>1</vt:i4>
      </vt:variant>
      <vt:variant>
        <vt:lpwstr>C:\DOCUME~1\CHERNO~1\LOCALS~1\Temp\ns\36.files\image018.jpg</vt:lpwstr>
      </vt:variant>
      <vt:variant>
        <vt:lpwstr/>
      </vt:variant>
      <vt:variant>
        <vt:i4>1900645</vt:i4>
      </vt:variant>
      <vt:variant>
        <vt:i4>572608</vt:i4>
      </vt:variant>
      <vt:variant>
        <vt:i4>1044</vt:i4>
      </vt:variant>
      <vt:variant>
        <vt:i4>1</vt:i4>
      </vt:variant>
      <vt:variant>
        <vt:lpwstr>C:\DOCUME~1\CHERNO~1\LOCALS~1\Temp\ns\36.files\image019.jpg</vt:lpwstr>
      </vt:variant>
      <vt:variant>
        <vt:lpwstr/>
      </vt:variant>
      <vt:variant>
        <vt:i4>1966188</vt:i4>
      </vt:variant>
      <vt:variant>
        <vt:i4>574016</vt:i4>
      </vt:variant>
      <vt:variant>
        <vt:i4>1045</vt:i4>
      </vt:variant>
      <vt:variant>
        <vt:i4>1</vt:i4>
      </vt:variant>
      <vt:variant>
        <vt:lpwstr>C:\DOCUME~1\CHERNO~1\LOCALS~1\Temp\ns\36.files\image020.jpg</vt:lpwstr>
      </vt:variant>
      <vt:variant>
        <vt:lpwstr/>
      </vt:variant>
      <vt:variant>
        <vt:i4>1966189</vt:i4>
      </vt:variant>
      <vt:variant>
        <vt:i4>574590</vt:i4>
      </vt:variant>
      <vt:variant>
        <vt:i4>1046</vt:i4>
      </vt:variant>
      <vt:variant>
        <vt:i4>1</vt:i4>
      </vt:variant>
      <vt:variant>
        <vt:lpwstr>C:\DOCUME~1\CHERNO~1\LOCALS~1\Temp\ns\36.files\image021.jpg</vt:lpwstr>
      </vt:variant>
      <vt:variant>
        <vt:lpwstr/>
      </vt:variant>
      <vt:variant>
        <vt:i4>1966190</vt:i4>
      </vt:variant>
      <vt:variant>
        <vt:i4>575246</vt:i4>
      </vt:variant>
      <vt:variant>
        <vt:i4>1047</vt:i4>
      </vt:variant>
      <vt:variant>
        <vt:i4>1</vt:i4>
      </vt:variant>
      <vt:variant>
        <vt:lpwstr>C:\DOCUME~1\CHERNO~1\LOCALS~1\Temp\ns\36.files\image022.jpg</vt:lpwstr>
      </vt:variant>
      <vt:variant>
        <vt:lpwstr/>
      </vt:variant>
      <vt:variant>
        <vt:i4>1966191</vt:i4>
      </vt:variant>
      <vt:variant>
        <vt:i4>576308</vt:i4>
      </vt:variant>
      <vt:variant>
        <vt:i4>1048</vt:i4>
      </vt:variant>
      <vt:variant>
        <vt:i4>1</vt:i4>
      </vt:variant>
      <vt:variant>
        <vt:lpwstr>C:\DOCUME~1\CHERNO~1\LOCALS~1\Temp\ns\36.files\image023.jpg</vt:lpwstr>
      </vt:variant>
      <vt:variant>
        <vt:lpwstr/>
      </vt:variant>
      <vt:variant>
        <vt:i4>1966184</vt:i4>
      </vt:variant>
      <vt:variant>
        <vt:i4>578118</vt:i4>
      </vt:variant>
      <vt:variant>
        <vt:i4>1049</vt:i4>
      </vt:variant>
      <vt:variant>
        <vt:i4>1</vt:i4>
      </vt:variant>
      <vt:variant>
        <vt:lpwstr>C:\DOCUME~1\CHERNO~1\LOCALS~1\Temp\ns\36.files\image024.jpg</vt:lpwstr>
      </vt:variant>
      <vt:variant>
        <vt:lpwstr/>
      </vt:variant>
      <vt:variant>
        <vt:i4>1966185</vt:i4>
      </vt:variant>
      <vt:variant>
        <vt:i4>579066</vt:i4>
      </vt:variant>
      <vt:variant>
        <vt:i4>1050</vt:i4>
      </vt:variant>
      <vt:variant>
        <vt:i4>1</vt:i4>
      </vt:variant>
      <vt:variant>
        <vt:lpwstr>C:\DOCUME~1\CHERNO~1\LOCALS~1\Temp\ns\36.files\image025.jpg</vt:lpwstr>
      </vt:variant>
      <vt:variant>
        <vt:lpwstr/>
      </vt:variant>
      <vt:variant>
        <vt:i4>1966186</vt:i4>
      </vt:variant>
      <vt:variant>
        <vt:i4>579674</vt:i4>
      </vt:variant>
      <vt:variant>
        <vt:i4>1051</vt:i4>
      </vt:variant>
      <vt:variant>
        <vt:i4>1</vt:i4>
      </vt:variant>
      <vt:variant>
        <vt:lpwstr>C:\DOCUME~1\CHERNO~1\LOCALS~1\Temp\ns\36.files\image026.jpg</vt:lpwstr>
      </vt:variant>
      <vt:variant>
        <vt:lpwstr/>
      </vt:variant>
      <vt:variant>
        <vt:i4>1966187</vt:i4>
      </vt:variant>
      <vt:variant>
        <vt:i4>580110</vt:i4>
      </vt:variant>
      <vt:variant>
        <vt:i4>1052</vt:i4>
      </vt:variant>
      <vt:variant>
        <vt:i4>1</vt:i4>
      </vt:variant>
      <vt:variant>
        <vt:lpwstr>C:\DOCUME~1\CHERNO~1\LOCALS~1\Temp\ns\36.files\image027.jpg</vt:lpwstr>
      </vt:variant>
      <vt:variant>
        <vt:lpwstr/>
      </vt:variant>
      <vt:variant>
        <vt:i4>1966180</vt:i4>
      </vt:variant>
      <vt:variant>
        <vt:i4>588678</vt:i4>
      </vt:variant>
      <vt:variant>
        <vt:i4>1053</vt:i4>
      </vt:variant>
      <vt:variant>
        <vt:i4>1</vt:i4>
      </vt:variant>
      <vt:variant>
        <vt:lpwstr>C:\DOCUME~1\CHERNO~1\LOCALS~1\Temp\ns\36.files\image028.jpg</vt:lpwstr>
      </vt:variant>
      <vt:variant>
        <vt:lpwstr/>
      </vt:variant>
      <vt:variant>
        <vt:i4>1966181</vt:i4>
      </vt:variant>
      <vt:variant>
        <vt:i4>588946</vt:i4>
      </vt:variant>
      <vt:variant>
        <vt:i4>1054</vt:i4>
      </vt:variant>
      <vt:variant>
        <vt:i4>1</vt:i4>
      </vt:variant>
      <vt:variant>
        <vt:lpwstr>C:\DOCUME~1\CHERNO~1\LOCALS~1\Temp\ns\36.files\image029.jpg</vt:lpwstr>
      </vt:variant>
      <vt:variant>
        <vt:lpwstr/>
      </vt:variant>
      <vt:variant>
        <vt:i4>2031724</vt:i4>
      </vt:variant>
      <vt:variant>
        <vt:i4>589214</vt:i4>
      </vt:variant>
      <vt:variant>
        <vt:i4>1055</vt:i4>
      </vt:variant>
      <vt:variant>
        <vt:i4>1</vt:i4>
      </vt:variant>
      <vt:variant>
        <vt:lpwstr>C:\DOCUME~1\CHERNO~1\LOCALS~1\Temp\ns\36.files\image030.jpg</vt:lpwstr>
      </vt:variant>
      <vt:variant>
        <vt:lpwstr/>
      </vt:variant>
      <vt:variant>
        <vt:i4>2031725</vt:i4>
      </vt:variant>
      <vt:variant>
        <vt:i4>589482</vt:i4>
      </vt:variant>
      <vt:variant>
        <vt:i4>1056</vt:i4>
      </vt:variant>
      <vt:variant>
        <vt:i4>1</vt:i4>
      </vt:variant>
      <vt:variant>
        <vt:lpwstr>C:\DOCUME~1\CHERNO~1\LOCALS~1\Temp\ns\36.files\image031.jpg</vt:lpwstr>
      </vt:variant>
      <vt:variant>
        <vt:lpwstr/>
      </vt:variant>
      <vt:variant>
        <vt:i4>2031726</vt:i4>
      </vt:variant>
      <vt:variant>
        <vt:i4>589750</vt:i4>
      </vt:variant>
      <vt:variant>
        <vt:i4>1057</vt:i4>
      </vt:variant>
      <vt:variant>
        <vt:i4>1</vt:i4>
      </vt:variant>
      <vt:variant>
        <vt:lpwstr>C:\DOCUME~1\CHERNO~1\LOCALS~1\Temp\ns\36.files\image032.jpg</vt:lpwstr>
      </vt:variant>
      <vt:variant>
        <vt:lpwstr/>
      </vt:variant>
      <vt:variant>
        <vt:i4>2031727</vt:i4>
      </vt:variant>
      <vt:variant>
        <vt:i4>590018</vt:i4>
      </vt:variant>
      <vt:variant>
        <vt:i4>1058</vt:i4>
      </vt:variant>
      <vt:variant>
        <vt:i4>1</vt:i4>
      </vt:variant>
      <vt:variant>
        <vt:lpwstr>C:\DOCUME~1\CHERNO~1\LOCALS~1\Temp\ns\36.files\image033.jpg</vt:lpwstr>
      </vt:variant>
      <vt:variant>
        <vt:lpwstr/>
      </vt:variant>
      <vt:variant>
        <vt:i4>2031720</vt:i4>
      </vt:variant>
      <vt:variant>
        <vt:i4>590286</vt:i4>
      </vt:variant>
      <vt:variant>
        <vt:i4>1059</vt:i4>
      </vt:variant>
      <vt:variant>
        <vt:i4>1</vt:i4>
      </vt:variant>
      <vt:variant>
        <vt:lpwstr>C:\DOCUME~1\CHERNO~1\LOCALS~1\Temp\ns\36.files\image034.jpg</vt:lpwstr>
      </vt:variant>
      <vt:variant>
        <vt:lpwstr/>
      </vt:variant>
      <vt:variant>
        <vt:i4>2031721</vt:i4>
      </vt:variant>
      <vt:variant>
        <vt:i4>590554</vt:i4>
      </vt:variant>
      <vt:variant>
        <vt:i4>1060</vt:i4>
      </vt:variant>
      <vt:variant>
        <vt:i4>1</vt:i4>
      </vt:variant>
      <vt:variant>
        <vt:lpwstr>C:\DOCUME~1\CHERNO~1\LOCALS~1\Temp\ns\36.files\image035.jpg</vt:lpwstr>
      </vt:variant>
      <vt:variant>
        <vt:lpwstr/>
      </vt:variant>
      <vt:variant>
        <vt:i4>2031722</vt:i4>
      </vt:variant>
      <vt:variant>
        <vt:i4>590822</vt:i4>
      </vt:variant>
      <vt:variant>
        <vt:i4>1061</vt:i4>
      </vt:variant>
      <vt:variant>
        <vt:i4>1</vt:i4>
      </vt:variant>
      <vt:variant>
        <vt:lpwstr>C:\DOCUME~1\CHERNO~1\LOCALS~1\Temp\ns\36.files\image036.jpg</vt:lpwstr>
      </vt:variant>
      <vt:variant>
        <vt:lpwstr/>
      </vt:variant>
      <vt:variant>
        <vt:i4>2031723</vt:i4>
      </vt:variant>
      <vt:variant>
        <vt:i4>591090</vt:i4>
      </vt:variant>
      <vt:variant>
        <vt:i4>1062</vt:i4>
      </vt:variant>
      <vt:variant>
        <vt:i4>1</vt:i4>
      </vt:variant>
      <vt:variant>
        <vt:lpwstr>C:\DOCUME~1\CHERNO~1\LOCALS~1\Temp\ns\36.files\image037.jpg</vt:lpwstr>
      </vt:variant>
      <vt:variant>
        <vt:lpwstr/>
      </vt:variant>
      <vt:variant>
        <vt:i4>2031716</vt:i4>
      </vt:variant>
      <vt:variant>
        <vt:i4>619662</vt:i4>
      </vt:variant>
      <vt:variant>
        <vt:i4>1063</vt:i4>
      </vt:variant>
      <vt:variant>
        <vt:i4>1</vt:i4>
      </vt:variant>
      <vt:variant>
        <vt:lpwstr>C:\DOCUME~1\CHERNO~1\LOCALS~1\Temp\ns\36.files\image038.jpg</vt:lpwstr>
      </vt:variant>
      <vt:variant>
        <vt:lpwstr/>
      </vt:variant>
      <vt:variant>
        <vt:i4>2031717</vt:i4>
      </vt:variant>
      <vt:variant>
        <vt:i4>621596</vt:i4>
      </vt:variant>
      <vt:variant>
        <vt:i4>1064</vt:i4>
      </vt:variant>
      <vt:variant>
        <vt:i4>1</vt:i4>
      </vt:variant>
      <vt:variant>
        <vt:lpwstr>C:\DOCUME~1\CHERNO~1\LOCALS~1\Temp\ns\36.files\image039.jpg</vt:lpwstr>
      </vt:variant>
      <vt:variant>
        <vt:lpwstr/>
      </vt:variant>
      <vt:variant>
        <vt:i4>1572972</vt:i4>
      </vt:variant>
      <vt:variant>
        <vt:i4>621838</vt:i4>
      </vt:variant>
      <vt:variant>
        <vt:i4>1065</vt:i4>
      </vt:variant>
      <vt:variant>
        <vt:i4>1</vt:i4>
      </vt:variant>
      <vt:variant>
        <vt:lpwstr>C:\DOCUME~1\CHERNO~1\LOCALS~1\Temp\ns\36.files\image040.jpg</vt:lpwstr>
      </vt:variant>
      <vt:variant>
        <vt:lpwstr/>
      </vt:variant>
      <vt:variant>
        <vt:i4>1572973</vt:i4>
      </vt:variant>
      <vt:variant>
        <vt:i4>623004</vt:i4>
      </vt:variant>
      <vt:variant>
        <vt:i4>1066</vt:i4>
      </vt:variant>
      <vt:variant>
        <vt:i4>1</vt:i4>
      </vt:variant>
      <vt:variant>
        <vt:lpwstr>C:\DOCUME~1\CHERNO~1\LOCALS~1\Temp\ns\36.files\image041.jpg</vt:lpwstr>
      </vt:variant>
      <vt:variant>
        <vt:lpwstr/>
      </vt:variant>
      <vt:variant>
        <vt:i4>1572974</vt:i4>
      </vt:variant>
      <vt:variant>
        <vt:i4>623250</vt:i4>
      </vt:variant>
      <vt:variant>
        <vt:i4>1067</vt:i4>
      </vt:variant>
      <vt:variant>
        <vt:i4>1</vt:i4>
      </vt:variant>
      <vt:variant>
        <vt:lpwstr>C:\DOCUME~1\CHERNO~1\LOCALS~1\Temp\ns\36.files\image042.jpg</vt:lpwstr>
      </vt:variant>
      <vt:variant>
        <vt:lpwstr/>
      </vt:variant>
      <vt:variant>
        <vt:i4>1572975</vt:i4>
      </vt:variant>
      <vt:variant>
        <vt:i4>652188</vt:i4>
      </vt:variant>
      <vt:variant>
        <vt:i4>1068</vt:i4>
      </vt:variant>
      <vt:variant>
        <vt:i4>1</vt:i4>
      </vt:variant>
      <vt:variant>
        <vt:lpwstr>C:\DOCUME~1\CHERNO~1\LOCALS~1\Temp\ns\36.files\image043.jpg</vt:lpwstr>
      </vt:variant>
      <vt:variant>
        <vt:lpwstr/>
      </vt:variant>
      <vt:variant>
        <vt:i4>1572968</vt:i4>
      </vt:variant>
      <vt:variant>
        <vt:i4>652806</vt:i4>
      </vt:variant>
      <vt:variant>
        <vt:i4>1069</vt:i4>
      </vt:variant>
      <vt:variant>
        <vt:i4>1</vt:i4>
      </vt:variant>
      <vt:variant>
        <vt:lpwstr>C:\DOCUME~1\CHERNO~1\LOCALS~1\Temp\ns\36.files\image044.jpg</vt:lpwstr>
      </vt:variant>
      <vt:variant>
        <vt:lpwstr/>
      </vt:variant>
      <vt:variant>
        <vt:i4>1572969</vt:i4>
      </vt:variant>
      <vt:variant>
        <vt:i4>653556</vt:i4>
      </vt:variant>
      <vt:variant>
        <vt:i4>1070</vt:i4>
      </vt:variant>
      <vt:variant>
        <vt:i4>1</vt:i4>
      </vt:variant>
      <vt:variant>
        <vt:lpwstr>C:\DOCUME~1\CHERNO~1\LOCALS~1\Temp\ns\36.files\image045.jpg</vt:lpwstr>
      </vt:variant>
      <vt:variant>
        <vt:lpwstr/>
      </vt:variant>
      <vt:variant>
        <vt:i4>1572970</vt:i4>
      </vt:variant>
      <vt:variant>
        <vt:i4>654746</vt:i4>
      </vt:variant>
      <vt:variant>
        <vt:i4>1071</vt:i4>
      </vt:variant>
      <vt:variant>
        <vt:i4>1</vt:i4>
      </vt:variant>
      <vt:variant>
        <vt:lpwstr>C:\DOCUME~1\CHERNO~1\LOCALS~1\Temp\ns\36.files\image046.jpg</vt:lpwstr>
      </vt:variant>
      <vt:variant>
        <vt:lpwstr/>
      </vt:variant>
      <vt:variant>
        <vt:i4>1572971</vt:i4>
      </vt:variant>
      <vt:variant>
        <vt:i4>657224</vt:i4>
      </vt:variant>
      <vt:variant>
        <vt:i4>1072</vt:i4>
      </vt:variant>
      <vt:variant>
        <vt:i4>1</vt:i4>
      </vt:variant>
      <vt:variant>
        <vt:lpwstr>C:\DOCUME~1\CHERNO~1\LOCALS~1\Temp\ns\36.files\image047.jpg</vt:lpwstr>
      </vt:variant>
      <vt:variant>
        <vt:lpwstr/>
      </vt:variant>
      <vt:variant>
        <vt:i4>1572964</vt:i4>
      </vt:variant>
      <vt:variant>
        <vt:i4>660922</vt:i4>
      </vt:variant>
      <vt:variant>
        <vt:i4>1073</vt:i4>
      </vt:variant>
      <vt:variant>
        <vt:i4>1</vt:i4>
      </vt:variant>
      <vt:variant>
        <vt:lpwstr>C:\DOCUME~1\CHERNO~1\LOCALS~1\Temp\ns\36.files\image048.jpg</vt:lpwstr>
      </vt:variant>
      <vt:variant>
        <vt:lpwstr/>
      </vt:variant>
      <vt:variant>
        <vt:i4>1572965</vt:i4>
      </vt:variant>
      <vt:variant>
        <vt:i4>661474</vt:i4>
      </vt:variant>
      <vt:variant>
        <vt:i4>1074</vt:i4>
      </vt:variant>
      <vt:variant>
        <vt:i4>1</vt:i4>
      </vt:variant>
      <vt:variant>
        <vt:lpwstr>C:\DOCUME~1\CHERNO~1\LOCALS~1\Temp\ns\36.files\image049.jpg</vt:lpwstr>
      </vt:variant>
      <vt:variant>
        <vt:lpwstr/>
      </vt:variant>
      <vt:variant>
        <vt:i4>1638508</vt:i4>
      </vt:variant>
      <vt:variant>
        <vt:i4>691632</vt:i4>
      </vt:variant>
      <vt:variant>
        <vt:i4>1075</vt:i4>
      </vt:variant>
      <vt:variant>
        <vt:i4>1</vt:i4>
      </vt:variant>
      <vt:variant>
        <vt:lpwstr>C:\DOCUME~1\CHERNO~1\LOCALS~1\Temp\ns\36.files\image050.jpg</vt:lpwstr>
      </vt:variant>
      <vt:variant>
        <vt:lpwstr/>
      </vt:variant>
      <vt:variant>
        <vt:i4>1638509</vt:i4>
      </vt:variant>
      <vt:variant>
        <vt:i4>694536</vt:i4>
      </vt:variant>
      <vt:variant>
        <vt:i4>1076</vt:i4>
      </vt:variant>
      <vt:variant>
        <vt:i4>1</vt:i4>
      </vt:variant>
      <vt:variant>
        <vt:lpwstr>C:\DOCUME~1\CHERNO~1\LOCALS~1\Temp\ns\36.files\image051.jpg</vt:lpwstr>
      </vt:variant>
      <vt:variant>
        <vt:lpwstr/>
      </vt:variant>
      <vt:variant>
        <vt:i4>1638510</vt:i4>
      </vt:variant>
      <vt:variant>
        <vt:i4>708124</vt:i4>
      </vt:variant>
      <vt:variant>
        <vt:i4>1077</vt:i4>
      </vt:variant>
      <vt:variant>
        <vt:i4>1</vt:i4>
      </vt:variant>
      <vt:variant>
        <vt:lpwstr>C:\DOCUME~1\CHERNO~1\LOCALS~1\Temp\ns\36.files\image052.jpg</vt:lpwstr>
      </vt:variant>
      <vt:variant>
        <vt:lpwstr/>
      </vt:variant>
      <vt:variant>
        <vt:i4>1638511</vt:i4>
      </vt:variant>
      <vt:variant>
        <vt:i4>709642</vt:i4>
      </vt:variant>
      <vt:variant>
        <vt:i4>1078</vt:i4>
      </vt:variant>
      <vt:variant>
        <vt:i4>1</vt:i4>
      </vt:variant>
      <vt:variant>
        <vt:lpwstr>C:\DOCUME~1\CHERNO~1\LOCALS~1\Temp\ns\36.files\image053.jpg</vt:lpwstr>
      </vt:variant>
      <vt:variant>
        <vt:lpwstr/>
      </vt:variant>
      <vt:variant>
        <vt:i4>1638504</vt:i4>
      </vt:variant>
      <vt:variant>
        <vt:i4>711480</vt:i4>
      </vt:variant>
      <vt:variant>
        <vt:i4>1079</vt:i4>
      </vt:variant>
      <vt:variant>
        <vt:i4>1</vt:i4>
      </vt:variant>
      <vt:variant>
        <vt:lpwstr>C:\DOCUME~1\CHERNO~1\LOCALS~1\Temp\ns\36.files\image054.jpg</vt:lpwstr>
      </vt:variant>
      <vt:variant>
        <vt:lpwstr/>
      </vt:variant>
      <vt:variant>
        <vt:i4>1638505</vt:i4>
      </vt:variant>
      <vt:variant>
        <vt:i4>712114</vt:i4>
      </vt:variant>
      <vt:variant>
        <vt:i4>1080</vt:i4>
      </vt:variant>
      <vt:variant>
        <vt:i4>1</vt:i4>
      </vt:variant>
      <vt:variant>
        <vt:lpwstr>C:\DOCUME~1\CHERNO~1\LOCALS~1\Temp\ns\36.files\image055.jpg</vt:lpwstr>
      </vt:variant>
      <vt:variant>
        <vt:lpwstr/>
      </vt:variant>
      <vt:variant>
        <vt:i4>1638506</vt:i4>
      </vt:variant>
      <vt:variant>
        <vt:i4>712754</vt:i4>
      </vt:variant>
      <vt:variant>
        <vt:i4>1081</vt:i4>
      </vt:variant>
      <vt:variant>
        <vt:i4>1</vt:i4>
      </vt:variant>
      <vt:variant>
        <vt:lpwstr>C:\DOCUME~1\CHERNO~1\LOCALS~1\Temp\ns\36.files\image056.jpg</vt:lpwstr>
      </vt:variant>
      <vt:variant>
        <vt:lpwstr/>
      </vt:variant>
      <vt:variant>
        <vt:i4>1638507</vt:i4>
      </vt:variant>
      <vt:variant>
        <vt:i4>713242</vt:i4>
      </vt:variant>
      <vt:variant>
        <vt:i4>1082</vt:i4>
      </vt:variant>
      <vt:variant>
        <vt:i4>1</vt:i4>
      </vt:variant>
      <vt:variant>
        <vt:lpwstr>C:\DOCUME~1\CHERNO~1\LOCALS~1\Temp\ns\36.files\image057.jpg</vt:lpwstr>
      </vt:variant>
      <vt:variant>
        <vt:lpwstr/>
      </vt:variant>
      <vt:variant>
        <vt:i4>1638500</vt:i4>
      </vt:variant>
      <vt:variant>
        <vt:i4>743206</vt:i4>
      </vt:variant>
      <vt:variant>
        <vt:i4>1083</vt:i4>
      </vt:variant>
      <vt:variant>
        <vt:i4>1</vt:i4>
      </vt:variant>
      <vt:variant>
        <vt:lpwstr>C:\DOCUME~1\CHERNO~1\LOCALS~1\Temp\ns\36.files\image058.jpg</vt:lpwstr>
      </vt:variant>
      <vt:variant>
        <vt:lpwstr/>
      </vt:variant>
      <vt:variant>
        <vt:i4>1638501</vt:i4>
      </vt:variant>
      <vt:variant>
        <vt:i4>743966</vt:i4>
      </vt:variant>
      <vt:variant>
        <vt:i4>1084</vt:i4>
      </vt:variant>
      <vt:variant>
        <vt:i4>1</vt:i4>
      </vt:variant>
      <vt:variant>
        <vt:lpwstr>C:\DOCUME~1\CHERNO~1\LOCALS~1\Temp\ns\36.files\image059.jpg</vt:lpwstr>
      </vt:variant>
      <vt:variant>
        <vt:lpwstr/>
      </vt:variant>
      <vt:variant>
        <vt:i4>1704044</vt:i4>
      </vt:variant>
      <vt:variant>
        <vt:i4>744410</vt:i4>
      </vt:variant>
      <vt:variant>
        <vt:i4>1085</vt:i4>
      </vt:variant>
      <vt:variant>
        <vt:i4>1</vt:i4>
      </vt:variant>
      <vt:variant>
        <vt:lpwstr>C:\DOCUME~1\CHERNO~1\LOCALS~1\Temp\ns\36.files\image060.jpg</vt:lpwstr>
      </vt:variant>
      <vt:variant>
        <vt:lpwstr/>
      </vt:variant>
      <vt:variant>
        <vt:i4>1704045</vt:i4>
      </vt:variant>
      <vt:variant>
        <vt:i4>744676</vt:i4>
      </vt:variant>
      <vt:variant>
        <vt:i4>1086</vt:i4>
      </vt:variant>
      <vt:variant>
        <vt:i4>1</vt:i4>
      </vt:variant>
      <vt:variant>
        <vt:lpwstr>C:\DOCUME~1\CHERNO~1\LOCALS~1\Temp\ns\36.files\image061.jpg</vt:lpwstr>
      </vt:variant>
      <vt:variant>
        <vt:lpwstr/>
      </vt:variant>
      <vt:variant>
        <vt:i4>1704046</vt:i4>
      </vt:variant>
      <vt:variant>
        <vt:i4>744942</vt:i4>
      </vt:variant>
      <vt:variant>
        <vt:i4>1087</vt:i4>
      </vt:variant>
      <vt:variant>
        <vt:i4>1</vt:i4>
      </vt:variant>
      <vt:variant>
        <vt:lpwstr>C:\DOCUME~1\CHERNO~1\LOCALS~1\Temp\ns\36.files\image062.jpg</vt:lpwstr>
      </vt:variant>
      <vt:variant>
        <vt:lpwstr/>
      </vt:variant>
      <vt:variant>
        <vt:i4>1704047</vt:i4>
      </vt:variant>
      <vt:variant>
        <vt:i4>745208</vt:i4>
      </vt:variant>
      <vt:variant>
        <vt:i4>1088</vt:i4>
      </vt:variant>
      <vt:variant>
        <vt:i4>1</vt:i4>
      </vt:variant>
      <vt:variant>
        <vt:lpwstr>C:\DOCUME~1\CHERNO~1\LOCALS~1\Temp\ns\36.files\image063.jpg</vt:lpwstr>
      </vt:variant>
      <vt:variant>
        <vt:lpwstr/>
      </vt:variant>
      <vt:variant>
        <vt:i4>262258</vt:i4>
      </vt:variant>
      <vt:variant>
        <vt:i4>760566</vt:i4>
      </vt:variant>
      <vt:variant>
        <vt:i4>1089</vt:i4>
      </vt:variant>
      <vt:variant>
        <vt:i4>1</vt:i4>
      </vt:variant>
      <vt:variant>
        <vt:lpwstr>C:\DOCUME~1\CHERNO~1\LOCALS~1\Temp\ns\36.files\image064.png</vt:lpwstr>
      </vt:variant>
      <vt:variant>
        <vt:lpwstr/>
      </vt:variant>
      <vt:variant>
        <vt:i4>1704041</vt:i4>
      </vt:variant>
      <vt:variant>
        <vt:i4>792834</vt:i4>
      </vt:variant>
      <vt:variant>
        <vt:i4>1090</vt:i4>
      </vt:variant>
      <vt:variant>
        <vt:i4>1</vt:i4>
      </vt:variant>
      <vt:variant>
        <vt:lpwstr>C:\DOCUME~1\CHERNO~1\LOCALS~1\Temp\ns\36.files\image065.jpg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ГОСТ Р 50345-2010 (МЭК 60898-1:2003) Аппаратура малогабаритная электрическая. Автоматические выключатели для защиты от сверхтоков бытового и аналогичного назначения. Часть 1. Автоматические выключатели для переменного тока</dc:title>
  <dc:subject>Автоматические выключатели</dc:subject>
  <dc:creator>http://www.electromontaj-proekt.ru/</dc:creator>
  <cp:keywords/>
  <dc:description/>
  <cp:lastModifiedBy>Vict</cp:lastModifiedBy>
  <cp:revision>8</cp:revision>
  <dcterms:created xsi:type="dcterms:W3CDTF">2014-04-08T09:26:00Z</dcterms:created>
  <dcterms:modified xsi:type="dcterms:W3CDTF">2014-05-01T22:39:00Z</dcterms:modified>
</cp:coreProperties>
</file>